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E3AEB" w14:textId="067EA894" w:rsidR="006839B9" w:rsidRPr="00A26E03" w:rsidRDefault="00421122" w:rsidP="008D4FAA">
      <w:pPr>
        <w:spacing w:after="120" w:line="276" w:lineRule="auto"/>
        <w:rPr>
          <w:szCs w:val="22"/>
        </w:rPr>
      </w:pPr>
      <w:r w:rsidRPr="00A26E03">
        <w:rPr>
          <w:szCs w:val="22"/>
        </w:rPr>
        <w:t xml:space="preserve">Josef </w:t>
      </w:r>
      <w:proofErr w:type="spellStart"/>
      <w:r w:rsidRPr="00A26E03">
        <w:rPr>
          <w:szCs w:val="22"/>
        </w:rPr>
        <w:t>Umdasch</w:t>
      </w:r>
      <w:proofErr w:type="spellEnd"/>
      <w:r w:rsidRPr="00A26E03">
        <w:rPr>
          <w:szCs w:val="22"/>
        </w:rPr>
        <w:t xml:space="preserve"> Forschungspreis 2022 </w:t>
      </w:r>
    </w:p>
    <w:p w14:paraId="2C770B4F" w14:textId="182110EC" w:rsidR="00477D59" w:rsidRPr="00421122" w:rsidRDefault="0015480D" w:rsidP="008D4FAA">
      <w:pPr>
        <w:spacing w:line="276" w:lineRule="auto"/>
        <w:rPr>
          <w:b/>
          <w:sz w:val="28"/>
          <w:szCs w:val="28"/>
        </w:rPr>
      </w:pPr>
      <w:r>
        <w:rPr>
          <w:b/>
          <w:sz w:val="28"/>
          <w:szCs w:val="28"/>
        </w:rPr>
        <w:t>Smarte</w:t>
      </w:r>
      <w:r w:rsidR="00421122" w:rsidRPr="00421122">
        <w:rPr>
          <w:b/>
          <w:sz w:val="28"/>
          <w:szCs w:val="28"/>
        </w:rPr>
        <w:t xml:space="preserve"> und </w:t>
      </w:r>
      <w:r w:rsidR="00421122">
        <w:rPr>
          <w:b/>
          <w:sz w:val="28"/>
          <w:szCs w:val="28"/>
        </w:rPr>
        <w:t>innovative Ideen z</w:t>
      </w:r>
      <w:r w:rsidR="00421122" w:rsidRPr="00421122">
        <w:rPr>
          <w:b/>
          <w:sz w:val="28"/>
          <w:szCs w:val="28"/>
        </w:rPr>
        <w:t xml:space="preserve">ur Digitalisierung am Rohbau </w:t>
      </w:r>
      <w:r>
        <w:rPr>
          <w:b/>
          <w:sz w:val="28"/>
          <w:szCs w:val="28"/>
        </w:rPr>
        <w:t>gesucht</w:t>
      </w:r>
    </w:p>
    <w:p w14:paraId="6DF9A98B" w14:textId="2C681201" w:rsidR="00477D59" w:rsidRPr="00A26E03" w:rsidRDefault="00FA6414" w:rsidP="00A26E03">
      <w:pPr>
        <w:spacing w:before="120" w:line="276" w:lineRule="auto"/>
        <w:rPr>
          <w:b/>
        </w:rPr>
      </w:pPr>
      <w:r w:rsidRPr="00A26E03">
        <w:rPr>
          <w:b/>
        </w:rPr>
        <w:t xml:space="preserve">Der Countdown läuft. Bis 7. November </w:t>
      </w:r>
      <w:r w:rsidR="00A26E03">
        <w:rPr>
          <w:b/>
        </w:rPr>
        <w:t xml:space="preserve">2021 </w:t>
      </w:r>
      <w:r w:rsidRPr="00A26E03">
        <w:rPr>
          <w:b/>
        </w:rPr>
        <w:t xml:space="preserve">können innovative Lösungsansätze, die einen wesentlichen Beitrag zur </w:t>
      </w:r>
      <w:r w:rsidRPr="00805BBC">
        <w:rPr>
          <w:b/>
          <w:i/>
        </w:rPr>
        <w:t>Digitalisierung am Rohbau</w:t>
      </w:r>
      <w:r w:rsidRPr="00A26E03">
        <w:rPr>
          <w:b/>
        </w:rPr>
        <w:t xml:space="preserve"> leisten, für den Josef </w:t>
      </w:r>
      <w:proofErr w:type="spellStart"/>
      <w:r w:rsidRPr="00A26E03">
        <w:rPr>
          <w:b/>
        </w:rPr>
        <w:t>Umdasch</w:t>
      </w:r>
      <w:proofErr w:type="spellEnd"/>
      <w:r w:rsidRPr="00A26E03">
        <w:rPr>
          <w:b/>
        </w:rPr>
        <w:t xml:space="preserve"> Forschungspreis 2022 eingereicht werden. Der Gewinner bekommt die Möglichkeit die Idee </w:t>
      </w:r>
      <w:r w:rsidR="00080961">
        <w:rPr>
          <w:b/>
        </w:rPr>
        <w:t xml:space="preserve">in Kooperation mit </w:t>
      </w:r>
      <w:proofErr w:type="spellStart"/>
      <w:r w:rsidR="00080961">
        <w:rPr>
          <w:b/>
        </w:rPr>
        <w:t>Doka</w:t>
      </w:r>
      <w:proofErr w:type="spellEnd"/>
      <w:r w:rsidR="00080961">
        <w:rPr>
          <w:b/>
        </w:rPr>
        <w:t xml:space="preserve"> </w:t>
      </w:r>
      <w:r w:rsidRPr="00A26E03">
        <w:rPr>
          <w:b/>
        </w:rPr>
        <w:t>umzusetzen.</w:t>
      </w:r>
    </w:p>
    <w:p w14:paraId="517EFBFB" w14:textId="31494620" w:rsidR="00FA6414" w:rsidRDefault="00FA6414" w:rsidP="008D4FAA">
      <w:pPr>
        <w:spacing w:line="276" w:lineRule="auto"/>
      </w:pPr>
    </w:p>
    <w:p w14:paraId="6314041A" w14:textId="77777777" w:rsidR="000018BD" w:rsidRDefault="000018BD" w:rsidP="008D4FAA">
      <w:pPr>
        <w:spacing w:line="276" w:lineRule="auto"/>
      </w:pPr>
    </w:p>
    <w:p w14:paraId="2C5BE4E6" w14:textId="15B4ECEB" w:rsidR="0022077A" w:rsidRDefault="00952A9A" w:rsidP="008D4FAA">
      <w:pPr>
        <w:spacing w:line="276" w:lineRule="auto"/>
      </w:pPr>
      <w:r w:rsidRPr="00952A9A">
        <w:t>Digitale Technologien und Lösungen sind in der Baubranche längst angekommen und leisten einen wesentlichen Beitrag Baustellen effizien</w:t>
      </w:r>
      <w:r>
        <w:t xml:space="preserve">ter und produktiver zu machen. </w:t>
      </w:r>
      <w:r w:rsidRPr="00952A9A">
        <w:t xml:space="preserve">Digitalisierung ist unumstritten einer </w:t>
      </w:r>
      <w:r w:rsidRPr="00952A9A">
        <w:rPr>
          <w:i/>
        </w:rPr>
        <w:t>der</w:t>
      </w:r>
      <w:r w:rsidRPr="00952A9A">
        <w:t xml:space="preserve"> Treiber</w:t>
      </w:r>
      <w:r>
        <w:t>, wenn es um</w:t>
      </w:r>
      <w:r w:rsidRPr="00952A9A">
        <w:t xml:space="preserve"> Fortschritt und Innovation am Bau</w:t>
      </w:r>
      <w:r>
        <w:t xml:space="preserve"> geht</w:t>
      </w:r>
      <w:r w:rsidRPr="00952A9A">
        <w:t xml:space="preserve">. </w:t>
      </w:r>
      <w:r w:rsidR="00772D8B">
        <w:t xml:space="preserve">„Bei </w:t>
      </w:r>
      <w:proofErr w:type="spellStart"/>
      <w:r w:rsidR="00772D8B">
        <w:t>Doka</w:t>
      </w:r>
      <w:proofErr w:type="spellEnd"/>
      <w:r w:rsidR="00772D8B">
        <w:t xml:space="preserve"> sind wir daher stets auf der Suche nach neuen Impulsen und kreativen Ansätzen, mit denen wir den Bau nach vorne bringen und unsere Kunden bei ihrer Arbeit unterstützen“, betont Robert Hauser, CEO bei </w:t>
      </w:r>
      <w:proofErr w:type="spellStart"/>
      <w:r w:rsidR="00772D8B">
        <w:t>Doka</w:t>
      </w:r>
      <w:proofErr w:type="spellEnd"/>
      <w:r w:rsidR="00772D8B">
        <w:t>.</w:t>
      </w:r>
    </w:p>
    <w:p w14:paraId="68C2232E" w14:textId="77777777" w:rsidR="00772D8B" w:rsidRPr="00F67401" w:rsidRDefault="00772D8B" w:rsidP="008D4FAA">
      <w:pPr>
        <w:spacing w:line="276" w:lineRule="auto"/>
        <w:rPr>
          <w:b/>
        </w:rPr>
      </w:pPr>
    </w:p>
    <w:p w14:paraId="33CB8900" w14:textId="6EB5B660" w:rsidR="00F67401" w:rsidRPr="00F67401" w:rsidRDefault="00F67401" w:rsidP="008D4FAA">
      <w:pPr>
        <w:spacing w:line="276" w:lineRule="auto"/>
        <w:rPr>
          <w:b/>
        </w:rPr>
      </w:pPr>
      <w:r>
        <w:rPr>
          <w:b/>
        </w:rPr>
        <w:t>Innovation und Kreativität sind gefragt</w:t>
      </w:r>
    </w:p>
    <w:p w14:paraId="09AD8B3D" w14:textId="2176C3F5" w:rsidR="00772D8B" w:rsidRDefault="004A56FD" w:rsidP="00A26E03">
      <w:pPr>
        <w:spacing w:line="276" w:lineRule="auto"/>
        <w:rPr>
          <w:rFonts w:cs="Arial"/>
          <w:szCs w:val="22"/>
        </w:rPr>
      </w:pPr>
      <w:r>
        <w:t xml:space="preserve">Im Rahmen des Josef </w:t>
      </w:r>
      <w:proofErr w:type="spellStart"/>
      <w:r>
        <w:t>Umdasch</w:t>
      </w:r>
      <w:proofErr w:type="spellEnd"/>
      <w:r>
        <w:t xml:space="preserve"> Forschungspreises </w:t>
      </w:r>
      <w:r w:rsidR="00A51DF9">
        <w:t xml:space="preserve">2022 </w:t>
      </w:r>
      <w:r>
        <w:t xml:space="preserve">streckt </w:t>
      </w:r>
      <w:proofErr w:type="spellStart"/>
      <w:r>
        <w:t>Doka</w:t>
      </w:r>
      <w:proofErr w:type="spellEnd"/>
      <w:r>
        <w:t xml:space="preserve"> </w:t>
      </w:r>
      <w:r w:rsidR="00722872">
        <w:t>– ein Tochter</w:t>
      </w:r>
      <w:r w:rsidR="00A51DF9">
        <w:t xml:space="preserve">unternehmen der </w:t>
      </w:r>
      <w:proofErr w:type="spellStart"/>
      <w:r w:rsidR="00A51DF9">
        <w:t>Umdasch</w:t>
      </w:r>
      <w:proofErr w:type="spellEnd"/>
      <w:r w:rsidR="00A51DF9">
        <w:t xml:space="preserve"> Group –</w:t>
      </w:r>
      <w:r w:rsidR="007E65FC">
        <w:t xml:space="preserve"> </w:t>
      </w:r>
      <w:r>
        <w:t xml:space="preserve">wieder ihre Fühler aus und </w:t>
      </w:r>
      <w:r w:rsidR="00A26E03">
        <w:t>hält</w:t>
      </w:r>
      <w:r>
        <w:t xml:space="preserve"> </w:t>
      </w:r>
      <w:r w:rsidR="00A26E03">
        <w:t xml:space="preserve">Ausschau </w:t>
      </w:r>
      <w:r>
        <w:t xml:space="preserve">nach innovativen Köpfen, die </w:t>
      </w:r>
      <w:r w:rsidR="00CF3A65">
        <w:t xml:space="preserve">einen wesentlichen Beitrag für </w:t>
      </w:r>
      <w:r>
        <w:t xml:space="preserve">die </w:t>
      </w:r>
      <w:r w:rsidRPr="00A26E03">
        <w:rPr>
          <w:i/>
        </w:rPr>
        <w:t xml:space="preserve">Digitalisierung am </w:t>
      </w:r>
      <w:r w:rsidR="00722872" w:rsidRPr="00A26E03">
        <w:rPr>
          <w:i/>
        </w:rPr>
        <w:t>Rohbau</w:t>
      </w:r>
      <w:r>
        <w:t xml:space="preserve"> </w:t>
      </w:r>
      <w:r w:rsidR="00863579">
        <w:t xml:space="preserve">im Hinblick auf </w:t>
      </w:r>
      <w:r w:rsidR="00863579" w:rsidRPr="002D6375">
        <w:rPr>
          <w:i/>
        </w:rPr>
        <w:t>Arbeitsabläufe, Materialmanagement</w:t>
      </w:r>
      <w:r w:rsidR="00863579">
        <w:t xml:space="preserve"> und </w:t>
      </w:r>
      <w:r w:rsidR="00863579" w:rsidRPr="002D6375">
        <w:rPr>
          <w:i/>
        </w:rPr>
        <w:t>Sicherheit</w:t>
      </w:r>
      <w:r w:rsidR="00863579">
        <w:t xml:space="preserve"> </w:t>
      </w:r>
      <w:r w:rsidR="00CF3A65">
        <w:t>leisten können</w:t>
      </w:r>
      <w:r>
        <w:t>.</w:t>
      </w:r>
      <w:r w:rsidR="00863579">
        <w:t xml:space="preserve"> Im Konkreten können das Themen wie z.B. </w:t>
      </w:r>
      <w:r w:rsidR="00722872">
        <w:rPr>
          <w:rFonts w:cs="Arial"/>
          <w:szCs w:val="22"/>
        </w:rPr>
        <w:t xml:space="preserve">Prozessoptimierung, </w:t>
      </w:r>
      <w:r w:rsidR="00722872" w:rsidRPr="004A56FD">
        <w:rPr>
          <w:rFonts w:cs="Arial"/>
          <w:szCs w:val="22"/>
        </w:rPr>
        <w:t>Automatisierung, Materialwirtsch</w:t>
      </w:r>
      <w:r w:rsidR="00722872">
        <w:rPr>
          <w:rFonts w:cs="Arial"/>
          <w:szCs w:val="22"/>
        </w:rPr>
        <w:t xml:space="preserve">aft, Felddaten, Smarte Produkte </w:t>
      </w:r>
      <w:r w:rsidR="00863579">
        <w:rPr>
          <w:rFonts w:cs="Arial"/>
          <w:szCs w:val="22"/>
        </w:rPr>
        <w:t>oder</w:t>
      </w:r>
      <w:r w:rsidR="00722872" w:rsidRPr="004A56FD">
        <w:rPr>
          <w:rFonts w:cs="Arial"/>
          <w:szCs w:val="22"/>
        </w:rPr>
        <w:t xml:space="preserve"> Qualitätskontrolle und Dokumentation</w:t>
      </w:r>
      <w:r w:rsidR="00863579">
        <w:rPr>
          <w:rFonts w:cs="Arial"/>
          <w:szCs w:val="22"/>
        </w:rPr>
        <w:t xml:space="preserve"> sein</w:t>
      </w:r>
      <w:r w:rsidR="00722872">
        <w:rPr>
          <w:rFonts w:cs="Arial"/>
          <w:szCs w:val="22"/>
        </w:rPr>
        <w:t xml:space="preserve">. </w:t>
      </w:r>
    </w:p>
    <w:p w14:paraId="20C23BA7" w14:textId="77777777" w:rsidR="00772D8B" w:rsidRDefault="00772D8B" w:rsidP="00A26E03">
      <w:pPr>
        <w:spacing w:line="276" w:lineRule="auto"/>
        <w:rPr>
          <w:rFonts w:cs="Arial"/>
          <w:szCs w:val="22"/>
        </w:rPr>
      </w:pPr>
    </w:p>
    <w:p w14:paraId="51978ED2" w14:textId="3BA340B2" w:rsidR="00292062" w:rsidRDefault="00FA6414" w:rsidP="008D4FAA">
      <w:pPr>
        <w:spacing w:line="276" w:lineRule="auto"/>
        <w:rPr>
          <w:rFonts w:cs="Arial"/>
          <w:szCs w:val="22"/>
        </w:rPr>
      </w:pPr>
      <w:r>
        <w:rPr>
          <w:rFonts w:cs="Arial"/>
          <w:szCs w:val="22"/>
        </w:rPr>
        <w:t xml:space="preserve">Ideen können ab sofort bis zum 7. November 2021 eingereicht werden. </w:t>
      </w:r>
      <w:r w:rsidR="00080961">
        <w:rPr>
          <w:rFonts w:cs="Arial"/>
          <w:szCs w:val="22"/>
        </w:rPr>
        <w:t>Die daraus nominierten Einreicher</w:t>
      </w:r>
      <w:r>
        <w:rPr>
          <w:rFonts w:cs="Arial"/>
          <w:szCs w:val="22"/>
        </w:rPr>
        <w:t xml:space="preserve"> erhalten für die Weiterentwicklung und Ausarbeitung der Idee eine finanzielle Unterstützung in Höhe von jeweils 5.000 € und werden eingeladen ihre </w:t>
      </w:r>
      <w:r w:rsidR="002D6375">
        <w:rPr>
          <w:rFonts w:cs="Arial"/>
          <w:szCs w:val="22"/>
        </w:rPr>
        <w:t xml:space="preserve">Lösung </w:t>
      </w:r>
      <w:r>
        <w:rPr>
          <w:rFonts w:cs="Arial"/>
          <w:szCs w:val="22"/>
        </w:rPr>
        <w:t xml:space="preserve">einer Fachjury zu präsentieren. Die Pitch-Präsentation und im Zuge dessen die Preisverleihung finden im </w:t>
      </w:r>
      <w:r w:rsidR="002D6375">
        <w:rPr>
          <w:rFonts w:cs="Arial"/>
          <w:szCs w:val="22"/>
        </w:rPr>
        <w:t xml:space="preserve">März 2022 im </w:t>
      </w:r>
      <w:r>
        <w:rPr>
          <w:rFonts w:cs="Arial"/>
          <w:szCs w:val="22"/>
        </w:rPr>
        <w:t>Rahm</w:t>
      </w:r>
      <w:r w:rsidR="002D6375">
        <w:rPr>
          <w:rFonts w:cs="Arial"/>
          <w:szCs w:val="22"/>
        </w:rPr>
        <w:t xml:space="preserve">en der World </w:t>
      </w:r>
      <w:proofErr w:type="spellStart"/>
      <w:r w:rsidR="002D6375">
        <w:rPr>
          <w:rFonts w:cs="Arial"/>
          <w:szCs w:val="22"/>
        </w:rPr>
        <w:t>Summit</w:t>
      </w:r>
      <w:proofErr w:type="spellEnd"/>
      <w:r w:rsidR="002D6375">
        <w:rPr>
          <w:rFonts w:cs="Arial"/>
          <w:szCs w:val="22"/>
        </w:rPr>
        <w:t xml:space="preserve"> Awards </w:t>
      </w:r>
      <w:r w:rsidR="00E903E4">
        <w:rPr>
          <w:rFonts w:cs="Arial"/>
          <w:szCs w:val="22"/>
        </w:rPr>
        <w:t>statt</w:t>
      </w:r>
      <w:r>
        <w:rPr>
          <w:rFonts w:cs="Arial"/>
          <w:szCs w:val="22"/>
        </w:rPr>
        <w:t xml:space="preserve">. </w:t>
      </w:r>
      <w:r w:rsidR="00805BBC">
        <w:rPr>
          <w:rFonts w:cs="Arial"/>
          <w:szCs w:val="22"/>
        </w:rPr>
        <w:t>De</w:t>
      </w:r>
      <w:r w:rsidR="00080961">
        <w:rPr>
          <w:rFonts w:cs="Arial"/>
          <w:szCs w:val="22"/>
        </w:rPr>
        <w:t xml:space="preserve">r Gewinner </w:t>
      </w:r>
      <w:r w:rsidR="00805BBC">
        <w:rPr>
          <w:rFonts w:cs="Arial"/>
          <w:szCs w:val="22"/>
        </w:rPr>
        <w:t xml:space="preserve">erhält </w:t>
      </w:r>
      <w:r w:rsidR="00080961">
        <w:rPr>
          <w:rFonts w:cs="Arial"/>
          <w:szCs w:val="22"/>
        </w:rPr>
        <w:t xml:space="preserve">die Möglichkeit, die Idee gemeinsam </w:t>
      </w:r>
      <w:r w:rsidR="00805BBC">
        <w:rPr>
          <w:rFonts w:cs="Arial"/>
          <w:szCs w:val="22"/>
        </w:rPr>
        <w:t xml:space="preserve">mit </w:t>
      </w:r>
      <w:proofErr w:type="spellStart"/>
      <w:r w:rsidR="00805BBC">
        <w:rPr>
          <w:rFonts w:cs="Arial"/>
          <w:szCs w:val="22"/>
        </w:rPr>
        <w:t>Doka</w:t>
      </w:r>
      <w:proofErr w:type="spellEnd"/>
      <w:r w:rsidR="00292062">
        <w:rPr>
          <w:rFonts w:cs="Arial"/>
          <w:szCs w:val="22"/>
        </w:rPr>
        <w:t xml:space="preserve"> umzusetzen und profitiert dadurch von einer Zusammenarbeit auf internationalem Level.</w:t>
      </w:r>
    </w:p>
    <w:p w14:paraId="75B01A33" w14:textId="77777777" w:rsidR="00292062" w:rsidRDefault="00292062" w:rsidP="008D4FAA">
      <w:pPr>
        <w:spacing w:line="276" w:lineRule="auto"/>
        <w:rPr>
          <w:rFonts w:cs="Arial"/>
          <w:szCs w:val="22"/>
        </w:rPr>
      </w:pPr>
    </w:p>
    <w:p w14:paraId="5EF69D93" w14:textId="02A84903" w:rsidR="004B1BB1" w:rsidRPr="00A7067C" w:rsidRDefault="00CA2DAF" w:rsidP="004B1BB1">
      <w:pPr>
        <w:spacing w:line="276" w:lineRule="auto"/>
        <w:rPr>
          <w:rFonts w:cs="Arial"/>
          <w:b/>
          <w:szCs w:val="22"/>
        </w:rPr>
      </w:pPr>
      <w:r>
        <w:rPr>
          <w:rFonts w:cs="Arial"/>
          <w:b/>
          <w:szCs w:val="22"/>
        </w:rPr>
        <w:t xml:space="preserve">Seit 1990 – eine lange Tradition </w:t>
      </w:r>
    </w:p>
    <w:p w14:paraId="37AA3CF4" w14:textId="3F861FD0" w:rsidR="00080961" w:rsidRDefault="006A1A71" w:rsidP="004B1BB1">
      <w:pPr>
        <w:spacing w:line="276" w:lineRule="auto"/>
        <w:rPr>
          <w:rFonts w:cs="Arial"/>
          <w:szCs w:val="22"/>
        </w:rPr>
      </w:pPr>
      <w:r>
        <w:rPr>
          <w:rFonts w:cs="Arial"/>
          <w:szCs w:val="22"/>
        </w:rPr>
        <w:t>„</w:t>
      </w:r>
      <w:r w:rsidRPr="006A1A71">
        <w:rPr>
          <w:rFonts w:cs="Arial"/>
          <w:szCs w:val="22"/>
        </w:rPr>
        <w:t xml:space="preserve">Der Josef </w:t>
      </w:r>
      <w:proofErr w:type="spellStart"/>
      <w:r w:rsidRPr="006A1A71">
        <w:rPr>
          <w:rFonts w:cs="Arial"/>
          <w:szCs w:val="22"/>
        </w:rPr>
        <w:t>Umdasch</w:t>
      </w:r>
      <w:proofErr w:type="spellEnd"/>
      <w:r w:rsidRPr="006A1A71">
        <w:rPr>
          <w:rFonts w:cs="Arial"/>
          <w:szCs w:val="22"/>
        </w:rPr>
        <w:t xml:space="preserve"> Forschungspreis hat bei uns lange Tradition und unterstützt uns dabei, mit Vordenkern und Visionären in Kontakt zu kommen und innovative Geschäftsmodelle entlang des kompletten Bauprozesses</w:t>
      </w:r>
      <w:r w:rsidR="00BF625F">
        <w:rPr>
          <w:rFonts w:cs="Arial"/>
          <w:szCs w:val="22"/>
        </w:rPr>
        <w:t xml:space="preserve"> </w:t>
      </w:r>
      <w:r w:rsidR="00004C8B">
        <w:rPr>
          <w:rFonts w:cs="Arial"/>
          <w:szCs w:val="22"/>
        </w:rPr>
        <w:t>zu schaffen</w:t>
      </w:r>
      <w:r w:rsidR="00D902B1">
        <w:rPr>
          <w:rFonts w:cs="Arial"/>
          <w:szCs w:val="22"/>
        </w:rPr>
        <w:t xml:space="preserve"> sowie interne Abläufe zu optimieren</w:t>
      </w:r>
      <w:r>
        <w:rPr>
          <w:rFonts w:cs="Arial"/>
          <w:szCs w:val="22"/>
        </w:rPr>
        <w:t>“,</w:t>
      </w:r>
      <w:r w:rsidRPr="006A1A71">
        <w:rPr>
          <w:rFonts w:cs="Arial"/>
          <w:szCs w:val="22"/>
        </w:rPr>
        <w:t xml:space="preserve"> </w:t>
      </w:r>
      <w:r w:rsidR="00080961">
        <w:rPr>
          <w:rFonts w:cs="Arial"/>
          <w:szCs w:val="22"/>
        </w:rPr>
        <w:t xml:space="preserve">so Wolfgang Litzlbauer, Vorstandsvorsitzender der </w:t>
      </w:r>
      <w:proofErr w:type="spellStart"/>
      <w:r w:rsidR="00080961">
        <w:rPr>
          <w:rFonts w:cs="Arial"/>
          <w:szCs w:val="22"/>
        </w:rPr>
        <w:t>Umdasch</w:t>
      </w:r>
      <w:proofErr w:type="spellEnd"/>
      <w:r w:rsidR="00080961">
        <w:rPr>
          <w:rFonts w:cs="Arial"/>
          <w:szCs w:val="22"/>
        </w:rPr>
        <w:t xml:space="preserve"> Group.</w:t>
      </w:r>
    </w:p>
    <w:p w14:paraId="4AA01BC8" w14:textId="77777777" w:rsidR="00BB3683" w:rsidRDefault="00BB3683" w:rsidP="004B1BB1">
      <w:pPr>
        <w:spacing w:line="276" w:lineRule="auto"/>
        <w:rPr>
          <w:rFonts w:cs="Arial"/>
          <w:szCs w:val="22"/>
        </w:rPr>
      </w:pPr>
    </w:p>
    <w:p w14:paraId="360809F0" w14:textId="17D5283E" w:rsidR="004B1BB1" w:rsidRDefault="004B1BB1" w:rsidP="004B1BB1">
      <w:pPr>
        <w:spacing w:line="276" w:lineRule="auto"/>
        <w:rPr>
          <w:rFonts w:cs="Arial"/>
          <w:szCs w:val="22"/>
        </w:rPr>
      </w:pPr>
      <w:r>
        <w:rPr>
          <w:rFonts w:cs="Arial"/>
          <w:szCs w:val="22"/>
        </w:rPr>
        <w:t xml:space="preserve">Mit dem Josef </w:t>
      </w:r>
      <w:proofErr w:type="spellStart"/>
      <w:r>
        <w:rPr>
          <w:rFonts w:cs="Arial"/>
          <w:szCs w:val="22"/>
        </w:rPr>
        <w:t>Umdasch</w:t>
      </w:r>
      <w:proofErr w:type="spellEnd"/>
      <w:r>
        <w:rPr>
          <w:rFonts w:cs="Arial"/>
          <w:szCs w:val="22"/>
        </w:rPr>
        <w:t xml:space="preserve"> Forschungspreis unterstützt die </w:t>
      </w:r>
      <w:proofErr w:type="spellStart"/>
      <w:r>
        <w:rPr>
          <w:rFonts w:cs="Arial"/>
          <w:szCs w:val="22"/>
        </w:rPr>
        <w:t>Umdasch</w:t>
      </w:r>
      <w:proofErr w:type="spellEnd"/>
      <w:r>
        <w:rPr>
          <w:rFonts w:cs="Arial"/>
          <w:szCs w:val="22"/>
        </w:rPr>
        <w:t xml:space="preserve"> Group bereits seit 1990 herausragende Leistungen in der Forschung und Entwicklung. Namensgeber der Auszeichnung ist Josef </w:t>
      </w:r>
      <w:proofErr w:type="spellStart"/>
      <w:r>
        <w:rPr>
          <w:rFonts w:cs="Arial"/>
          <w:szCs w:val="22"/>
        </w:rPr>
        <w:t>Umdasch</w:t>
      </w:r>
      <w:proofErr w:type="spellEnd"/>
      <w:r>
        <w:rPr>
          <w:rFonts w:cs="Arial"/>
          <w:szCs w:val="22"/>
        </w:rPr>
        <w:t xml:space="preserve">, der Vater der heutigen Eigentümer Hilde </w:t>
      </w:r>
      <w:proofErr w:type="spellStart"/>
      <w:r>
        <w:rPr>
          <w:rFonts w:cs="Arial"/>
          <w:szCs w:val="22"/>
        </w:rPr>
        <w:t>Umdasch</w:t>
      </w:r>
      <w:proofErr w:type="spellEnd"/>
      <w:r>
        <w:rPr>
          <w:rFonts w:cs="Arial"/>
          <w:szCs w:val="22"/>
        </w:rPr>
        <w:t xml:space="preserve"> und Alfred </w:t>
      </w:r>
      <w:proofErr w:type="spellStart"/>
      <w:r>
        <w:rPr>
          <w:rFonts w:cs="Arial"/>
          <w:szCs w:val="22"/>
        </w:rPr>
        <w:t>Umdasch</w:t>
      </w:r>
      <w:proofErr w:type="spellEnd"/>
      <w:r>
        <w:rPr>
          <w:rFonts w:cs="Arial"/>
          <w:szCs w:val="22"/>
        </w:rPr>
        <w:t xml:space="preserve">, die den Preis ins Leben gerufen haben. Der Preis ist heute ein wesentlicher Bestandteil der </w:t>
      </w:r>
      <w:proofErr w:type="spellStart"/>
      <w:r>
        <w:rPr>
          <w:rFonts w:cs="Arial"/>
          <w:szCs w:val="22"/>
        </w:rPr>
        <w:lastRenderedPageBreak/>
        <w:t>Umdasch</w:t>
      </w:r>
      <w:proofErr w:type="spellEnd"/>
      <w:r>
        <w:rPr>
          <w:rFonts w:cs="Arial"/>
          <w:szCs w:val="22"/>
        </w:rPr>
        <w:t xml:space="preserve"> Group </w:t>
      </w:r>
      <w:proofErr w:type="spellStart"/>
      <w:r>
        <w:rPr>
          <w:rFonts w:cs="Arial"/>
          <w:szCs w:val="22"/>
        </w:rPr>
        <w:t>Foundation</w:t>
      </w:r>
      <w:proofErr w:type="spellEnd"/>
      <w:r>
        <w:rPr>
          <w:rFonts w:cs="Arial"/>
          <w:szCs w:val="22"/>
        </w:rPr>
        <w:t xml:space="preserve">, einer Initiative der </w:t>
      </w:r>
      <w:proofErr w:type="spellStart"/>
      <w:r>
        <w:rPr>
          <w:rFonts w:cs="Arial"/>
          <w:szCs w:val="22"/>
        </w:rPr>
        <w:t>Umdasch</w:t>
      </w:r>
      <w:proofErr w:type="spellEnd"/>
      <w:r>
        <w:rPr>
          <w:rFonts w:cs="Arial"/>
          <w:szCs w:val="22"/>
        </w:rPr>
        <w:t xml:space="preserve"> Group, die es sich zum Ziel gesetzt hat, Menschen in ihrer Ausbildung zu fördern und Initiativen zu unterstützen, die sich weltweit mit den Themen Bildung und Wissensvermittlung beschäftigen.</w:t>
      </w:r>
    </w:p>
    <w:p w14:paraId="74052376" w14:textId="1E4B0D85" w:rsidR="00E44FDC" w:rsidRDefault="00E44FDC" w:rsidP="004B1BB1">
      <w:pPr>
        <w:spacing w:line="276" w:lineRule="auto"/>
        <w:rPr>
          <w:rFonts w:cs="Arial"/>
          <w:szCs w:val="22"/>
        </w:rPr>
      </w:pPr>
    </w:p>
    <w:p w14:paraId="405270D2" w14:textId="77777777" w:rsidR="00DC175A" w:rsidRDefault="00DC175A" w:rsidP="004B1BB1">
      <w:pPr>
        <w:spacing w:line="276" w:lineRule="auto"/>
        <w:rPr>
          <w:rFonts w:cs="Arial"/>
          <w:szCs w:val="22"/>
        </w:rPr>
      </w:pPr>
    </w:p>
    <w:p w14:paraId="42AE6E29" w14:textId="5C327030" w:rsidR="00E44FDC" w:rsidRPr="00A51DF9" w:rsidRDefault="00E44FDC" w:rsidP="00E44FDC">
      <w:pPr>
        <w:spacing w:line="276" w:lineRule="auto"/>
        <w:rPr>
          <w:rFonts w:cs="Arial"/>
          <w:szCs w:val="22"/>
        </w:rPr>
      </w:pPr>
      <w:r>
        <w:rPr>
          <w:rFonts w:cs="Arial"/>
          <w:szCs w:val="22"/>
        </w:rPr>
        <w:t>M</w:t>
      </w:r>
      <w:r w:rsidRPr="00A51DF9">
        <w:rPr>
          <w:rFonts w:cs="Arial"/>
          <w:szCs w:val="22"/>
        </w:rPr>
        <w:t xml:space="preserve">ehr Informationen </w:t>
      </w:r>
      <w:r>
        <w:rPr>
          <w:rFonts w:cs="Arial"/>
          <w:szCs w:val="22"/>
        </w:rPr>
        <w:t>zum</w:t>
      </w:r>
      <w:r w:rsidRPr="00A51DF9">
        <w:rPr>
          <w:rFonts w:cs="Arial"/>
          <w:szCs w:val="22"/>
        </w:rPr>
        <w:t xml:space="preserve"> Josef </w:t>
      </w:r>
      <w:proofErr w:type="spellStart"/>
      <w:r w:rsidRPr="00A51DF9">
        <w:rPr>
          <w:rFonts w:cs="Arial"/>
          <w:szCs w:val="22"/>
        </w:rPr>
        <w:t>Umdasch</w:t>
      </w:r>
      <w:proofErr w:type="spellEnd"/>
      <w:r>
        <w:rPr>
          <w:rFonts w:cs="Arial"/>
          <w:szCs w:val="22"/>
        </w:rPr>
        <w:t xml:space="preserve"> Forschungspreis: </w:t>
      </w:r>
      <w:hyperlink r:id="rId8" w:history="1">
        <w:r w:rsidRPr="00EF208C">
          <w:rPr>
            <w:rStyle w:val="Hyperlink"/>
            <w:sz w:val="22"/>
            <w:szCs w:val="22"/>
          </w:rPr>
          <w:t>www.umdaschgroup.com/researchprize</w:t>
        </w:r>
      </w:hyperlink>
      <w:r>
        <w:rPr>
          <w:rFonts w:cs="Arial"/>
          <w:szCs w:val="22"/>
        </w:rPr>
        <w:t xml:space="preserve"> </w:t>
      </w:r>
    </w:p>
    <w:p w14:paraId="1B209D49" w14:textId="77777777" w:rsidR="000018BD" w:rsidRDefault="000018BD" w:rsidP="008D4FAA">
      <w:pPr>
        <w:spacing w:line="276" w:lineRule="auto"/>
        <w:rPr>
          <w:rFonts w:cs="Arial"/>
          <w:b/>
          <w:szCs w:val="22"/>
        </w:rPr>
      </w:pPr>
    </w:p>
    <w:p w14:paraId="5C164F8C" w14:textId="7847D2BA" w:rsidR="004B1BB1" w:rsidRPr="00E44FDC" w:rsidRDefault="00E44FDC" w:rsidP="008D4FAA">
      <w:pPr>
        <w:spacing w:line="276" w:lineRule="auto"/>
        <w:rPr>
          <w:rFonts w:cs="Arial"/>
          <w:b/>
          <w:szCs w:val="22"/>
        </w:rPr>
      </w:pPr>
      <w:r w:rsidRPr="00E44FDC">
        <w:rPr>
          <w:rFonts w:cs="Arial"/>
          <w:b/>
          <w:szCs w:val="22"/>
        </w:rPr>
        <w:t xml:space="preserve">Auf einen Blick – Josef </w:t>
      </w:r>
      <w:proofErr w:type="spellStart"/>
      <w:r w:rsidRPr="00E44FDC">
        <w:rPr>
          <w:rFonts w:cs="Arial"/>
          <w:b/>
          <w:szCs w:val="22"/>
        </w:rPr>
        <w:t>Umdasch</w:t>
      </w:r>
      <w:proofErr w:type="spellEnd"/>
      <w:r w:rsidRPr="00E44FDC">
        <w:rPr>
          <w:rFonts w:cs="Arial"/>
          <w:b/>
          <w:szCs w:val="22"/>
        </w:rPr>
        <w:t xml:space="preserve"> Forschungspreis 2022 </w:t>
      </w:r>
    </w:p>
    <w:p w14:paraId="6534E55E" w14:textId="4D91DBC9" w:rsidR="00E44FDC" w:rsidRDefault="00E44FDC" w:rsidP="008D4FAA">
      <w:pPr>
        <w:spacing w:line="276" w:lineRule="auto"/>
        <w:rPr>
          <w:rFonts w:cs="Arial"/>
          <w:szCs w:val="22"/>
        </w:rPr>
      </w:pPr>
      <w:r>
        <w:rPr>
          <w:rFonts w:cs="Arial"/>
          <w:szCs w:val="22"/>
        </w:rPr>
        <w:t xml:space="preserve">Thema: </w:t>
      </w:r>
      <w:r>
        <w:rPr>
          <w:rFonts w:cs="Arial"/>
          <w:szCs w:val="22"/>
        </w:rPr>
        <w:tab/>
      </w:r>
      <w:r>
        <w:rPr>
          <w:rFonts w:cs="Arial"/>
          <w:szCs w:val="22"/>
        </w:rPr>
        <w:tab/>
      </w:r>
      <w:r w:rsidR="00DC175A">
        <w:rPr>
          <w:rFonts w:cs="Arial"/>
          <w:szCs w:val="22"/>
        </w:rPr>
        <w:tab/>
      </w:r>
      <w:r>
        <w:rPr>
          <w:rFonts w:cs="Arial"/>
          <w:szCs w:val="22"/>
        </w:rPr>
        <w:t>Digitalisierung am Rohbau</w:t>
      </w:r>
    </w:p>
    <w:p w14:paraId="7BFF1A76" w14:textId="6FA97E31" w:rsidR="00E44FDC" w:rsidRDefault="00E44FDC" w:rsidP="008D4FAA">
      <w:pPr>
        <w:spacing w:line="276" w:lineRule="auto"/>
        <w:rPr>
          <w:rFonts w:cs="Arial"/>
          <w:szCs w:val="22"/>
        </w:rPr>
      </w:pPr>
      <w:r>
        <w:rPr>
          <w:rFonts w:cs="Arial"/>
          <w:szCs w:val="22"/>
        </w:rPr>
        <w:t xml:space="preserve">Themenfokus: </w:t>
      </w:r>
      <w:r>
        <w:rPr>
          <w:rFonts w:cs="Arial"/>
          <w:szCs w:val="22"/>
        </w:rPr>
        <w:tab/>
      </w:r>
      <w:r w:rsidR="00DC175A">
        <w:rPr>
          <w:rFonts w:cs="Arial"/>
          <w:szCs w:val="22"/>
        </w:rPr>
        <w:tab/>
      </w:r>
      <w:r>
        <w:rPr>
          <w:rFonts w:cs="Arial"/>
          <w:szCs w:val="22"/>
        </w:rPr>
        <w:t>Arbeitsabläufe, Materialmanagement, Sicherheit</w:t>
      </w:r>
    </w:p>
    <w:p w14:paraId="4F74CBD0" w14:textId="545B0547" w:rsidR="00E44FDC" w:rsidRDefault="00E44FDC" w:rsidP="008D4FAA">
      <w:pPr>
        <w:spacing w:line="276" w:lineRule="auto"/>
        <w:rPr>
          <w:rFonts w:cs="Arial"/>
          <w:szCs w:val="22"/>
        </w:rPr>
      </w:pPr>
      <w:r>
        <w:rPr>
          <w:rFonts w:cs="Arial"/>
          <w:szCs w:val="22"/>
        </w:rPr>
        <w:t xml:space="preserve">Zielgruppe: </w:t>
      </w:r>
      <w:r>
        <w:rPr>
          <w:rFonts w:cs="Arial"/>
          <w:szCs w:val="22"/>
        </w:rPr>
        <w:tab/>
      </w:r>
      <w:r>
        <w:rPr>
          <w:rFonts w:cs="Arial"/>
          <w:szCs w:val="22"/>
        </w:rPr>
        <w:tab/>
      </w:r>
      <w:r w:rsidR="00DC175A">
        <w:rPr>
          <w:rFonts w:cs="Arial"/>
          <w:szCs w:val="22"/>
        </w:rPr>
        <w:tab/>
      </w:r>
      <w:r>
        <w:rPr>
          <w:rFonts w:cs="Arial"/>
          <w:szCs w:val="22"/>
        </w:rPr>
        <w:t>Start-Ups und Innovatoren aus der ganzen Welt</w:t>
      </w:r>
    </w:p>
    <w:p w14:paraId="6EA92400" w14:textId="42E648CA" w:rsidR="00E44FDC" w:rsidRDefault="00E44FDC" w:rsidP="008D4FAA">
      <w:pPr>
        <w:spacing w:line="276" w:lineRule="auto"/>
        <w:rPr>
          <w:rFonts w:cs="Arial"/>
          <w:szCs w:val="22"/>
        </w:rPr>
      </w:pPr>
      <w:r>
        <w:rPr>
          <w:rFonts w:cs="Arial"/>
          <w:szCs w:val="22"/>
        </w:rPr>
        <w:t xml:space="preserve">Teilnahmeschluss: </w:t>
      </w:r>
      <w:r>
        <w:rPr>
          <w:rFonts w:cs="Arial"/>
          <w:szCs w:val="22"/>
        </w:rPr>
        <w:tab/>
      </w:r>
      <w:r w:rsidR="00DC175A">
        <w:rPr>
          <w:rFonts w:cs="Arial"/>
          <w:szCs w:val="22"/>
        </w:rPr>
        <w:tab/>
      </w:r>
      <w:r>
        <w:rPr>
          <w:rFonts w:cs="Arial"/>
          <w:szCs w:val="22"/>
        </w:rPr>
        <w:t>7. November 2021</w:t>
      </w:r>
    </w:p>
    <w:p w14:paraId="1DEA441E" w14:textId="1606BF40" w:rsidR="0021081A" w:rsidRDefault="0021081A" w:rsidP="008D4FAA">
      <w:pPr>
        <w:spacing w:line="276" w:lineRule="auto"/>
        <w:rPr>
          <w:rFonts w:cs="Arial"/>
          <w:szCs w:val="22"/>
        </w:rPr>
      </w:pPr>
      <w:r>
        <w:rPr>
          <w:rFonts w:cs="Arial"/>
          <w:szCs w:val="22"/>
        </w:rPr>
        <w:t xml:space="preserve">World </w:t>
      </w:r>
      <w:proofErr w:type="spellStart"/>
      <w:r>
        <w:rPr>
          <w:rFonts w:cs="Arial"/>
          <w:szCs w:val="22"/>
        </w:rPr>
        <w:t>Su</w:t>
      </w:r>
      <w:r w:rsidR="00BF625F">
        <w:rPr>
          <w:rFonts w:cs="Arial"/>
          <w:szCs w:val="22"/>
        </w:rPr>
        <w:t>m</w:t>
      </w:r>
      <w:r>
        <w:rPr>
          <w:rFonts w:cs="Arial"/>
          <w:szCs w:val="22"/>
        </w:rPr>
        <w:t>mit</w:t>
      </w:r>
      <w:proofErr w:type="spellEnd"/>
      <w:r>
        <w:rPr>
          <w:rFonts w:cs="Arial"/>
          <w:szCs w:val="22"/>
        </w:rPr>
        <w:t xml:space="preserve"> Awards:</w:t>
      </w:r>
      <w:r>
        <w:rPr>
          <w:rFonts w:cs="Arial"/>
          <w:szCs w:val="22"/>
        </w:rPr>
        <w:tab/>
        <w:t>22. bis 24. März 2022</w:t>
      </w:r>
    </w:p>
    <w:p w14:paraId="5742137A" w14:textId="1BF7325B" w:rsidR="00E44FDC" w:rsidRDefault="0021081A" w:rsidP="008D4FAA">
      <w:pPr>
        <w:spacing w:line="276" w:lineRule="auto"/>
        <w:rPr>
          <w:rFonts w:cs="Arial"/>
          <w:szCs w:val="22"/>
        </w:rPr>
      </w:pPr>
      <w:r>
        <w:rPr>
          <w:rFonts w:cs="Arial"/>
          <w:szCs w:val="22"/>
        </w:rPr>
        <w:t>inkl. Preisverleihung</w:t>
      </w:r>
    </w:p>
    <w:p w14:paraId="3816FA23" w14:textId="77777777" w:rsidR="00F01717" w:rsidRPr="00A51DF9" w:rsidRDefault="00F01717" w:rsidP="008D4FAA">
      <w:pPr>
        <w:spacing w:line="276" w:lineRule="auto"/>
        <w:rPr>
          <w:rFonts w:cs="Arial"/>
          <w:szCs w:val="22"/>
        </w:rPr>
      </w:pPr>
    </w:p>
    <w:tbl>
      <w:tblPr>
        <w:tblStyle w:val="TabellemithellemGitternetz"/>
        <w:tblW w:w="8926" w:type="dxa"/>
        <w:tblLayout w:type="fixed"/>
        <w:tblLook w:val="04A0" w:firstRow="1" w:lastRow="0" w:firstColumn="1" w:lastColumn="0" w:noHBand="0" w:noVBand="1"/>
      </w:tblPr>
      <w:tblGrid>
        <w:gridCol w:w="3964"/>
        <w:gridCol w:w="4962"/>
      </w:tblGrid>
      <w:tr w:rsidR="00DD562F" w:rsidRPr="00DD562F" w14:paraId="4BF68F0E" w14:textId="77777777" w:rsidTr="008727FD">
        <w:trPr>
          <w:trHeight w:val="136"/>
        </w:trPr>
        <w:tc>
          <w:tcPr>
            <w:tcW w:w="8926" w:type="dxa"/>
            <w:gridSpan w:val="2"/>
          </w:tcPr>
          <w:p w14:paraId="6D2CDED0" w14:textId="77777777" w:rsidR="00DD562F" w:rsidRPr="00F1174A" w:rsidRDefault="00DD562F" w:rsidP="008D4FAA">
            <w:pPr>
              <w:spacing w:line="276" w:lineRule="auto"/>
              <w:rPr>
                <w:rFonts w:cs="Arial"/>
                <w:b/>
                <w:sz w:val="20"/>
                <w:szCs w:val="16"/>
              </w:rPr>
            </w:pPr>
            <w:r w:rsidRPr="00F1174A">
              <w:rPr>
                <w:rFonts w:cs="Arial"/>
                <w:b/>
                <w:sz w:val="20"/>
                <w:szCs w:val="16"/>
              </w:rPr>
              <w:t>Fotos:</w:t>
            </w:r>
          </w:p>
          <w:p w14:paraId="6D6CBA4F" w14:textId="77777777" w:rsidR="00DD562F" w:rsidRPr="00F1174A" w:rsidRDefault="00DD562F" w:rsidP="008D4FAA">
            <w:pPr>
              <w:spacing w:line="276" w:lineRule="auto"/>
              <w:rPr>
                <w:rFonts w:cs="Arial"/>
                <w:sz w:val="20"/>
                <w:szCs w:val="20"/>
              </w:rPr>
            </w:pPr>
            <w:r w:rsidRPr="00F1174A">
              <w:rPr>
                <w:rFonts w:cs="Arial"/>
                <w:sz w:val="20"/>
                <w:szCs w:val="16"/>
              </w:rPr>
              <w:t xml:space="preserve">Bei Veröffentlichung bitten wir Sie um Angabe des </w:t>
            </w:r>
            <w:proofErr w:type="spellStart"/>
            <w:r w:rsidRPr="00F1174A">
              <w:rPr>
                <w:rFonts w:cs="Arial"/>
                <w:sz w:val="20"/>
                <w:szCs w:val="16"/>
              </w:rPr>
              <w:t>Fotocredits</w:t>
            </w:r>
            <w:proofErr w:type="spellEnd"/>
            <w:r w:rsidRPr="00F1174A">
              <w:rPr>
                <w:rFonts w:cs="Arial"/>
                <w:sz w:val="20"/>
                <w:szCs w:val="16"/>
              </w:rPr>
              <w:t>.</w:t>
            </w:r>
          </w:p>
          <w:p w14:paraId="325041BC" w14:textId="77777777" w:rsidR="00DD562F" w:rsidRPr="00DD562F" w:rsidRDefault="00DD562F" w:rsidP="008D4FAA">
            <w:pPr>
              <w:spacing w:line="276" w:lineRule="auto"/>
              <w:rPr>
                <w:rFonts w:cs="Arial"/>
                <w:sz w:val="16"/>
                <w:szCs w:val="16"/>
              </w:rPr>
            </w:pPr>
          </w:p>
        </w:tc>
      </w:tr>
      <w:tr w:rsidR="00AB73A9" w:rsidRPr="002C65BF" w14:paraId="4FD18104" w14:textId="77777777" w:rsidTr="00F01717">
        <w:trPr>
          <w:trHeight w:val="2364"/>
        </w:trPr>
        <w:tc>
          <w:tcPr>
            <w:tcW w:w="3964" w:type="dxa"/>
          </w:tcPr>
          <w:p w14:paraId="1B96EE3E" w14:textId="77777777" w:rsidR="00F01717" w:rsidRDefault="00F01717" w:rsidP="008D4FAA">
            <w:pPr>
              <w:tabs>
                <w:tab w:val="right" w:pos="3895"/>
              </w:tabs>
              <w:spacing w:line="276" w:lineRule="auto"/>
              <w:rPr>
                <w:rFonts w:cs="Arial"/>
                <w:noProof/>
                <w:sz w:val="6"/>
                <w:szCs w:val="16"/>
              </w:rPr>
            </w:pPr>
          </w:p>
          <w:p w14:paraId="3167F764" w14:textId="7ED063F0" w:rsidR="00AB73A9" w:rsidRDefault="00AB73A9" w:rsidP="008D4FAA">
            <w:pPr>
              <w:tabs>
                <w:tab w:val="right" w:pos="3895"/>
              </w:tabs>
              <w:spacing w:line="276" w:lineRule="auto"/>
              <w:rPr>
                <w:rFonts w:cs="Arial"/>
                <w:noProof/>
                <w:sz w:val="6"/>
                <w:szCs w:val="16"/>
              </w:rPr>
            </w:pPr>
            <w:r>
              <w:rPr>
                <w:noProof/>
                <w:sz w:val="20"/>
                <w:szCs w:val="20"/>
                <w:lang w:eastAsia="de-DE"/>
              </w:rPr>
              <w:drawing>
                <wp:inline distT="0" distB="0" distL="0" distR="0" wp14:anchorId="1DEB05B6" wp14:editId="1BB78A11">
                  <wp:extent cx="2340000" cy="1872001"/>
                  <wp:effectExtent l="0" t="0" r="3175" b="0"/>
                  <wp:docPr id="3" name="Grafik 3" descr="C:\Users\sbremboe\AppData\Local\Microsoft\Windows\INetCache\Content.Word\josef-umdasch-forschungspreis-winner-2021-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bremboe\AppData\Local\Microsoft\Windows\INetCache\Content.Word\josef-umdasch-forschungspreis-winner-2021-bann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0000" cy="1872001"/>
                          </a:xfrm>
                          <a:prstGeom prst="rect">
                            <a:avLst/>
                          </a:prstGeom>
                          <a:noFill/>
                          <a:ln>
                            <a:noFill/>
                          </a:ln>
                        </pic:spPr>
                      </pic:pic>
                    </a:graphicData>
                  </a:graphic>
                </wp:inline>
              </w:drawing>
            </w:r>
          </w:p>
          <w:p w14:paraId="0964D7A7" w14:textId="51291DC5" w:rsidR="00AB73A9" w:rsidRPr="00DD562F" w:rsidRDefault="00AB73A9" w:rsidP="008D4FAA">
            <w:pPr>
              <w:tabs>
                <w:tab w:val="right" w:pos="3895"/>
              </w:tabs>
              <w:spacing w:line="276" w:lineRule="auto"/>
              <w:rPr>
                <w:rFonts w:cs="Arial"/>
                <w:noProof/>
                <w:sz w:val="6"/>
                <w:szCs w:val="16"/>
              </w:rPr>
            </w:pPr>
          </w:p>
        </w:tc>
        <w:tc>
          <w:tcPr>
            <w:tcW w:w="4962" w:type="dxa"/>
          </w:tcPr>
          <w:p w14:paraId="6B9988A9" w14:textId="77777777" w:rsidR="00AB73A9" w:rsidRDefault="00AB73A9" w:rsidP="00AB73A9">
            <w:pPr>
              <w:spacing w:line="276" w:lineRule="auto"/>
              <w:rPr>
                <w:sz w:val="20"/>
                <w:szCs w:val="20"/>
              </w:rPr>
            </w:pPr>
          </w:p>
          <w:p w14:paraId="2E681601" w14:textId="0B9DB1A9" w:rsidR="00AB73A9" w:rsidRDefault="00AB73A9" w:rsidP="00AB73A9">
            <w:pPr>
              <w:spacing w:line="276" w:lineRule="auto"/>
              <w:rPr>
                <w:sz w:val="20"/>
                <w:szCs w:val="20"/>
              </w:rPr>
            </w:pPr>
            <w:r w:rsidRPr="00AB73A9">
              <w:rPr>
                <w:sz w:val="20"/>
                <w:szCs w:val="20"/>
              </w:rPr>
              <w:t xml:space="preserve">Der </w:t>
            </w:r>
            <w:r>
              <w:rPr>
                <w:sz w:val="20"/>
                <w:szCs w:val="20"/>
              </w:rPr>
              <w:t xml:space="preserve">Josef </w:t>
            </w:r>
            <w:proofErr w:type="spellStart"/>
            <w:r>
              <w:rPr>
                <w:sz w:val="20"/>
                <w:szCs w:val="20"/>
              </w:rPr>
              <w:t>Umdasch</w:t>
            </w:r>
            <w:proofErr w:type="spellEnd"/>
            <w:r>
              <w:rPr>
                <w:sz w:val="20"/>
                <w:szCs w:val="20"/>
              </w:rPr>
              <w:t xml:space="preserve"> Forschungspreis 2022 </w:t>
            </w:r>
            <w:r w:rsidRPr="00AB73A9">
              <w:rPr>
                <w:sz w:val="20"/>
                <w:szCs w:val="20"/>
              </w:rPr>
              <w:t xml:space="preserve">bietet Start-Ups, Innovatoren und Vordenkern eine außergewöhnliche Möglichkeit ihre Idee </w:t>
            </w:r>
            <w:r w:rsidR="00903F84">
              <w:rPr>
                <w:sz w:val="20"/>
                <w:szCs w:val="20"/>
              </w:rPr>
              <w:t xml:space="preserve">zum Thema </w:t>
            </w:r>
            <w:r w:rsidR="00903F84" w:rsidRPr="00903F84">
              <w:rPr>
                <w:i/>
                <w:sz w:val="20"/>
                <w:szCs w:val="20"/>
              </w:rPr>
              <w:t>Digitalisierung am Rohbau</w:t>
            </w:r>
            <w:r w:rsidR="00903F84">
              <w:rPr>
                <w:sz w:val="20"/>
                <w:szCs w:val="20"/>
              </w:rPr>
              <w:t xml:space="preserve"> </w:t>
            </w:r>
            <w:r w:rsidRPr="00AB73A9">
              <w:rPr>
                <w:sz w:val="20"/>
                <w:szCs w:val="20"/>
              </w:rPr>
              <w:t xml:space="preserve">gemeinsam mit </w:t>
            </w:r>
            <w:proofErr w:type="spellStart"/>
            <w:r w:rsidRPr="00AB73A9">
              <w:rPr>
                <w:sz w:val="20"/>
                <w:szCs w:val="20"/>
              </w:rPr>
              <w:t>Doka</w:t>
            </w:r>
            <w:proofErr w:type="spellEnd"/>
            <w:r w:rsidRPr="00AB73A9">
              <w:rPr>
                <w:sz w:val="20"/>
                <w:szCs w:val="20"/>
              </w:rPr>
              <w:t xml:space="preserve"> umzusetzen. </w:t>
            </w:r>
          </w:p>
          <w:p w14:paraId="134FA249" w14:textId="236CBF13" w:rsidR="00AB73A9" w:rsidRDefault="00AB73A9" w:rsidP="00AB73A9">
            <w:pPr>
              <w:spacing w:line="276" w:lineRule="auto"/>
              <w:rPr>
                <w:sz w:val="20"/>
                <w:szCs w:val="20"/>
              </w:rPr>
            </w:pPr>
          </w:p>
          <w:p w14:paraId="35FA530C" w14:textId="731C9C84" w:rsidR="00AB73A9" w:rsidRDefault="00BD2F8C" w:rsidP="00AB73A9">
            <w:pPr>
              <w:spacing w:line="276" w:lineRule="auto"/>
              <w:rPr>
                <w:sz w:val="20"/>
                <w:szCs w:val="20"/>
              </w:rPr>
            </w:pPr>
            <w:r>
              <w:rPr>
                <w:sz w:val="20"/>
                <w:szCs w:val="20"/>
              </w:rPr>
              <w:t>F</w:t>
            </w:r>
            <w:r w:rsidR="00AB73A9" w:rsidRPr="00F70017">
              <w:rPr>
                <w:sz w:val="20"/>
                <w:szCs w:val="20"/>
              </w:rPr>
              <w:t xml:space="preserve">oto: </w:t>
            </w:r>
            <w:r w:rsidR="00AB73A9">
              <w:rPr>
                <w:sz w:val="20"/>
                <w:szCs w:val="20"/>
              </w:rPr>
              <w:t>Josef-Umdasch-Forschungspreis-2022-</w:t>
            </w:r>
            <w:r w:rsidR="009F782D">
              <w:rPr>
                <w:sz w:val="20"/>
                <w:szCs w:val="20"/>
              </w:rPr>
              <w:t>WSA-</w:t>
            </w:r>
            <w:r w:rsidR="00AB73A9">
              <w:rPr>
                <w:sz w:val="20"/>
                <w:szCs w:val="20"/>
              </w:rPr>
              <w:t>Banner</w:t>
            </w:r>
            <w:r w:rsidR="00AB73A9" w:rsidRPr="00F70017">
              <w:rPr>
                <w:sz w:val="20"/>
                <w:szCs w:val="20"/>
              </w:rPr>
              <w:t>.jpg</w:t>
            </w:r>
          </w:p>
          <w:p w14:paraId="0FB93207" w14:textId="77777777" w:rsidR="00BD2F8C" w:rsidRDefault="00BD2F8C" w:rsidP="00AB73A9">
            <w:pPr>
              <w:spacing w:line="276" w:lineRule="auto"/>
              <w:rPr>
                <w:sz w:val="20"/>
                <w:szCs w:val="20"/>
                <w:shd w:val="clear" w:color="auto" w:fill="FFFFFF" w:themeFill="background1"/>
              </w:rPr>
            </w:pPr>
          </w:p>
          <w:p w14:paraId="3816C3A2" w14:textId="3FEA0471" w:rsidR="00AB73A9" w:rsidRPr="00F70017" w:rsidRDefault="00AB73A9" w:rsidP="00AB73A9">
            <w:pPr>
              <w:spacing w:line="276" w:lineRule="auto"/>
              <w:rPr>
                <w:rFonts w:cs="Arial"/>
                <w:sz w:val="20"/>
                <w:szCs w:val="20"/>
                <w:shd w:val="clear" w:color="auto" w:fill="FFFFFF" w:themeFill="background1"/>
              </w:rPr>
            </w:pPr>
            <w:r w:rsidRPr="00F70017">
              <w:rPr>
                <w:sz w:val="20"/>
                <w:szCs w:val="20"/>
                <w:shd w:val="clear" w:color="auto" w:fill="FFFFFF" w:themeFill="background1"/>
              </w:rPr>
              <w:t xml:space="preserve">Copyright: </w:t>
            </w:r>
            <w:proofErr w:type="spellStart"/>
            <w:r w:rsidRPr="00F70017">
              <w:rPr>
                <w:sz w:val="20"/>
                <w:szCs w:val="20"/>
                <w:shd w:val="clear" w:color="auto" w:fill="FFFFFF" w:themeFill="background1"/>
              </w:rPr>
              <w:t>Doka</w:t>
            </w:r>
            <w:proofErr w:type="spellEnd"/>
          </w:p>
          <w:p w14:paraId="7CB1E600" w14:textId="77777777" w:rsidR="00AB73A9" w:rsidRPr="002C65BF" w:rsidRDefault="00AB73A9" w:rsidP="008D4FAA">
            <w:pPr>
              <w:spacing w:line="276" w:lineRule="auto"/>
              <w:rPr>
                <w:rFonts w:cs="Arial"/>
                <w:sz w:val="20"/>
                <w:szCs w:val="20"/>
              </w:rPr>
            </w:pPr>
          </w:p>
        </w:tc>
      </w:tr>
      <w:tr w:rsidR="00DD562F" w:rsidRPr="002C65BF" w14:paraId="6C340E0D" w14:textId="77777777" w:rsidTr="00F01717">
        <w:trPr>
          <w:trHeight w:val="2364"/>
        </w:trPr>
        <w:tc>
          <w:tcPr>
            <w:tcW w:w="3964" w:type="dxa"/>
          </w:tcPr>
          <w:p w14:paraId="4CDAEA0C" w14:textId="66A21EC1" w:rsidR="00DD562F" w:rsidRDefault="00DD562F" w:rsidP="008D4FAA">
            <w:pPr>
              <w:tabs>
                <w:tab w:val="right" w:pos="3895"/>
              </w:tabs>
              <w:spacing w:line="276" w:lineRule="auto"/>
              <w:rPr>
                <w:rFonts w:cs="Arial"/>
                <w:noProof/>
                <w:sz w:val="6"/>
                <w:szCs w:val="16"/>
              </w:rPr>
            </w:pPr>
          </w:p>
          <w:p w14:paraId="7482AD4C" w14:textId="77777777" w:rsidR="00F01717" w:rsidRDefault="00F01717" w:rsidP="008D4FAA">
            <w:pPr>
              <w:tabs>
                <w:tab w:val="right" w:pos="3895"/>
              </w:tabs>
              <w:spacing w:line="276" w:lineRule="auto"/>
              <w:rPr>
                <w:rFonts w:cs="Arial"/>
                <w:noProof/>
                <w:sz w:val="6"/>
                <w:szCs w:val="16"/>
              </w:rPr>
            </w:pPr>
          </w:p>
          <w:p w14:paraId="2DD11C62" w14:textId="083E8456" w:rsidR="00DD562F" w:rsidRPr="002C65BF" w:rsidRDefault="006F08C7" w:rsidP="008D4FAA">
            <w:pPr>
              <w:tabs>
                <w:tab w:val="right" w:pos="3895"/>
              </w:tabs>
              <w:spacing w:line="276" w:lineRule="auto"/>
              <w:rPr>
                <w:rFonts w:cs="Arial"/>
                <w:noProof/>
                <w:sz w:val="16"/>
                <w:szCs w:val="16"/>
              </w:rPr>
            </w:pPr>
            <w:r>
              <w:rPr>
                <w:noProof/>
                <w:lang w:eastAsia="de-DE"/>
              </w:rPr>
              <w:drawing>
                <wp:inline distT="0" distB="0" distL="0" distR="0" wp14:anchorId="58F1B754" wp14:editId="3ACC13E1">
                  <wp:extent cx="2340000" cy="1559083"/>
                  <wp:effectExtent l="0" t="0" r="3175" b="3175"/>
                  <wp:docPr id="1" name="Grafik 1" descr="C:\Users\sbremboe\AppData\Local\Microsoft\Windows\INetCache\Content.Word\josef-umdasch-forschungspreis-winner-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bremboe\AppData\Local\Microsoft\Windows\INetCache\Content.Word\josef-umdasch-forschungspreis-winner-20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0000" cy="1559083"/>
                          </a:xfrm>
                          <a:prstGeom prst="rect">
                            <a:avLst/>
                          </a:prstGeom>
                          <a:noFill/>
                          <a:ln>
                            <a:noFill/>
                          </a:ln>
                        </pic:spPr>
                      </pic:pic>
                    </a:graphicData>
                  </a:graphic>
                </wp:inline>
              </w:drawing>
            </w:r>
          </w:p>
        </w:tc>
        <w:tc>
          <w:tcPr>
            <w:tcW w:w="4962" w:type="dxa"/>
          </w:tcPr>
          <w:p w14:paraId="7F7F4939" w14:textId="77777777" w:rsidR="00AB73A9" w:rsidRDefault="00AB73A9" w:rsidP="008D4FAA">
            <w:pPr>
              <w:spacing w:line="276" w:lineRule="auto"/>
              <w:rPr>
                <w:rFonts w:cs="Arial"/>
                <w:sz w:val="20"/>
                <w:szCs w:val="20"/>
              </w:rPr>
            </w:pPr>
          </w:p>
          <w:p w14:paraId="499A54E3" w14:textId="5759868B" w:rsidR="00DD562F" w:rsidRDefault="00143AF7" w:rsidP="008D4FAA">
            <w:pPr>
              <w:spacing w:line="276" w:lineRule="auto"/>
              <w:rPr>
                <w:rFonts w:cs="Arial"/>
                <w:sz w:val="20"/>
                <w:szCs w:val="20"/>
              </w:rPr>
            </w:pPr>
            <w:r>
              <w:rPr>
                <w:rFonts w:cs="Arial"/>
                <w:sz w:val="20"/>
                <w:szCs w:val="20"/>
              </w:rPr>
              <w:t xml:space="preserve">2021 </w:t>
            </w:r>
            <w:r w:rsidR="006F08C7">
              <w:rPr>
                <w:rFonts w:cs="Arial"/>
                <w:sz w:val="20"/>
                <w:szCs w:val="20"/>
              </w:rPr>
              <w:t xml:space="preserve">ging der </w:t>
            </w:r>
            <w:r>
              <w:rPr>
                <w:rFonts w:cs="Arial"/>
                <w:sz w:val="20"/>
                <w:szCs w:val="20"/>
              </w:rPr>
              <w:t xml:space="preserve">Josef </w:t>
            </w:r>
            <w:proofErr w:type="spellStart"/>
            <w:r>
              <w:rPr>
                <w:rFonts w:cs="Arial"/>
                <w:sz w:val="20"/>
                <w:szCs w:val="20"/>
              </w:rPr>
              <w:t>Umdasch</w:t>
            </w:r>
            <w:proofErr w:type="spellEnd"/>
            <w:r>
              <w:rPr>
                <w:rFonts w:cs="Arial"/>
                <w:sz w:val="20"/>
                <w:szCs w:val="20"/>
              </w:rPr>
              <w:t xml:space="preserve"> Forschungspreis an das </w:t>
            </w:r>
            <w:proofErr w:type="spellStart"/>
            <w:r>
              <w:rPr>
                <w:rFonts w:cs="Arial"/>
                <w:sz w:val="20"/>
                <w:szCs w:val="20"/>
              </w:rPr>
              <w:t>romänische</w:t>
            </w:r>
            <w:proofErr w:type="spellEnd"/>
            <w:r>
              <w:rPr>
                <w:rFonts w:cs="Arial"/>
                <w:sz w:val="20"/>
                <w:szCs w:val="20"/>
              </w:rPr>
              <w:t xml:space="preserve"> Start-Up</w:t>
            </w:r>
            <w:r w:rsidR="00D44220">
              <w:rPr>
                <w:rFonts w:cs="Arial"/>
                <w:sz w:val="20"/>
                <w:szCs w:val="20"/>
              </w:rPr>
              <w:t xml:space="preserve"> </w:t>
            </w:r>
            <w:proofErr w:type="spellStart"/>
            <w:r w:rsidR="00D44220">
              <w:rPr>
                <w:rFonts w:cs="Arial"/>
                <w:sz w:val="20"/>
                <w:szCs w:val="20"/>
              </w:rPr>
              <w:t>SecurifAI</w:t>
            </w:r>
            <w:proofErr w:type="spellEnd"/>
            <w:r>
              <w:rPr>
                <w:rFonts w:cs="Arial"/>
                <w:sz w:val="20"/>
                <w:szCs w:val="20"/>
              </w:rPr>
              <w:t xml:space="preserve">. </w:t>
            </w:r>
          </w:p>
          <w:p w14:paraId="6EC0C42C" w14:textId="7432CD02" w:rsidR="00143AF7" w:rsidRDefault="00143AF7" w:rsidP="008D4FAA">
            <w:pPr>
              <w:spacing w:line="276" w:lineRule="auto"/>
              <w:rPr>
                <w:rFonts w:cs="Arial"/>
                <w:sz w:val="20"/>
                <w:szCs w:val="20"/>
              </w:rPr>
            </w:pPr>
          </w:p>
          <w:p w14:paraId="5BEFBDD6" w14:textId="6FC2D83A" w:rsidR="00143AF7" w:rsidRPr="00F01717" w:rsidRDefault="00F01717" w:rsidP="008D4FAA">
            <w:pPr>
              <w:spacing w:line="276" w:lineRule="auto"/>
              <w:rPr>
                <w:rFonts w:cs="Arial"/>
                <w:sz w:val="20"/>
                <w:szCs w:val="20"/>
                <w:lang w:val="en-US"/>
              </w:rPr>
            </w:pPr>
            <w:proofErr w:type="spellStart"/>
            <w:r w:rsidRPr="00F01717">
              <w:rPr>
                <w:rFonts w:cs="Arial"/>
                <w:sz w:val="20"/>
                <w:szCs w:val="20"/>
                <w:lang w:val="en-US"/>
              </w:rPr>
              <w:t>v.links</w:t>
            </w:r>
            <w:proofErr w:type="spellEnd"/>
            <w:r>
              <w:rPr>
                <w:rFonts w:cs="Arial"/>
                <w:sz w:val="20"/>
                <w:szCs w:val="20"/>
                <w:lang w:val="en-US"/>
              </w:rPr>
              <w:t>:</w:t>
            </w:r>
            <w:r w:rsidR="00143AF7" w:rsidRPr="00F01717">
              <w:rPr>
                <w:rFonts w:cs="Arial"/>
                <w:sz w:val="20"/>
                <w:szCs w:val="20"/>
                <w:lang w:val="en-US"/>
              </w:rPr>
              <w:t xml:space="preserve"> Adrian </w:t>
            </w:r>
            <w:proofErr w:type="spellStart"/>
            <w:r w:rsidR="00143AF7" w:rsidRPr="00F01717">
              <w:rPr>
                <w:rFonts w:cs="Arial"/>
                <w:sz w:val="20"/>
                <w:szCs w:val="20"/>
                <w:lang w:val="en-US"/>
              </w:rPr>
              <w:t>Sandru</w:t>
            </w:r>
            <w:proofErr w:type="spellEnd"/>
            <w:r w:rsidR="00143AF7" w:rsidRPr="00F01717">
              <w:rPr>
                <w:rFonts w:cs="Arial"/>
                <w:sz w:val="20"/>
                <w:szCs w:val="20"/>
                <w:lang w:val="en-US"/>
              </w:rPr>
              <w:t xml:space="preserve"> (Researcher and Software Engineer </w:t>
            </w:r>
            <w:proofErr w:type="spellStart"/>
            <w:r w:rsidR="005E7331">
              <w:rPr>
                <w:rFonts w:cs="Arial"/>
                <w:sz w:val="20"/>
                <w:szCs w:val="20"/>
                <w:lang w:val="en-US"/>
              </w:rPr>
              <w:t>SecurifAI</w:t>
            </w:r>
            <w:proofErr w:type="spellEnd"/>
            <w:r w:rsidR="00143AF7" w:rsidRPr="00F01717">
              <w:rPr>
                <w:rFonts w:cs="Arial"/>
                <w:sz w:val="20"/>
                <w:szCs w:val="20"/>
                <w:lang w:val="en-US"/>
              </w:rPr>
              <w:t xml:space="preserve">), </w:t>
            </w:r>
            <w:proofErr w:type="spellStart"/>
            <w:r w:rsidR="00143AF7" w:rsidRPr="00F01717">
              <w:rPr>
                <w:rFonts w:cs="Arial"/>
                <w:sz w:val="20"/>
                <w:szCs w:val="20"/>
                <w:lang w:val="en-US"/>
              </w:rPr>
              <w:t>Radu</w:t>
            </w:r>
            <w:proofErr w:type="spellEnd"/>
            <w:r w:rsidR="00143AF7" w:rsidRPr="00F01717">
              <w:rPr>
                <w:rFonts w:cs="Arial"/>
                <w:sz w:val="20"/>
                <w:szCs w:val="20"/>
                <w:lang w:val="en-US"/>
              </w:rPr>
              <w:t xml:space="preserve"> </w:t>
            </w:r>
            <w:proofErr w:type="spellStart"/>
            <w:r w:rsidR="00143AF7" w:rsidRPr="00F01717">
              <w:rPr>
                <w:rFonts w:cs="Arial"/>
                <w:sz w:val="20"/>
                <w:szCs w:val="20"/>
                <w:lang w:val="en-US"/>
              </w:rPr>
              <w:t>Ionescu</w:t>
            </w:r>
            <w:proofErr w:type="spellEnd"/>
            <w:r w:rsidR="00143AF7" w:rsidRPr="00F01717">
              <w:rPr>
                <w:rFonts w:cs="Arial"/>
                <w:sz w:val="20"/>
                <w:szCs w:val="20"/>
                <w:lang w:val="en-US"/>
              </w:rPr>
              <w:t xml:space="preserve"> (Co-Founder und CTO</w:t>
            </w:r>
            <w:r w:rsidR="00903F84" w:rsidRPr="00F01717">
              <w:rPr>
                <w:rFonts w:cs="Arial"/>
                <w:sz w:val="20"/>
                <w:szCs w:val="20"/>
                <w:lang w:val="en-US"/>
              </w:rPr>
              <w:t xml:space="preserve"> </w:t>
            </w:r>
            <w:proofErr w:type="spellStart"/>
            <w:r w:rsidR="005E7331">
              <w:rPr>
                <w:rFonts w:cs="Arial"/>
                <w:sz w:val="20"/>
                <w:szCs w:val="20"/>
                <w:lang w:val="en-US"/>
              </w:rPr>
              <w:t>SecurifAI</w:t>
            </w:r>
            <w:proofErr w:type="spellEnd"/>
            <w:r w:rsidR="00143AF7" w:rsidRPr="00F01717">
              <w:rPr>
                <w:rFonts w:cs="Arial"/>
                <w:sz w:val="20"/>
                <w:szCs w:val="20"/>
                <w:lang w:val="en-US"/>
              </w:rPr>
              <w:t xml:space="preserve">) und Maria </w:t>
            </w:r>
            <w:proofErr w:type="spellStart"/>
            <w:r w:rsidR="00143AF7" w:rsidRPr="00F01717">
              <w:rPr>
                <w:rFonts w:cs="Arial"/>
                <w:sz w:val="20"/>
                <w:szCs w:val="20"/>
                <w:lang w:val="en-US"/>
              </w:rPr>
              <w:t>Tagwerker</w:t>
            </w:r>
            <w:proofErr w:type="spellEnd"/>
            <w:r w:rsidR="00143AF7" w:rsidRPr="00F01717">
              <w:rPr>
                <w:rFonts w:cs="Arial"/>
                <w:sz w:val="20"/>
                <w:szCs w:val="20"/>
                <w:lang w:val="en-US"/>
              </w:rPr>
              <w:t>-Sturm (</w:t>
            </w:r>
            <w:proofErr w:type="spellStart"/>
            <w:r w:rsidR="006F08C7" w:rsidRPr="00F01717">
              <w:rPr>
                <w:rFonts w:cs="Arial"/>
                <w:sz w:val="20"/>
                <w:szCs w:val="20"/>
                <w:lang w:val="en-US"/>
              </w:rPr>
              <w:t>Projekt</w:t>
            </w:r>
            <w:proofErr w:type="spellEnd"/>
            <w:r w:rsidR="006F08C7" w:rsidRPr="00F01717">
              <w:rPr>
                <w:rFonts w:cs="Arial"/>
                <w:sz w:val="20"/>
                <w:szCs w:val="20"/>
                <w:lang w:val="en-US"/>
              </w:rPr>
              <w:t xml:space="preserve"> Manager </w:t>
            </w:r>
            <w:proofErr w:type="spellStart"/>
            <w:r w:rsidR="00143AF7" w:rsidRPr="00F01717">
              <w:rPr>
                <w:rFonts w:cs="Arial"/>
                <w:sz w:val="20"/>
                <w:szCs w:val="20"/>
                <w:lang w:val="en-US"/>
              </w:rPr>
              <w:t>Umdasch</w:t>
            </w:r>
            <w:proofErr w:type="spellEnd"/>
            <w:r w:rsidR="00143AF7" w:rsidRPr="00F01717">
              <w:rPr>
                <w:rFonts w:cs="Arial"/>
                <w:sz w:val="20"/>
                <w:szCs w:val="20"/>
                <w:lang w:val="en-US"/>
              </w:rPr>
              <w:t xml:space="preserve"> </w:t>
            </w:r>
            <w:r w:rsidR="00A42585">
              <w:rPr>
                <w:rFonts w:cs="Arial"/>
                <w:sz w:val="20"/>
                <w:szCs w:val="20"/>
                <w:lang w:val="en-US"/>
              </w:rPr>
              <w:t xml:space="preserve">Group </w:t>
            </w:r>
            <w:r w:rsidR="00143AF7" w:rsidRPr="00F01717">
              <w:rPr>
                <w:rFonts w:cs="Arial"/>
                <w:sz w:val="20"/>
                <w:szCs w:val="20"/>
                <w:lang w:val="en-US"/>
              </w:rPr>
              <w:t>Ventures)</w:t>
            </w:r>
          </w:p>
          <w:p w14:paraId="40B7539E" w14:textId="41975146" w:rsidR="00DD562F" w:rsidRPr="00F01717" w:rsidRDefault="00DD562F" w:rsidP="008D4FAA">
            <w:pPr>
              <w:spacing w:line="276" w:lineRule="auto"/>
              <w:rPr>
                <w:rFonts w:cs="Arial"/>
                <w:sz w:val="20"/>
                <w:szCs w:val="20"/>
                <w:lang w:val="en-US"/>
              </w:rPr>
            </w:pPr>
          </w:p>
          <w:p w14:paraId="540FB55B" w14:textId="683DF476" w:rsidR="00DD562F" w:rsidRDefault="00BD2F8C" w:rsidP="008D4FAA">
            <w:pPr>
              <w:spacing w:line="276" w:lineRule="auto"/>
              <w:rPr>
                <w:sz w:val="20"/>
                <w:szCs w:val="20"/>
              </w:rPr>
            </w:pPr>
            <w:r>
              <w:rPr>
                <w:sz w:val="20"/>
                <w:szCs w:val="20"/>
              </w:rPr>
              <w:t>F</w:t>
            </w:r>
            <w:r w:rsidR="00DD562F" w:rsidRPr="002C65BF">
              <w:rPr>
                <w:sz w:val="20"/>
                <w:szCs w:val="20"/>
              </w:rPr>
              <w:t xml:space="preserve">oto: </w:t>
            </w:r>
            <w:r w:rsidR="00CF4147">
              <w:rPr>
                <w:sz w:val="20"/>
                <w:szCs w:val="20"/>
              </w:rPr>
              <w:t>Jose</w:t>
            </w:r>
            <w:r w:rsidR="00143AF7">
              <w:rPr>
                <w:sz w:val="20"/>
                <w:szCs w:val="20"/>
              </w:rPr>
              <w:t>f-Umdasch-Forschungspreis-2022</w:t>
            </w:r>
            <w:r w:rsidR="00DD562F" w:rsidRPr="002C65BF">
              <w:rPr>
                <w:sz w:val="20"/>
                <w:szCs w:val="20"/>
              </w:rPr>
              <w:t>.jpg</w:t>
            </w:r>
          </w:p>
          <w:p w14:paraId="4F074C85" w14:textId="77777777" w:rsidR="00F01717" w:rsidRPr="002C65BF" w:rsidRDefault="00F01717" w:rsidP="008D4FAA">
            <w:pPr>
              <w:spacing w:line="276" w:lineRule="auto"/>
              <w:rPr>
                <w:rFonts w:cs="Arial"/>
                <w:sz w:val="20"/>
                <w:szCs w:val="20"/>
              </w:rPr>
            </w:pPr>
          </w:p>
          <w:p w14:paraId="066BAF63" w14:textId="50B31D7D" w:rsidR="00DD562F" w:rsidRPr="002C65BF" w:rsidRDefault="00DD562F" w:rsidP="00AB73A9">
            <w:pPr>
              <w:spacing w:line="276" w:lineRule="auto"/>
              <w:rPr>
                <w:rFonts w:cs="Arial"/>
                <w:sz w:val="20"/>
                <w:szCs w:val="20"/>
              </w:rPr>
            </w:pPr>
            <w:r w:rsidRPr="002C65BF">
              <w:rPr>
                <w:sz w:val="20"/>
                <w:szCs w:val="20"/>
                <w:shd w:val="clear" w:color="auto" w:fill="FFFFFF" w:themeFill="background1"/>
              </w:rPr>
              <w:t xml:space="preserve">Copyright: </w:t>
            </w:r>
            <w:proofErr w:type="spellStart"/>
            <w:r w:rsidRPr="002C65BF">
              <w:rPr>
                <w:sz w:val="20"/>
                <w:szCs w:val="20"/>
                <w:shd w:val="clear" w:color="auto" w:fill="FFFFFF" w:themeFill="background1"/>
              </w:rPr>
              <w:t>Doka</w:t>
            </w:r>
            <w:proofErr w:type="spellEnd"/>
          </w:p>
        </w:tc>
      </w:tr>
    </w:tbl>
    <w:p w14:paraId="328AE1AD" w14:textId="09A0856D" w:rsidR="00DD562F" w:rsidRDefault="00DD562F" w:rsidP="008D4FAA">
      <w:pPr>
        <w:spacing w:line="276" w:lineRule="auto"/>
      </w:pPr>
    </w:p>
    <w:p w14:paraId="6E2B5CFE" w14:textId="77777777" w:rsidR="00AB73A9" w:rsidRPr="00F70017" w:rsidRDefault="00AB73A9" w:rsidP="008D4FAA">
      <w:pPr>
        <w:spacing w:line="276" w:lineRule="auto"/>
      </w:pPr>
    </w:p>
    <w:p w14:paraId="7169536F" w14:textId="77777777" w:rsidR="00DC175A" w:rsidRPr="00DC175A" w:rsidRDefault="00DC175A" w:rsidP="00DC175A">
      <w:pPr>
        <w:spacing w:line="276" w:lineRule="auto"/>
        <w:rPr>
          <w:rFonts w:cs="Arial"/>
          <w:b/>
          <w:sz w:val="20"/>
          <w:szCs w:val="20"/>
        </w:rPr>
      </w:pPr>
      <w:r w:rsidRPr="00DC175A">
        <w:rPr>
          <w:rFonts w:cs="Arial"/>
          <w:b/>
          <w:sz w:val="20"/>
          <w:szCs w:val="20"/>
        </w:rPr>
        <w:t xml:space="preserve">Über </w:t>
      </w:r>
      <w:proofErr w:type="spellStart"/>
      <w:r w:rsidRPr="00DC175A">
        <w:rPr>
          <w:rFonts w:cs="Arial"/>
          <w:b/>
          <w:sz w:val="20"/>
          <w:szCs w:val="20"/>
        </w:rPr>
        <w:t>Doka</w:t>
      </w:r>
      <w:proofErr w:type="spellEnd"/>
      <w:r w:rsidRPr="00DC175A">
        <w:rPr>
          <w:rFonts w:cs="Arial"/>
          <w:b/>
          <w:sz w:val="20"/>
          <w:szCs w:val="20"/>
        </w:rPr>
        <w:t>:</w:t>
      </w:r>
    </w:p>
    <w:p w14:paraId="09114971" w14:textId="70B2C9AC" w:rsidR="00DD562F" w:rsidRPr="00DC175A" w:rsidRDefault="00DC175A" w:rsidP="00DC175A">
      <w:pPr>
        <w:spacing w:line="276" w:lineRule="auto"/>
        <w:rPr>
          <w:rStyle w:val="mandatory"/>
          <w:rFonts w:cs="Arial"/>
          <w:szCs w:val="22"/>
          <w:shd w:val="clear" w:color="auto" w:fill="FFFFFF"/>
          <w:lang w:val="de-AT"/>
        </w:rPr>
      </w:pPr>
      <w:proofErr w:type="spellStart"/>
      <w:r w:rsidRPr="00DC175A">
        <w:rPr>
          <w:rFonts w:cs="Arial"/>
          <w:sz w:val="20"/>
          <w:szCs w:val="20"/>
        </w:rPr>
        <w:t>Doka</w:t>
      </w:r>
      <w:proofErr w:type="spellEnd"/>
      <w:r w:rsidRPr="00DC175A">
        <w:rPr>
          <w:rFonts w:cs="Arial"/>
          <w:sz w:val="20"/>
          <w:szCs w:val="20"/>
        </w:rPr>
        <w:t xml:space="preserve"> zählt zu den weltweit führenden Unternehmen für innovative Schalungen, Lösungen und Dienstleistungen in allen Bereichen des Baus. Zudem ist das Unternehmen globaler Anbieter von durchdachten Gerüstlösungen für unterschiedlichste Anwendungen. Mit mehr als 160 Vertriebs- und Logistikstandorten in über 60 Ländern verfügt </w:t>
      </w:r>
      <w:proofErr w:type="spellStart"/>
      <w:r w:rsidRPr="00DC175A">
        <w:rPr>
          <w:rFonts w:cs="Arial"/>
          <w:sz w:val="20"/>
          <w:szCs w:val="20"/>
        </w:rPr>
        <w:t>Doka</w:t>
      </w:r>
      <w:proofErr w:type="spellEnd"/>
      <w:r w:rsidRPr="00DC175A">
        <w:rPr>
          <w:rFonts w:cs="Arial"/>
          <w:sz w:val="20"/>
          <w:szCs w:val="20"/>
        </w:rPr>
        <w:t xml:space="preserve"> über ein leistungsstarkes Vertriebsnetz für die Beratung, Be</w:t>
      </w:r>
      <w:bookmarkStart w:id="0" w:name="_GoBack"/>
      <w:bookmarkEnd w:id="0"/>
      <w:r w:rsidRPr="00DC175A">
        <w:rPr>
          <w:rFonts w:cs="Arial"/>
          <w:sz w:val="20"/>
          <w:szCs w:val="20"/>
        </w:rPr>
        <w:t xml:space="preserve">treuung und den technischen Support vor Ort sowie die rasche Bereitstellung von Material – unabhängig von Größe und Komplexität der Bauvorhaben. </w:t>
      </w:r>
      <w:proofErr w:type="spellStart"/>
      <w:r w:rsidRPr="00DC175A">
        <w:rPr>
          <w:rFonts w:cs="Arial"/>
          <w:sz w:val="20"/>
          <w:szCs w:val="20"/>
        </w:rPr>
        <w:t>Doka</w:t>
      </w:r>
      <w:proofErr w:type="spellEnd"/>
      <w:r w:rsidRPr="00DC175A">
        <w:rPr>
          <w:rFonts w:cs="Arial"/>
          <w:sz w:val="20"/>
          <w:szCs w:val="20"/>
        </w:rPr>
        <w:t xml:space="preserve"> beschäftigt weltweit 7.300 Mitarbeiterinnen und Mitarbeiter und ist ein Unternehmen der </w:t>
      </w:r>
      <w:proofErr w:type="spellStart"/>
      <w:r w:rsidRPr="00DC175A">
        <w:rPr>
          <w:rFonts w:cs="Arial"/>
          <w:sz w:val="20"/>
          <w:szCs w:val="20"/>
        </w:rPr>
        <w:t>Umdasch</w:t>
      </w:r>
      <w:proofErr w:type="spellEnd"/>
      <w:r w:rsidRPr="00DC175A">
        <w:rPr>
          <w:rFonts w:cs="Arial"/>
          <w:sz w:val="20"/>
          <w:szCs w:val="20"/>
        </w:rPr>
        <w:t xml:space="preserve"> Group, die seit mehr als 150 Jahren für Verlässlichkeit, Erfahrung und echte Handschlagqualität steht.</w:t>
      </w:r>
    </w:p>
    <w:p w14:paraId="4515DEE7" w14:textId="69D6AB41" w:rsidR="00DD562F" w:rsidRDefault="00DD562F" w:rsidP="008D4FAA">
      <w:pPr>
        <w:spacing w:line="276" w:lineRule="auto"/>
        <w:rPr>
          <w:lang w:val="de-AT"/>
        </w:rPr>
      </w:pPr>
    </w:p>
    <w:p w14:paraId="6B74C8E2" w14:textId="77777777" w:rsidR="00903F84" w:rsidRDefault="00903F84" w:rsidP="008D4FAA">
      <w:pPr>
        <w:spacing w:line="276" w:lineRule="auto"/>
        <w:rPr>
          <w:lang w:val="de-AT"/>
        </w:rPr>
      </w:pPr>
    </w:p>
    <w:p w14:paraId="167F1339" w14:textId="77777777" w:rsidR="00920D67" w:rsidRPr="00920D67" w:rsidRDefault="00920D67" w:rsidP="00920D67">
      <w:pPr>
        <w:spacing w:line="276" w:lineRule="auto"/>
        <w:rPr>
          <w:b/>
          <w:sz w:val="20"/>
          <w:szCs w:val="20"/>
          <w:lang w:val="de-AT"/>
        </w:rPr>
      </w:pPr>
      <w:r w:rsidRPr="00920D67">
        <w:rPr>
          <w:b/>
          <w:sz w:val="20"/>
          <w:szCs w:val="20"/>
          <w:lang w:val="de-AT"/>
        </w:rPr>
        <w:t>Pressekontakt</w:t>
      </w:r>
    </w:p>
    <w:p w14:paraId="24111C6B" w14:textId="77777777" w:rsidR="00920D67" w:rsidRPr="00920D67" w:rsidRDefault="00920D67" w:rsidP="00920D67">
      <w:pPr>
        <w:spacing w:line="276" w:lineRule="auto"/>
        <w:rPr>
          <w:b/>
          <w:sz w:val="20"/>
          <w:szCs w:val="20"/>
          <w:lang w:val="de-AT"/>
        </w:rPr>
      </w:pPr>
      <w:proofErr w:type="spellStart"/>
      <w:r w:rsidRPr="00920D67">
        <w:rPr>
          <w:b/>
          <w:sz w:val="20"/>
          <w:szCs w:val="20"/>
          <w:lang w:val="de-AT"/>
        </w:rPr>
        <w:t>Doka</w:t>
      </w:r>
      <w:proofErr w:type="spellEnd"/>
      <w:r w:rsidRPr="00920D67">
        <w:rPr>
          <w:b/>
          <w:sz w:val="20"/>
          <w:szCs w:val="20"/>
          <w:lang w:val="de-AT"/>
        </w:rPr>
        <w:t xml:space="preserve"> Österreich GmbH</w:t>
      </w:r>
    </w:p>
    <w:p w14:paraId="3F7BFCE1" w14:textId="77777777" w:rsidR="00920D67" w:rsidRPr="00920D67" w:rsidRDefault="00920D67" w:rsidP="00920D67">
      <w:pPr>
        <w:spacing w:line="276" w:lineRule="auto"/>
        <w:rPr>
          <w:sz w:val="20"/>
          <w:szCs w:val="20"/>
          <w:lang w:val="de-AT"/>
        </w:rPr>
      </w:pPr>
      <w:r w:rsidRPr="00920D67">
        <w:rPr>
          <w:sz w:val="20"/>
          <w:szCs w:val="20"/>
          <w:lang w:val="de-AT"/>
        </w:rPr>
        <w:t>Nina Pfeiffer</w:t>
      </w:r>
    </w:p>
    <w:p w14:paraId="12A10C92" w14:textId="77777777" w:rsidR="00920D67" w:rsidRPr="00920D67" w:rsidRDefault="00920D67" w:rsidP="00920D67">
      <w:pPr>
        <w:spacing w:line="276" w:lineRule="auto"/>
        <w:rPr>
          <w:sz w:val="20"/>
          <w:szCs w:val="20"/>
          <w:lang w:val="de-AT"/>
        </w:rPr>
      </w:pPr>
      <w:r w:rsidRPr="00920D67">
        <w:rPr>
          <w:sz w:val="20"/>
          <w:szCs w:val="20"/>
          <w:lang w:val="de-AT"/>
        </w:rPr>
        <w:t>M +43/664/8373851</w:t>
      </w:r>
    </w:p>
    <w:p w14:paraId="3E3F9037" w14:textId="476C05CB" w:rsidR="00D349FB" w:rsidRPr="00920D67" w:rsidRDefault="00920D67" w:rsidP="00920D67">
      <w:pPr>
        <w:spacing w:line="276" w:lineRule="auto"/>
        <w:rPr>
          <w:szCs w:val="22"/>
        </w:rPr>
      </w:pPr>
      <w:r w:rsidRPr="00920D67">
        <w:rPr>
          <w:sz w:val="20"/>
          <w:szCs w:val="20"/>
          <w:lang w:val="de-AT"/>
        </w:rPr>
        <w:t>nina.pfeiffer@doka.com</w:t>
      </w:r>
    </w:p>
    <w:sectPr w:rsidR="00D349FB" w:rsidRPr="00920D67" w:rsidSect="001F4501">
      <w:headerReference w:type="default" r:id="rId11"/>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94C6A" w14:textId="77777777" w:rsidR="00A9308F" w:rsidRDefault="00A9308F">
      <w:r>
        <w:separator/>
      </w:r>
    </w:p>
  </w:endnote>
  <w:endnote w:type="continuationSeparator" w:id="0">
    <w:p w14:paraId="0426CB00" w14:textId="77777777" w:rsidR="00A9308F" w:rsidRDefault="00A93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6DB1E" w14:textId="77777777" w:rsidR="00A9308F" w:rsidRDefault="00A9308F">
      <w:r>
        <w:separator/>
      </w:r>
    </w:p>
  </w:footnote>
  <w:footnote w:type="continuationSeparator" w:id="0">
    <w:p w14:paraId="72AA8CB0" w14:textId="77777777" w:rsidR="00A9308F" w:rsidRDefault="00A93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6302" w14:textId="7F0C80AA" w:rsidR="000E02BA" w:rsidRDefault="000E02BA" w:rsidP="000E02BA">
    <w:pPr>
      <w:pStyle w:val="Kopfzeile"/>
      <w:tabs>
        <w:tab w:val="left" w:pos="269"/>
      </w:tabs>
    </w:pPr>
    <w:r w:rsidRPr="00CA3935">
      <w:rPr>
        <w:b/>
        <w:noProof/>
        <w:lang w:eastAsia="de-DE"/>
      </w:rPr>
      <w:drawing>
        <wp:anchor distT="0" distB="0" distL="114300" distR="114300" simplePos="0" relativeHeight="251659264" behindDoc="0" locked="0" layoutInCell="1" allowOverlap="1" wp14:anchorId="1D36CCD1" wp14:editId="5A5C38A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t xml:space="preserve"> / </w:t>
    </w:r>
    <w:r w:rsidR="00BF625F">
      <w:t>September</w:t>
    </w:r>
    <w:r>
      <w:t xml:space="preserve"> 2021</w:t>
    </w:r>
  </w:p>
  <w:p w14:paraId="5F76EA50" w14:textId="77777777" w:rsidR="000E02BA" w:rsidRPr="00E43CB4" w:rsidRDefault="000E02BA" w:rsidP="000E02BA">
    <w:pPr>
      <w:pStyle w:val="Kopfzeile"/>
      <w:jc w:val="right"/>
    </w:pPr>
  </w:p>
  <w:p w14:paraId="7007EDCE" w14:textId="77777777" w:rsidR="000E02BA" w:rsidRDefault="000E02BA" w:rsidP="000E02BA">
    <w:pPr>
      <w:pStyle w:val="Kopfzeile"/>
      <w:jc w:val="right"/>
    </w:pPr>
  </w:p>
  <w:p w14:paraId="7B3AE381" w14:textId="77777777" w:rsidR="000E02BA" w:rsidRDefault="000E02BA" w:rsidP="000E02BA">
    <w:pPr>
      <w:pStyle w:val="Kopfzeile"/>
    </w:pPr>
  </w:p>
  <w:p w14:paraId="486F680B" w14:textId="77777777" w:rsidR="000E02BA" w:rsidRDefault="000E02B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F281C3E"/>
    <w:multiLevelType w:val="hybridMultilevel"/>
    <w:tmpl w:val="3828DE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1445FA"/>
    <w:multiLevelType w:val="multilevel"/>
    <w:tmpl w:val="87705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6CC2AD2"/>
    <w:multiLevelType w:val="multilevel"/>
    <w:tmpl w:val="1EFCEC30"/>
    <w:numStyleLink w:val="ListemitAufzhlungszeichenDoka"/>
  </w:abstractNum>
  <w:abstractNum w:abstractNumId="26"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7"/>
  </w:num>
  <w:num w:numId="3">
    <w:abstractNumId w:val="19"/>
  </w:num>
  <w:num w:numId="4">
    <w:abstractNumId w:val="8"/>
  </w:num>
  <w:num w:numId="5">
    <w:abstractNumId w:val="23"/>
  </w:num>
  <w:num w:numId="6">
    <w:abstractNumId w:val="12"/>
  </w:num>
  <w:num w:numId="7">
    <w:abstractNumId w:val="14"/>
  </w:num>
  <w:num w:numId="8">
    <w:abstractNumId w:val="5"/>
  </w:num>
  <w:num w:numId="9">
    <w:abstractNumId w:val="22"/>
  </w:num>
  <w:num w:numId="10">
    <w:abstractNumId w:val="11"/>
  </w:num>
  <w:num w:numId="11">
    <w:abstractNumId w:val="33"/>
  </w:num>
  <w:num w:numId="12">
    <w:abstractNumId w:val="15"/>
  </w:num>
  <w:num w:numId="13">
    <w:abstractNumId w:val="0"/>
  </w:num>
  <w:num w:numId="14">
    <w:abstractNumId w:val="31"/>
  </w:num>
  <w:num w:numId="15">
    <w:abstractNumId w:val="28"/>
  </w:num>
  <w:num w:numId="16">
    <w:abstractNumId w:val="17"/>
  </w:num>
  <w:num w:numId="17">
    <w:abstractNumId w:val="2"/>
  </w:num>
  <w:num w:numId="18">
    <w:abstractNumId w:val="27"/>
  </w:num>
  <w:num w:numId="19">
    <w:abstractNumId w:val="3"/>
  </w:num>
  <w:num w:numId="20">
    <w:abstractNumId w:val="26"/>
  </w:num>
  <w:num w:numId="21">
    <w:abstractNumId w:val="1"/>
  </w:num>
  <w:num w:numId="22">
    <w:abstractNumId w:val="6"/>
  </w:num>
  <w:num w:numId="23">
    <w:abstractNumId w:val="10"/>
  </w:num>
  <w:num w:numId="24">
    <w:abstractNumId w:val="20"/>
  </w:num>
  <w:num w:numId="25">
    <w:abstractNumId w:val="24"/>
  </w:num>
  <w:num w:numId="26">
    <w:abstractNumId w:val="9"/>
  </w:num>
  <w:num w:numId="27">
    <w:abstractNumId w:val="29"/>
  </w:num>
  <w:num w:numId="28">
    <w:abstractNumId w:val="30"/>
  </w:num>
  <w:num w:numId="29">
    <w:abstractNumId w:val="16"/>
  </w:num>
  <w:num w:numId="30">
    <w:abstractNumId w:val="13"/>
  </w:num>
  <w:num w:numId="31">
    <w:abstractNumId w:val="25"/>
  </w:num>
  <w:num w:numId="32">
    <w:abstractNumId w:val="4"/>
  </w:num>
  <w:num w:numId="33">
    <w:abstractNumId w:val="2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FA"/>
    <w:rsid w:val="000018BD"/>
    <w:rsid w:val="00004C8B"/>
    <w:rsid w:val="00005BA4"/>
    <w:rsid w:val="0001239A"/>
    <w:rsid w:val="00015F66"/>
    <w:rsid w:val="00016591"/>
    <w:rsid w:val="000251EE"/>
    <w:rsid w:val="00030363"/>
    <w:rsid w:val="000457D7"/>
    <w:rsid w:val="0006146F"/>
    <w:rsid w:val="00066095"/>
    <w:rsid w:val="00072A8A"/>
    <w:rsid w:val="00072B49"/>
    <w:rsid w:val="00073AC8"/>
    <w:rsid w:val="00076DB5"/>
    <w:rsid w:val="000773D4"/>
    <w:rsid w:val="00080961"/>
    <w:rsid w:val="000931C4"/>
    <w:rsid w:val="000A4782"/>
    <w:rsid w:val="000A6BF4"/>
    <w:rsid w:val="000B488C"/>
    <w:rsid w:val="000B4C82"/>
    <w:rsid w:val="000B7ED1"/>
    <w:rsid w:val="000C029F"/>
    <w:rsid w:val="000C09CF"/>
    <w:rsid w:val="000C0E0C"/>
    <w:rsid w:val="000C3256"/>
    <w:rsid w:val="000D0CDF"/>
    <w:rsid w:val="000D3FE3"/>
    <w:rsid w:val="000D6093"/>
    <w:rsid w:val="000E02BA"/>
    <w:rsid w:val="000F0A26"/>
    <w:rsid w:val="000F27D8"/>
    <w:rsid w:val="000F2860"/>
    <w:rsid w:val="000F4755"/>
    <w:rsid w:val="000F6CA7"/>
    <w:rsid w:val="00101154"/>
    <w:rsid w:val="00101A7A"/>
    <w:rsid w:val="00121825"/>
    <w:rsid w:val="001377E1"/>
    <w:rsid w:val="00141D03"/>
    <w:rsid w:val="00143AF7"/>
    <w:rsid w:val="00145700"/>
    <w:rsid w:val="00146B47"/>
    <w:rsid w:val="0015009A"/>
    <w:rsid w:val="00150745"/>
    <w:rsid w:val="00151116"/>
    <w:rsid w:val="001529C9"/>
    <w:rsid w:val="001532FF"/>
    <w:rsid w:val="0015480D"/>
    <w:rsid w:val="001550EB"/>
    <w:rsid w:val="0015763F"/>
    <w:rsid w:val="00161368"/>
    <w:rsid w:val="001629CD"/>
    <w:rsid w:val="001872EA"/>
    <w:rsid w:val="00191504"/>
    <w:rsid w:val="00191F1C"/>
    <w:rsid w:val="00192844"/>
    <w:rsid w:val="0019341F"/>
    <w:rsid w:val="001A183D"/>
    <w:rsid w:val="001A3C69"/>
    <w:rsid w:val="001B24D6"/>
    <w:rsid w:val="001B66E8"/>
    <w:rsid w:val="001C2B26"/>
    <w:rsid w:val="001D08AB"/>
    <w:rsid w:val="001D383A"/>
    <w:rsid w:val="001D775D"/>
    <w:rsid w:val="001E625B"/>
    <w:rsid w:val="001F0607"/>
    <w:rsid w:val="001F4501"/>
    <w:rsid w:val="0020125E"/>
    <w:rsid w:val="002046D6"/>
    <w:rsid w:val="00206107"/>
    <w:rsid w:val="0021081A"/>
    <w:rsid w:val="00212D77"/>
    <w:rsid w:val="00217920"/>
    <w:rsid w:val="0022035C"/>
    <w:rsid w:val="0022077A"/>
    <w:rsid w:val="0022681D"/>
    <w:rsid w:val="0023241C"/>
    <w:rsid w:val="002349EA"/>
    <w:rsid w:val="0024357E"/>
    <w:rsid w:val="002459AF"/>
    <w:rsid w:val="00251721"/>
    <w:rsid w:val="002518A2"/>
    <w:rsid w:val="00252E51"/>
    <w:rsid w:val="002554AD"/>
    <w:rsid w:val="00255FAB"/>
    <w:rsid w:val="00270768"/>
    <w:rsid w:val="0028229F"/>
    <w:rsid w:val="002878DF"/>
    <w:rsid w:val="00292062"/>
    <w:rsid w:val="00292958"/>
    <w:rsid w:val="002955F7"/>
    <w:rsid w:val="002A0E48"/>
    <w:rsid w:val="002A560B"/>
    <w:rsid w:val="002A6293"/>
    <w:rsid w:val="002A6736"/>
    <w:rsid w:val="002B05CA"/>
    <w:rsid w:val="002B1178"/>
    <w:rsid w:val="002B7048"/>
    <w:rsid w:val="002B77BD"/>
    <w:rsid w:val="002C1A82"/>
    <w:rsid w:val="002C3B72"/>
    <w:rsid w:val="002C4E8E"/>
    <w:rsid w:val="002C79F1"/>
    <w:rsid w:val="002D1CC4"/>
    <w:rsid w:val="002D6375"/>
    <w:rsid w:val="002E1F66"/>
    <w:rsid w:val="002E54DF"/>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D7DF9"/>
    <w:rsid w:val="003E04FF"/>
    <w:rsid w:val="003E1B7C"/>
    <w:rsid w:val="003E4C7C"/>
    <w:rsid w:val="003E679B"/>
    <w:rsid w:val="003F1085"/>
    <w:rsid w:val="003F2D41"/>
    <w:rsid w:val="00402AC4"/>
    <w:rsid w:val="00405912"/>
    <w:rsid w:val="00410041"/>
    <w:rsid w:val="00414531"/>
    <w:rsid w:val="004165BC"/>
    <w:rsid w:val="00421122"/>
    <w:rsid w:val="004235FA"/>
    <w:rsid w:val="00424EB9"/>
    <w:rsid w:val="004270A9"/>
    <w:rsid w:val="00434793"/>
    <w:rsid w:val="004361E6"/>
    <w:rsid w:val="00443F9C"/>
    <w:rsid w:val="00455EFF"/>
    <w:rsid w:val="00463017"/>
    <w:rsid w:val="004639B7"/>
    <w:rsid w:val="00463CD4"/>
    <w:rsid w:val="00474177"/>
    <w:rsid w:val="004758D0"/>
    <w:rsid w:val="00477D59"/>
    <w:rsid w:val="0048426A"/>
    <w:rsid w:val="004A0EF2"/>
    <w:rsid w:val="004A11B0"/>
    <w:rsid w:val="004A3CFA"/>
    <w:rsid w:val="004A56FD"/>
    <w:rsid w:val="004B0024"/>
    <w:rsid w:val="004B1BB1"/>
    <w:rsid w:val="004D68DF"/>
    <w:rsid w:val="004E01A8"/>
    <w:rsid w:val="004E5EFD"/>
    <w:rsid w:val="004F0C47"/>
    <w:rsid w:val="004F4F9E"/>
    <w:rsid w:val="005056AF"/>
    <w:rsid w:val="005060A3"/>
    <w:rsid w:val="00514C50"/>
    <w:rsid w:val="005151C6"/>
    <w:rsid w:val="0051534D"/>
    <w:rsid w:val="00522770"/>
    <w:rsid w:val="0052504F"/>
    <w:rsid w:val="005257A0"/>
    <w:rsid w:val="00531302"/>
    <w:rsid w:val="00533B9D"/>
    <w:rsid w:val="00541415"/>
    <w:rsid w:val="005428D8"/>
    <w:rsid w:val="00561266"/>
    <w:rsid w:val="00563169"/>
    <w:rsid w:val="00564AF1"/>
    <w:rsid w:val="00587A3A"/>
    <w:rsid w:val="00594A33"/>
    <w:rsid w:val="005965EE"/>
    <w:rsid w:val="005C05EF"/>
    <w:rsid w:val="005C4ED3"/>
    <w:rsid w:val="005D590E"/>
    <w:rsid w:val="005E7331"/>
    <w:rsid w:val="005F4E67"/>
    <w:rsid w:val="00605ED4"/>
    <w:rsid w:val="00606F03"/>
    <w:rsid w:val="0060720D"/>
    <w:rsid w:val="00611B3D"/>
    <w:rsid w:val="006174CA"/>
    <w:rsid w:val="0062650A"/>
    <w:rsid w:val="00626A22"/>
    <w:rsid w:val="00641955"/>
    <w:rsid w:val="006459F5"/>
    <w:rsid w:val="006542E6"/>
    <w:rsid w:val="006568C4"/>
    <w:rsid w:val="00664D71"/>
    <w:rsid w:val="00673A41"/>
    <w:rsid w:val="006748FC"/>
    <w:rsid w:val="00675267"/>
    <w:rsid w:val="00676BB2"/>
    <w:rsid w:val="006839B9"/>
    <w:rsid w:val="006A1A71"/>
    <w:rsid w:val="006A4302"/>
    <w:rsid w:val="006B3734"/>
    <w:rsid w:val="006B44CA"/>
    <w:rsid w:val="006B6F45"/>
    <w:rsid w:val="006C0CAA"/>
    <w:rsid w:val="006D11DF"/>
    <w:rsid w:val="006D2F3F"/>
    <w:rsid w:val="006D4BCB"/>
    <w:rsid w:val="006E1201"/>
    <w:rsid w:val="006F08C7"/>
    <w:rsid w:val="006F4ED2"/>
    <w:rsid w:val="00700FC1"/>
    <w:rsid w:val="0070532F"/>
    <w:rsid w:val="0070736F"/>
    <w:rsid w:val="007107B6"/>
    <w:rsid w:val="00722872"/>
    <w:rsid w:val="00743D15"/>
    <w:rsid w:val="0074472D"/>
    <w:rsid w:val="0074598C"/>
    <w:rsid w:val="007468BB"/>
    <w:rsid w:val="0075316B"/>
    <w:rsid w:val="00754E98"/>
    <w:rsid w:val="007619EF"/>
    <w:rsid w:val="00765BFB"/>
    <w:rsid w:val="00772D8B"/>
    <w:rsid w:val="00781CE0"/>
    <w:rsid w:val="00782A7A"/>
    <w:rsid w:val="007A3CFF"/>
    <w:rsid w:val="007A4A33"/>
    <w:rsid w:val="007B112B"/>
    <w:rsid w:val="007B27E3"/>
    <w:rsid w:val="007B36E6"/>
    <w:rsid w:val="007C1F7C"/>
    <w:rsid w:val="007C4F72"/>
    <w:rsid w:val="007D13FB"/>
    <w:rsid w:val="007D3940"/>
    <w:rsid w:val="007D4853"/>
    <w:rsid w:val="007E09C2"/>
    <w:rsid w:val="007E243A"/>
    <w:rsid w:val="007E65FC"/>
    <w:rsid w:val="007F1B5C"/>
    <w:rsid w:val="00802C3F"/>
    <w:rsid w:val="00804EB0"/>
    <w:rsid w:val="00805BBC"/>
    <w:rsid w:val="008071E0"/>
    <w:rsid w:val="00807495"/>
    <w:rsid w:val="008122E0"/>
    <w:rsid w:val="008168B4"/>
    <w:rsid w:val="00826274"/>
    <w:rsid w:val="00841263"/>
    <w:rsid w:val="00844E5A"/>
    <w:rsid w:val="0084602A"/>
    <w:rsid w:val="00853D71"/>
    <w:rsid w:val="00856656"/>
    <w:rsid w:val="00861C28"/>
    <w:rsid w:val="00862648"/>
    <w:rsid w:val="00863579"/>
    <w:rsid w:val="0086415D"/>
    <w:rsid w:val="008727FD"/>
    <w:rsid w:val="0087423F"/>
    <w:rsid w:val="008850B1"/>
    <w:rsid w:val="0088590F"/>
    <w:rsid w:val="00892BD9"/>
    <w:rsid w:val="008938F0"/>
    <w:rsid w:val="00894E04"/>
    <w:rsid w:val="008A2200"/>
    <w:rsid w:val="008B7FD4"/>
    <w:rsid w:val="008C24F7"/>
    <w:rsid w:val="008C3FD8"/>
    <w:rsid w:val="008C7981"/>
    <w:rsid w:val="008D1E1D"/>
    <w:rsid w:val="008D2DA0"/>
    <w:rsid w:val="008D3FB1"/>
    <w:rsid w:val="008D4FAA"/>
    <w:rsid w:val="008E01B1"/>
    <w:rsid w:val="008E371D"/>
    <w:rsid w:val="009036B6"/>
    <w:rsid w:val="00903F84"/>
    <w:rsid w:val="009059DD"/>
    <w:rsid w:val="0091326C"/>
    <w:rsid w:val="0091399C"/>
    <w:rsid w:val="009142E4"/>
    <w:rsid w:val="00915489"/>
    <w:rsid w:val="00920D67"/>
    <w:rsid w:val="009249D5"/>
    <w:rsid w:val="00925429"/>
    <w:rsid w:val="0093020F"/>
    <w:rsid w:val="009355F1"/>
    <w:rsid w:val="00946116"/>
    <w:rsid w:val="00947EF7"/>
    <w:rsid w:val="00950FA8"/>
    <w:rsid w:val="00952A9A"/>
    <w:rsid w:val="00955FDB"/>
    <w:rsid w:val="009641AB"/>
    <w:rsid w:val="00966E67"/>
    <w:rsid w:val="00971C3F"/>
    <w:rsid w:val="00971E7C"/>
    <w:rsid w:val="00975006"/>
    <w:rsid w:val="009753D5"/>
    <w:rsid w:val="00980B19"/>
    <w:rsid w:val="009834DC"/>
    <w:rsid w:val="00991B7B"/>
    <w:rsid w:val="00992DAA"/>
    <w:rsid w:val="009A00A8"/>
    <w:rsid w:val="009A0EB6"/>
    <w:rsid w:val="009A1B3F"/>
    <w:rsid w:val="009A2A80"/>
    <w:rsid w:val="009A3E1E"/>
    <w:rsid w:val="009C2318"/>
    <w:rsid w:val="009E3BD4"/>
    <w:rsid w:val="009F502C"/>
    <w:rsid w:val="009F780B"/>
    <w:rsid w:val="009F782D"/>
    <w:rsid w:val="00A0387C"/>
    <w:rsid w:val="00A05A56"/>
    <w:rsid w:val="00A17DD2"/>
    <w:rsid w:val="00A223AE"/>
    <w:rsid w:val="00A247B8"/>
    <w:rsid w:val="00A25681"/>
    <w:rsid w:val="00A262A3"/>
    <w:rsid w:val="00A26E03"/>
    <w:rsid w:val="00A4043A"/>
    <w:rsid w:val="00A42585"/>
    <w:rsid w:val="00A455E3"/>
    <w:rsid w:val="00A51DF9"/>
    <w:rsid w:val="00A62EEB"/>
    <w:rsid w:val="00A7067C"/>
    <w:rsid w:val="00A758AD"/>
    <w:rsid w:val="00A80792"/>
    <w:rsid w:val="00A80CDE"/>
    <w:rsid w:val="00A833FC"/>
    <w:rsid w:val="00A9308F"/>
    <w:rsid w:val="00A957C5"/>
    <w:rsid w:val="00AA1120"/>
    <w:rsid w:val="00AA3A94"/>
    <w:rsid w:val="00AA4BB9"/>
    <w:rsid w:val="00AB4CCF"/>
    <w:rsid w:val="00AB5699"/>
    <w:rsid w:val="00AB73A9"/>
    <w:rsid w:val="00AE0E4B"/>
    <w:rsid w:val="00AE3D60"/>
    <w:rsid w:val="00AE68AC"/>
    <w:rsid w:val="00AF032B"/>
    <w:rsid w:val="00AF0FDF"/>
    <w:rsid w:val="00AF4B4A"/>
    <w:rsid w:val="00AF4DE2"/>
    <w:rsid w:val="00AF7050"/>
    <w:rsid w:val="00B03209"/>
    <w:rsid w:val="00B05901"/>
    <w:rsid w:val="00B10489"/>
    <w:rsid w:val="00B17C01"/>
    <w:rsid w:val="00B31243"/>
    <w:rsid w:val="00B3679E"/>
    <w:rsid w:val="00B43CC4"/>
    <w:rsid w:val="00B56D6D"/>
    <w:rsid w:val="00B75217"/>
    <w:rsid w:val="00B878D2"/>
    <w:rsid w:val="00B924BD"/>
    <w:rsid w:val="00BA38D4"/>
    <w:rsid w:val="00BA412F"/>
    <w:rsid w:val="00BA4A3F"/>
    <w:rsid w:val="00BA6027"/>
    <w:rsid w:val="00BB3683"/>
    <w:rsid w:val="00BB5CC5"/>
    <w:rsid w:val="00BD2F8C"/>
    <w:rsid w:val="00BD4567"/>
    <w:rsid w:val="00BD468B"/>
    <w:rsid w:val="00BD6411"/>
    <w:rsid w:val="00BD6EE5"/>
    <w:rsid w:val="00BE6351"/>
    <w:rsid w:val="00BF3671"/>
    <w:rsid w:val="00BF4F0B"/>
    <w:rsid w:val="00BF53C0"/>
    <w:rsid w:val="00BF625F"/>
    <w:rsid w:val="00C0412F"/>
    <w:rsid w:val="00C07526"/>
    <w:rsid w:val="00C3199D"/>
    <w:rsid w:val="00C539ED"/>
    <w:rsid w:val="00C53EC2"/>
    <w:rsid w:val="00C54060"/>
    <w:rsid w:val="00C540FC"/>
    <w:rsid w:val="00C54DD9"/>
    <w:rsid w:val="00C6065C"/>
    <w:rsid w:val="00C700EB"/>
    <w:rsid w:val="00C76077"/>
    <w:rsid w:val="00C82CDD"/>
    <w:rsid w:val="00C84193"/>
    <w:rsid w:val="00C846DE"/>
    <w:rsid w:val="00C87F73"/>
    <w:rsid w:val="00C969D7"/>
    <w:rsid w:val="00C97B3E"/>
    <w:rsid w:val="00CA269C"/>
    <w:rsid w:val="00CA2DAF"/>
    <w:rsid w:val="00CC3127"/>
    <w:rsid w:val="00CC6205"/>
    <w:rsid w:val="00CC7851"/>
    <w:rsid w:val="00CC78E2"/>
    <w:rsid w:val="00CE2B9B"/>
    <w:rsid w:val="00CE2C10"/>
    <w:rsid w:val="00CE716B"/>
    <w:rsid w:val="00CF3205"/>
    <w:rsid w:val="00CF3A65"/>
    <w:rsid w:val="00CF4147"/>
    <w:rsid w:val="00CF52D3"/>
    <w:rsid w:val="00D13D5D"/>
    <w:rsid w:val="00D15C02"/>
    <w:rsid w:val="00D16444"/>
    <w:rsid w:val="00D16F2B"/>
    <w:rsid w:val="00D21002"/>
    <w:rsid w:val="00D260AF"/>
    <w:rsid w:val="00D349FB"/>
    <w:rsid w:val="00D35DAE"/>
    <w:rsid w:val="00D366AC"/>
    <w:rsid w:val="00D42D17"/>
    <w:rsid w:val="00D44220"/>
    <w:rsid w:val="00D53AF3"/>
    <w:rsid w:val="00D549C6"/>
    <w:rsid w:val="00D54F3D"/>
    <w:rsid w:val="00D5564E"/>
    <w:rsid w:val="00D5596D"/>
    <w:rsid w:val="00D566F0"/>
    <w:rsid w:val="00D663D3"/>
    <w:rsid w:val="00D70E7C"/>
    <w:rsid w:val="00D77625"/>
    <w:rsid w:val="00D7770E"/>
    <w:rsid w:val="00D902B1"/>
    <w:rsid w:val="00D9470E"/>
    <w:rsid w:val="00D95201"/>
    <w:rsid w:val="00DA3001"/>
    <w:rsid w:val="00DA459A"/>
    <w:rsid w:val="00DB3C06"/>
    <w:rsid w:val="00DB557B"/>
    <w:rsid w:val="00DB59D2"/>
    <w:rsid w:val="00DC175A"/>
    <w:rsid w:val="00DC30D3"/>
    <w:rsid w:val="00DD0AA3"/>
    <w:rsid w:val="00DD16A4"/>
    <w:rsid w:val="00DD562F"/>
    <w:rsid w:val="00DE09B4"/>
    <w:rsid w:val="00DE2E10"/>
    <w:rsid w:val="00DF4FA1"/>
    <w:rsid w:val="00E01C63"/>
    <w:rsid w:val="00E0389B"/>
    <w:rsid w:val="00E42DE3"/>
    <w:rsid w:val="00E44FDC"/>
    <w:rsid w:val="00E454A2"/>
    <w:rsid w:val="00E46FD1"/>
    <w:rsid w:val="00E51BBF"/>
    <w:rsid w:val="00E65062"/>
    <w:rsid w:val="00E80C5C"/>
    <w:rsid w:val="00E821B8"/>
    <w:rsid w:val="00E863D4"/>
    <w:rsid w:val="00E903E4"/>
    <w:rsid w:val="00E90D17"/>
    <w:rsid w:val="00E9182B"/>
    <w:rsid w:val="00E92FD5"/>
    <w:rsid w:val="00E95867"/>
    <w:rsid w:val="00EA0280"/>
    <w:rsid w:val="00EA377C"/>
    <w:rsid w:val="00EB28A0"/>
    <w:rsid w:val="00EB67D2"/>
    <w:rsid w:val="00EC544C"/>
    <w:rsid w:val="00EC77A6"/>
    <w:rsid w:val="00EC7A4A"/>
    <w:rsid w:val="00ED11AA"/>
    <w:rsid w:val="00EE4AC2"/>
    <w:rsid w:val="00F01717"/>
    <w:rsid w:val="00F12941"/>
    <w:rsid w:val="00F14D8B"/>
    <w:rsid w:val="00F15213"/>
    <w:rsid w:val="00F15F1C"/>
    <w:rsid w:val="00F162CE"/>
    <w:rsid w:val="00F20741"/>
    <w:rsid w:val="00F500C7"/>
    <w:rsid w:val="00F50BEE"/>
    <w:rsid w:val="00F558E0"/>
    <w:rsid w:val="00F67401"/>
    <w:rsid w:val="00F70017"/>
    <w:rsid w:val="00F74863"/>
    <w:rsid w:val="00F76C46"/>
    <w:rsid w:val="00F77C7D"/>
    <w:rsid w:val="00F97455"/>
    <w:rsid w:val="00FA4213"/>
    <w:rsid w:val="00FA6414"/>
    <w:rsid w:val="00FA7083"/>
    <w:rsid w:val="00FB134B"/>
    <w:rsid w:val="00FB5539"/>
    <w:rsid w:val="00FB575D"/>
    <w:rsid w:val="00FC06EC"/>
    <w:rsid w:val="00FD21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139525A"/>
  <w15:chartTrackingRefBased/>
  <w15:docId w15:val="{B826750D-1513-4C2A-8F35-BE26C88EB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link w:val="berschrift2Zchn"/>
    <w:uiPriority w:val="9"/>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0E02BA"/>
    <w:rPr>
      <w:rFonts w:ascii="Arial" w:hAnsi="Arial"/>
      <w:color w:val="000000"/>
      <w:sz w:val="22"/>
      <w:szCs w:val="24"/>
      <w:lang w:eastAsia="en-US"/>
    </w:rPr>
  </w:style>
  <w:style w:type="character" w:customStyle="1" w:styleId="mandatory">
    <w:name w:val="mandatory"/>
    <w:basedOn w:val="Absatz-Standardschriftart"/>
    <w:rsid w:val="00DD562F"/>
  </w:style>
  <w:style w:type="table" w:styleId="TabellemithellemGitternetz">
    <w:name w:val="Grid Table Light"/>
    <w:basedOn w:val="NormaleTabelle"/>
    <w:uiPriority w:val="40"/>
    <w:rsid w:val="008727F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2Zchn">
    <w:name w:val="Überschrift 2 Zchn"/>
    <w:basedOn w:val="Absatz-Standardschriftart"/>
    <w:link w:val="berschrift2"/>
    <w:uiPriority w:val="9"/>
    <w:rsid w:val="00D566F0"/>
    <w:rPr>
      <w:rFonts w:ascii="Arial" w:hAnsi="Arial"/>
      <w:b/>
      <w:bCs/>
      <w:color w:val="000000"/>
      <w:sz w:val="22"/>
      <w:szCs w:val="24"/>
      <w:lang w:val="de-AT" w:eastAsia="en-US"/>
    </w:rPr>
  </w:style>
  <w:style w:type="paragraph" w:styleId="Listenabsatz">
    <w:name w:val="List Paragraph"/>
    <w:basedOn w:val="Standard"/>
    <w:uiPriority w:val="34"/>
    <w:qFormat/>
    <w:rsid w:val="007531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77923">
      <w:bodyDiv w:val="1"/>
      <w:marLeft w:val="0"/>
      <w:marRight w:val="0"/>
      <w:marTop w:val="0"/>
      <w:marBottom w:val="0"/>
      <w:divBdr>
        <w:top w:val="none" w:sz="0" w:space="0" w:color="auto"/>
        <w:left w:val="none" w:sz="0" w:space="0" w:color="auto"/>
        <w:bottom w:val="none" w:sz="0" w:space="0" w:color="auto"/>
        <w:right w:val="none" w:sz="0" w:space="0" w:color="auto"/>
      </w:divBdr>
    </w:div>
    <w:div w:id="266694011">
      <w:bodyDiv w:val="1"/>
      <w:marLeft w:val="0"/>
      <w:marRight w:val="0"/>
      <w:marTop w:val="0"/>
      <w:marBottom w:val="0"/>
      <w:divBdr>
        <w:top w:val="none" w:sz="0" w:space="0" w:color="auto"/>
        <w:left w:val="none" w:sz="0" w:space="0" w:color="auto"/>
        <w:bottom w:val="none" w:sz="0" w:space="0" w:color="auto"/>
        <w:right w:val="none" w:sz="0" w:space="0" w:color="auto"/>
      </w:divBdr>
    </w:div>
    <w:div w:id="296960060">
      <w:bodyDiv w:val="1"/>
      <w:marLeft w:val="0"/>
      <w:marRight w:val="0"/>
      <w:marTop w:val="0"/>
      <w:marBottom w:val="0"/>
      <w:divBdr>
        <w:top w:val="none" w:sz="0" w:space="0" w:color="auto"/>
        <w:left w:val="none" w:sz="0" w:space="0" w:color="auto"/>
        <w:bottom w:val="none" w:sz="0" w:space="0" w:color="auto"/>
        <w:right w:val="none" w:sz="0" w:space="0" w:color="auto"/>
      </w:divBdr>
    </w:div>
    <w:div w:id="920143790">
      <w:bodyDiv w:val="1"/>
      <w:marLeft w:val="0"/>
      <w:marRight w:val="0"/>
      <w:marTop w:val="0"/>
      <w:marBottom w:val="0"/>
      <w:divBdr>
        <w:top w:val="none" w:sz="0" w:space="0" w:color="auto"/>
        <w:left w:val="none" w:sz="0" w:space="0" w:color="auto"/>
        <w:bottom w:val="none" w:sz="0" w:space="0" w:color="auto"/>
        <w:right w:val="none" w:sz="0" w:space="0" w:color="auto"/>
      </w:divBdr>
      <w:divsChild>
        <w:div w:id="1159425957">
          <w:marLeft w:val="0"/>
          <w:marRight w:val="0"/>
          <w:marTop w:val="0"/>
          <w:marBottom w:val="0"/>
          <w:divBdr>
            <w:top w:val="none" w:sz="0" w:space="0" w:color="auto"/>
            <w:left w:val="none" w:sz="0" w:space="0" w:color="auto"/>
            <w:bottom w:val="none" w:sz="0" w:space="0" w:color="auto"/>
            <w:right w:val="none" w:sz="0" w:space="0" w:color="auto"/>
          </w:divBdr>
        </w:div>
      </w:divsChild>
    </w:div>
    <w:div w:id="929847082">
      <w:bodyDiv w:val="1"/>
      <w:marLeft w:val="0"/>
      <w:marRight w:val="0"/>
      <w:marTop w:val="0"/>
      <w:marBottom w:val="0"/>
      <w:divBdr>
        <w:top w:val="none" w:sz="0" w:space="0" w:color="auto"/>
        <w:left w:val="none" w:sz="0" w:space="0" w:color="auto"/>
        <w:bottom w:val="none" w:sz="0" w:space="0" w:color="auto"/>
        <w:right w:val="none" w:sz="0" w:space="0" w:color="auto"/>
      </w:divBdr>
    </w:div>
    <w:div w:id="175500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daschgroup.com/researchpriz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CD731-E32E-45E5-9B0F-F7B84E1C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628</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Reidl Patrizia</dc:creator>
  <cp:keywords/>
  <dc:description/>
  <cp:lastModifiedBy>Bremböck Sandra</cp:lastModifiedBy>
  <cp:revision>18</cp:revision>
  <cp:lastPrinted>2021-09-06T11:25:00Z</cp:lastPrinted>
  <dcterms:created xsi:type="dcterms:W3CDTF">2021-08-25T12:22:00Z</dcterms:created>
  <dcterms:modified xsi:type="dcterms:W3CDTF">2021-09-13T10:44:00Z</dcterms:modified>
</cp:coreProperties>
</file>