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314" w:rsidRPr="00876383" w:rsidRDefault="00BA0314" w:rsidP="00BA0314">
      <w:pPr>
        <w:shd w:val="clear" w:color="auto" w:fill="FFFFFF" w:themeFill="background1"/>
        <w:tabs>
          <w:tab w:val="left" w:pos="1185"/>
        </w:tabs>
        <w:spacing w:line="276" w:lineRule="auto"/>
        <w:rPr>
          <w:b/>
          <w:sz w:val="28"/>
        </w:rPr>
      </w:pPr>
      <w:proofErr w:type="spellStart"/>
      <w:r w:rsidRPr="008A4D3D">
        <w:rPr>
          <w:b/>
          <w:sz w:val="28"/>
        </w:rPr>
        <w:t>Doka</w:t>
      </w:r>
      <w:proofErr w:type="spellEnd"/>
      <w:r w:rsidRPr="008A4D3D">
        <w:rPr>
          <w:b/>
          <w:sz w:val="28"/>
        </w:rPr>
        <w:t xml:space="preserve"> erwirbt Mehrheit an US-</w:t>
      </w:r>
      <w:r>
        <w:rPr>
          <w:b/>
          <w:sz w:val="28"/>
        </w:rPr>
        <w:t>Gerüst</w:t>
      </w:r>
      <w:r w:rsidRPr="008A4D3D">
        <w:rPr>
          <w:b/>
          <w:sz w:val="28"/>
        </w:rPr>
        <w:t xml:space="preserve">hersteller AT-PAC und baut Geschäftsfeld </w:t>
      </w:r>
      <w:r w:rsidRPr="00876383">
        <w:rPr>
          <w:b/>
          <w:sz w:val="28"/>
        </w:rPr>
        <w:t>Gerüst aus</w:t>
      </w:r>
    </w:p>
    <w:p w:rsidR="00F91B93" w:rsidRDefault="00F91B93" w:rsidP="00E408A2">
      <w:pPr>
        <w:rPr>
          <w:sz w:val="24"/>
          <w:szCs w:val="24"/>
        </w:rPr>
      </w:pPr>
    </w:p>
    <w:p w:rsidR="00BA0314" w:rsidRPr="00BA0314" w:rsidRDefault="00BA0314" w:rsidP="00BA0314">
      <w:pPr>
        <w:tabs>
          <w:tab w:val="left" w:pos="1185"/>
        </w:tabs>
        <w:spacing w:line="276" w:lineRule="auto"/>
        <w:jc w:val="both"/>
        <w:rPr>
          <w:b/>
          <w:szCs w:val="22"/>
        </w:rPr>
      </w:pPr>
      <w:proofErr w:type="spellStart"/>
      <w:r w:rsidRPr="00BA0314">
        <w:rPr>
          <w:b/>
          <w:szCs w:val="22"/>
        </w:rPr>
        <w:t>Doka</w:t>
      </w:r>
      <w:proofErr w:type="spellEnd"/>
      <w:r w:rsidRPr="00BA0314">
        <w:rPr>
          <w:b/>
          <w:szCs w:val="22"/>
        </w:rPr>
        <w:t xml:space="preserve">, einer der weltweit führenden Anbieter von Schalungslösungen und Dienstleistungen für den Bausektor, übernimmt die Mehrheit an dem führenden amerikanischen Gerüsthersteller AT-PAC. Bereits Ende 2020 initiierten die beiden Unternehmen eine Zusammenarbeit und stärken seitdem ihre Präsenz. Mit der Mehrheitsbeteiligung positioniert sich </w:t>
      </w:r>
      <w:proofErr w:type="spellStart"/>
      <w:r w:rsidRPr="00BA0314">
        <w:rPr>
          <w:b/>
          <w:szCs w:val="22"/>
        </w:rPr>
        <w:t>Doka</w:t>
      </w:r>
      <w:proofErr w:type="spellEnd"/>
      <w:r w:rsidRPr="00BA0314">
        <w:rPr>
          <w:b/>
          <w:szCs w:val="22"/>
        </w:rPr>
        <w:t xml:space="preserve"> nun als Komplettanbieter für alle Themen rund um Schalung und Gerüst für die globale Bauwirtschaft und für Kunden aus der Industrie.   </w:t>
      </w:r>
    </w:p>
    <w:p w:rsidR="00B160C3" w:rsidRPr="00760902" w:rsidRDefault="00B160C3" w:rsidP="00067918">
      <w:pPr>
        <w:spacing w:line="276" w:lineRule="auto"/>
        <w:jc w:val="both"/>
        <w:rPr>
          <w:rFonts w:cs="Arial"/>
          <w:sz w:val="16"/>
          <w:szCs w:val="16"/>
          <w:highlight w:val="lightGray"/>
        </w:rPr>
      </w:pPr>
    </w:p>
    <w:p w:rsidR="00BA0314" w:rsidRPr="00BA0314" w:rsidRDefault="004C2C92" w:rsidP="00BA0314">
      <w:pPr>
        <w:spacing w:line="276" w:lineRule="auto"/>
        <w:jc w:val="both"/>
        <w:rPr>
          <w:rFonts w:cs="Arial"/>
          <w:sz w:val="21"/>
          <w:szCs w:val="21"/>
        </w:rPr>
      </w:pPr>
      <w:proofErr w:type="spellStart"/>
      <w:r w:rsidRPr="00BA0314">
        <w:rPr>
          <w:rFonts w:cs="Arial"/>
          <w:sz w:val="21"/>
          <w:szCs w:val="21"/>
        </w:rPr>
        <w:t>Maisach</w:t>
      </w:r>
      <w:proofErr w:type="spellEnd"/>
      <w:r w:rsidRPr="00BA0314">
        <w:rPr>
          <w:rFonts w:cs="Arial"/>
          <w:sz w:val="21"/>
          <w:szCs w:val="21"/>
        </w:rPr>
        <w:t xml:space="preserve">, </w:t>
      </w:r>
      <w:r w:rsidR="00760902" w:rsidRPr="00BA0314">
        <w:rPr>
          <w:rFonts w:cs="Arial"/>
          <w:sz w:val="21"/>
          <w:szCs w:val="21"/>
        </w:rPr>
        <w:t>0</w:t>
      </w:r>
      <w:r w:rsidR="00BA0314" w:rsidRPr="00BA0314">
        <w:rPr>
          <w:rFonts w:cs="Arial"/>
          <w:sz w:val="21"/>
          <w:szCs w:val="21"/>
        </w:rPr>
        <w:t>8</w:t>
      </w:r>
      <w:r w:rsidRPr="00BA0314">
        <w:rPr>
          <w:rFonts w:cs="Arial"/>
          <w:sz w:val="21"/>
          <w:szCs w:val="21"/>
        </w:rPr>
        <w:t>.0</w:t>
      </w:r>
      <w:r w:rsidR="00BA0314" w:rsidRPr="00BA0314">
        <w:rPr>
          <w:rFonts w:cs="Arial"/>
          <w:sz w:val="21"/>
          <w:szCs w:val="21"/>
        </w:rPr>
        <w:t>7</w:t>
      </w:r>
      <w:r w:rsidRPr="00BA0314">
        <w:rPr>
          <w:rFonts w:cs="Arial"/>
          <w:sz w:val="21"/>
          <w:szCs w:val="21"/>
        </w:rPr>
        <w:t>.2022</w:t>
      </w:r>
      <w:r w:rsidR="00640147" w:rsidRPr="00BA0314">
        <w:rPr>
          <w:rFonts w:cs="Arial"/>
          <w:sz w:val="21"/>
          <w:szCs w:val="21"/>
        </w:rPr>
        <w:t xml:space="preserve">. </w:t>
      </w:r>
      <w:r w:rsidR="00BA0314" w:rsidRPr="00BA0314">
        <w:rPr>
          <w:rFonts w:cs="Arial"/>
          <w:sz w:val="21"/>
          <w:szCs w:val="21"/>
        </w:rPr>
        <w:t xml:space="preserve">„AT-PAC verfügt über 25 Jahre Erfahrung in der Herstellung hochqualitativer Gerüstsysteme und hat sich in verschiedenen Branchen als wichtiger Player etabliert. Mit AT-PAC ist </w:t>
      </w:r>
      <w:proofErr w:type="spellStart"/>
      <w:r w:rsidR="00BA0314" w:rsidRPr="00BA0314">
        <w:rPr>
          <w:rFonts w:cs="Arial"/>
          <w:sz w:val="21"/>
          <w:szCs w:val="21"/>
        </w:rPr>
        <w:t>Doka</w:t>
      </w:r>
      <w:proofErr w:type="spellEnd"/>
      <w:r w:rsidR="00BA0314" w:rsidRPr="00BA0314">
        <w:rPr>
          <w:rFonts w:cs="Arial"/>
          <w:sz w:val="21"/>
          <w:szCs w:val="21"/>
        </w:rPr>
        <w:t xml:space="preserve"> in der Lage, in den weltweiten Industriemarkt einzusteigen sowie bestehende Kunden ganz nach dem </w:t>
      </w:r>
      <w:proofErr w:type="spellStart"/>
      <w:r w:rsidR="00BA0314" w:rsidRPr="00BA0314">
        <w:rPr>
          <w:rFonts w:cs="Arial"/>
          <w:sz w:val="21"/>
          <w:szCs w:val="21"/>
        </w:rPr>
        <w:t>One</w:t>
      </w:r>
      <w:proofErr w:type="spellEnd"/>
      <w:r w:rsidR="00BA0314" w:rsidRPr="00BA0314">
        <w:rPr>
          <w:rFonts w:cs="Arial"/>
          <w:sz w:val="21"/>
          <w:szCs w:val="21"/>
        </w:rPr>
        <w:t>-</w:t>
      </w:r>
      <w:proofErr w:type="spellStart"/>
      <w:r w:rsidR="00BA0314" w:rsidRPr="00BA0314">
        <w:rPr>
          <w:rFonts w:cs="Arial"/>
          <w:sz w:val="21"/>
          <w:szCs w:val="21"/>
        </w:rPr>
        <w:t>Stop</w:t>
      </w:r>
      <w:proofErr w:type="spellEnd"/>
      <w:r w:rsidR="00BA0314" w:rsidRPr="00BA0314">
        <w:rPr>
          <w:rFonts w:cs="Arial"/>
          <w:sz w:val="21"/>
          <w:szCs w:val="21"/>
        </w:rPr>
        <w:t xml:space="preserve">-Shop-Prinzip zu bedienen", sagt Robert Hauser, CEO von </w:t>
      </w:r>
      <w:proofErr w:type="spellStart"/>
      <w:r w:rsidR="00BA0314" w:rsidRPr="00BA0314">
        <w:rPr>
          <w:rFonts w:cs="Arial"/>
          <w:sz w:val="21"/>
          <w:szCs w:val="21"/>
        </w:rPr>
        <w:t>Doka</w:t>
      </w:r>
      <w:proofErr w:type="spellEnd"/>
      <w:r w:rsidR="00BA0314" w:rsidRPr="00BA0314">
        <w:rPr>
          <w:rFonts w:cs="Arial"/>
          <w:sz w:val="21"/>
          <w:szCs w:val="21"/>
        </w:rPr>
        <w:t xml:space="preserve">. Kunden profitieren von einem umfassenden Schalungs- und Gerüstportfolio, einer durchgängigen Kundenbetreuung sowie einem erweiterten Zugang zu </w:t>
      </w:r>
      <w:proofErr w:type="spellStart"/>
      <w:r w:rsidR="00BA0314" w:rsidRPr="00BA0314">
        <w:rPr>
          <w:rFonts w:cs="Arial"/>
          <w:sz w:val="21"/>
          <w:szCs w:val="21"/>
        </w:rPr>
        <w:t>Doka</w:t>
      </w:r>
      <w:proofErr w:type="spellEnd"/>
      <w:r w:rsidR="00BA0314" w:rsidRPr="00BA0314">
        <w:rPr>
          <w:rFonts w:cs="Arial"/>
          <w:sz w:val="21"/>
          <w:szCs w:val="21"/>
        </w:rPr>
        <w:t>-Dienstleistungen rund um den Globus. Die Möglichkeit, umfassende Baulösungen aus einer Hand zu beziehen, steigert nicht nur die betriebliche Effizienz, sondern verkürzt die Vorlaufzeiten für Projektmaterialien. Die maßgeschneiderten Lösungen sorgen für schlanke Abläufe und vereinfachen administrative Prozesse. „Die Bedürfnisse unserer Kunden stehen für uns stets im Mittelpunkt. Mit diesem erweiterten Angebot optimieren wir Prozesse, reduzieren Schnittstellen und schaffen echten Mehrwert für unsere Kunden."</w:t>
      </w:r>
    </w:p>
    <w:p w:rsidR="00BA0314" w:rsidRPr="00BA0314" w:rsidRDefault="00BA0314" w:rsidP="00BA0314">
      <w:pPr>
        <w:tabs>
          <w:tab w:val="left" w:pos="1185"/>
        </w:tabs>
        <w:spacing w:line="276" w:lineRule="auto"/>
        <w:jc w:val="both"/>
        <w:rPr>
          <w:rFonts w:cs="Arial"/>
          <w:b/>
          <w:sz w:val="21"/>
          <w:szCs w:val="21"/>
        </w:rPr>
      </w:pPr>
    </w:p>
    <w:p w:rsidR="00BA0314" w:rsidRPr="00BA0314" w:rsidRDefault="00BA0314" w:rsidP="00BA0314">
      <w:pPr>
        <w:spacing w:line="276" w:lineRule="auto"/>
        <w:jc w:val="both"/>
        <w:rPr>
          <w:rFonts w:cs="Arial"/>
          <w:b/>
          <w:sz w:val="21"/>
          <w:szCs w:val="21"/>
        </w:rPr>
      </w:pPr>
      <w:r w:rsidRPr="00BA0314">
        <w:rPr>
          <w:rFonts w:cs="Arial"/>
          <w:b/>
          <w:sz w:val="21"/>
          <w:szCs w:val="21"/>
        </w:rPr>
        <w:t>Neue Wachstumschancen</w:t>
      </w:r>
    </w:p>
    <w:p w:rsidR="00BA0314" w:rsidRPr="00BA0314" w:rsidRDefault="00BA0314" w:rsidP="00BA0314">
      <w:pPr>
        <w:spacing w:line="276" w:lineRule="auto"/>
        <w:jc w:val="both"/>
        <w:rPr>
          <w:rFonts w:cs="Arial"/>
          <w:sz w:val="21"/>
          <w:szCs w:val="21"/>
        </w:rPr>
      </w:pPr>
      <w:r w:rsidRPr="00BA0314">
        <w:rPr>
          <w:rFonts w:cs="Arial"/>
          <w:sz w:val="21"/>
          <w:szCs w:val="21"/>
        </w:rPr>
        <w:t xml:space="preserve">Die Mehrheitsbeteiligung ermöglicht es </w:t>
      </w:r>
      <w:proofErr w:type="spellStart"/>
      <w:r w:rsidRPr="00BA0314">
        <w:rPr>
          <w:rFonts w:cs="Arial"/>
          <w:sz w:val="21"/>
          <w:szCs w:val="21"/>
        </w:rPr>
        <w:t>Doka</w:t>
      </w:r>
      <w:proofErr w:type="spellEnd"/>
      <w:r w:rsidRPr="00BA0314">
        <w:rPr>
          <w:rFonts w:cs="Arial"/>
          <w:sz w:val="21"/>
          <w:szCs w:val="21"/>
        </w:rPr>
        <w:t xml:space="preserve">, via AT-PAC völlig neue Kundensegmente im Industriebereich zu adressieren, in welchem der internationale Gerüsthersteller bereits umfassende Erfahrung mitbringt. AT-PAC wiederum gewinnt einen starken Partner: </w:t>
      </w:r>
      <w:proofErr w:type="spellStart"/>
      <w:r w:rsidRPr="00BA0314">
        <w:rPr>
          <w:rFonts w:cs="Arial"/>
          <w:sz w:val="21"/>
          <w:szCs w:val="21"/>
        </w:rPr>
        <w:t>Doka</w:t>
      </w:r>
      <w:proofErr w:type="spellEnd"/>
      <w:r w:rsidRPr="00BA0314">
        <w:rPr>
          <w:rFonts w:cs="Arial"/>
          <w:sz w:val="21"/>
          <w:szCs w:val="21"/>
        </w:rPr>
        <w:t xml:space="preserve"> verfügt über ein weltweites Vertriebsnetz und ist in mehr als 60 Ländern mit 160 Standorten aktiv. „Gemeinsam können wir die Anforderungen und Bedürfnisse von Industriekunden wie </w:t>
      </w:r>
      <w:bookmarkStart w:id="0" w:name="_GoBack"/>
      <w:bookmarkEnd w:id="0"/>
      <w:r w:rsidRPr="00BA0314">
        <w:rPr>
          <w:rFonts w:cs="Arial"/>
          <w:sz w:val="21"/>
          <w:szCs w:val="21"/>
        </w:rPr>
        <w:t xml:space="preserve">etwa aus dem Energiebereich, der Petrochemie oder dem Bergbau optimal bedienen", so Hauser. „Indem wir das globale Netzwerk von </w:t>
      </w:r>
      <w:proofErr w:type="spellStart"/>
      <w:r w:rsidRPr="00BA0314">
        <w:rPr>
          <w:rFonts w:cs="Arial"/>
          <w:sz w:val="21"/>
          <w:szCs w:val="21"/>
        </w:rPr>
        <w:t>Doka</w:t>
      </w:r>
      <w:proofErr w:type="spellEnd"/>
      <w:r w:rsidRPr="00BA0314">
        <w:rPr>
          <w:rFonts w:cs="Arial"/>
          <w:sz w:val="21"/>
          <w:szCs w:val="21"/>
        </w:rPr>
        <w:t xml:space="preserve"> und die Expertise von AT-PAC bündeln, können wir den gesamten Projektlebenszyklus begleiten und weiteres Wachstumspotenzial im Industriesegment erschließen.“</w:t>
      </w:r>
    </w:p>
    <w:p w:rsidR="00BA0314" w:rsidRPr="00BA0314" w:rsidRDefault="00BA0314" w:rsidP="00BA0314">
      <w:pPr>
        <w:spacing w:line="276" w:lineRule="auto"/>
        <w:jc w:val="both"/>
        <w:rPr>
          <w:rFonts w:cs="Arial"/>
          <w:sz w:val="21"/>
          <w:szCs w:val="21"/>
        </w:rPr>
      </w:pPr>
    </w:p>
    <w:p w:rsidR="00BA0314" w:rsidRPr="00BA0314" w:rsidRDefault="00BA0314" w:rsidP="00BA0314">
      <w:pPr>
        <w:spacing w:line="276" w:lineRule="auto"/>
        <w:jc w:val="both"/>
        <w:rPr>
          <w:rFonts w:cs="Arial"/>
          <w:sz w:val="21"/>
          <w:szCs w:val="21"/>
        </w:rPr>
      </w:pPr>
      <w:r w:rsidRPr="00BA0314">
        <w:rPr>
          <w:rFonts w:cs="Arial"/>
          <w:sz w:val="21"/>
          <w:szCs w:val="21"/>
        </w:rPr>
        <w:t xml:space="preserve">Jeff Davis, CEO von AT-PAC, über die Mehrheitsbeteiligung: „Der heutige Tag markiert einen bedeutenden Meilenstein in unserer 25-jährigen Unternehmensgeschichte. Unsere innovativen Gerüstprodukte und -lösungen kommen bei Industrieprojekten auf der ganzen Welt mit großem Erfolg zum Einsatz. </w:t>
      </w:r>
      <w:proofErr w:type="spellStart"/>
      <w:r w:rsidRPr="00BA0314">
        <w:rPr>
          <w:rFonts w:cs="Arial"/>
          <w:sz w:val="21"/>
          <w:szCs w:val="21"/>
        </w:rPr>
        <w:t>Doka</w:t>
      </w:r>
      <w:proofErr w:type="spellEnd"/>
      <w:r w:rsidRPr="00BA0314">
        <w:rPr>
          <w:rFonts w:cs="Arial"/>
          <w:sz w:val="21"/>
          <w:szCs w:val="21"/>
        </w:rPr>
        <w:t xml:space="preserve"> konnte sich einerseits von unserem Engagement überzeugen, mit dem wir unseren Kunden den besten Service bieten. Andererseits konnten wir mit unseren internen Fähigkeiten punkten, indem wir das weltbekannte </w:t>
      </w:r>
      <w:proofErr w:type="spellStart"/>
      <w:r w:rsidRPr="00BA0314">
        <w:rPr>
          <w:rFonts w:cs="Arial"/>
          <w:sz w:val="21"/>
          <w:szCs w:val="21"/>
        </w:rPr>
        <w:t>DIBt</w:t>
      </w:r>
      <w:proofErr w:type="spellEnd"/>
      <w:r w:rsidRPr="00BA0314">
        <w:rPr>
          <w:rFonts w:cs="Arial"/>
          <w:sz w:val="21"/>
          <w:szCs w:val="21"/>
        </w:rPr>
        <w:t xml:space="preserve">-zertifizierte Gerüstsystem </w:t>
      </w:r>
      <w:proofErr w:type="spellStart"/>
      <w:r w:rsidRPr="00BA0314">
        <w:rPr>
          <w:rFonts w:cs="Arial"/>
          <w:sz w:val="21"/>
          <w:szCs w:val="21"/>
        </w:rPr>
        <w:t>Ringlock</w:t>
      </w:r>
      <w:proofErr w:type="spellEnd"/>
      <w:r w:rsidRPr="00BA0314">
        <w:rPr>
          <w:rFonts w:cs="Arial"/>
          <w:sz w:val="21"/>
          <w:szCs w:val="21"/>
        </w:rPr>
        <w:t xml:space="preserve"> entwickelt und eingeführt haben. </w:t>
      </w:r>
      <w:proofErr w:type="spellStart"/>
      <w:r w:rsidRPr="00BA0314">
        <w:rPr>
          <w:rFonts w:cs="Arial"/>
          <w:sz w:val="21"/>
          <w:szCs w:val="21"/>
        </w:rPr>
        <w:t>Ringlock</w:t>
      </w:r>
      <w:proofErr w:type="spellEnd"/>
      <w:r w:rsidRPr="00BA0314">
        <w:rPr>
          <w:rFonts w:cs="Arial"/>
          <w:sz w:val="21"/>
          <w:szCs w:val="21"/>
        </w:rPr>
        <w:t xml:space="preserve"> wurde übrigens in Atlanta, unserem Hauptsitz, entworfen. Durch die Mehrheitsbeteiligung können wir unsere Kunden </w:t>
      </w:r>
      <w:r w:rsidRPr="00BA0314">
        <w:rPr>
          <w:rFonts w:cs="Arial"/>
          <w:sz w:val="21"/>
          <w:szCs w:val="21"/>
        </w:rPr>
        <w:lastRenderedPageBreak/>
        <w:t>nun noch besser betreuen. Wir freuen uns sehr darauf, künftig noch stärker zu wachsen und unser großartiges Unternehmen weiter auszubauen.“</w:t>
      </w:r>
    </w:p>
    <w:p w:rsidR="00BA0314" w:rsidRPr="00BA0314" w:rsidRDefault="00BA0314" w:rsidP="00BA0314">
      <w:pPr>
        <w:tabs>
          <w:tab w:val="left" w:pos="1185"/>
        </w:tabs>
        <w:spacing w:line="276" w:lineRule="auto"/>
        <w:jc w:val="both"/>
        <w:rPr>
          <w:rFonts w:cs="Arial"/>
          <w:sz w:val="21"/>
          <w:szCs w:val="21"/>
        </w:rPr>
      </w:pPr>
    </w:p>
    <w:p w:rsidR="00BA0314" w:rsidRPr="00BA0314" w:rsidRDefault="00BA0314" w:rsidP="00BA0314">
      <w:pPr>
        <w:spacing w:line="276" w:lineRule="auto"/>
        <w:jc w:val="both"/>
        <w:rPr>
          <w:b/>
          <w:sz w:val="21"/>
          <w:szCs w:val="21"/>
        </w:rPr>
      </w:pPr>
      <w:r w:rsidRPr="00BA0314">
        <w:rPr>
          <w:b/>
          <w:sz w:val="21"/>
          <w:szCs w:val="21"/>
        </w:rPr>
        <w:t xml:space="preserve">Gerüstsparte auf der </w:t>
      </w:r>
      <w:proofErr w:type="spellStart"/>
      <w:r w:rsidRPr="00BA0314">
        <w:rPr>
          <w:b/>
          <w:sz w:val="21"/>
          <w:szCs w:val="21"/>
        </w:rPr>
        <w:t>bauma</w:t>
      </w:r>
      <w:proofErr w:type="spellEnd"/>
    </w:p>
    <w:p w:rsidR="00BA0314" w:rsidRPr="00BA0314" w:rsidRDefault="00BA0314" w:rsidP="00BA0314">
      <w:pPr>
        <w:spacing w:line="276" w:lineRule="auto"/>
        <w:jc w:val="both"/>
        <w:rPr>
          <w:rFonts w:cs="Arial"/>
          <w:sz w:val="21"/>
          <w:szCs w:val="21"/>
        </w:rPr>
      </w:pPr>
      <w:r w:rsidRPr="00BA0314">
        <w:rPr>
          <w:rFonts w:cs="Arial"/>
          <w:sz w:val="21"/>
          <w:szCs w:val="21"/>
        </w:rPr>
        <w:t xml:space="preserve">Auf der weltweit größten Baufachmesse </w:t>
      </w:r>
      <w:proofErr w:type="spellStart"/>
      <w:r w:rsidRPr="00BA0314">
        <w:rPr>
          <w:rFonts w:cs="Arial"/>
          <w:sz w:val="21"/>
          <w:szCs w:val="21"/>
        </w:rPr>
        <w:t>bauma</w:t>
      </w:r>
      <w:proofErr w:type="spellEnd"/>
      <w:r w:rsidRPr="00BA0314">
        <w:rPr>
          <w:rFonts w:cs="Arial"/>
          <w:sz w:val="21"/>
          <w:szCs w:val="21"/>
        </w:rPr>
        <w:t xml:space="preserve">, die von 24. bis 30. Oktober 2022 in München stattfindet, präsentiert </w:t>
      </w:r>
      <w:proofErr w:type="spellStart"/>
      <w:r w:rsidRPr="00BA0314">
        <w:rPr>
          <w:rFonts w:cs="Arial"/>
          <w:sz w:val="21"/>
          <w:szCs w:val="21"/>
        </w:rPr>
        <w:t>Doka</w:t>
      </w:r>
      <w:proofErr w:type="spellEnd"/>
      <w:r w:rsidRPr="00BA0314">
        <w:rPr>
          <w:rFonts w:cs="Arial"/>
          <w:sz w:val="21"/>
          <w:szCs w:val="21"/>
        </w:rPr>
        <w:t xml:space="preserve"> erstmals das </w:t>
      </w:r>
      <w:proofErr w:type="spellStart"/>
      <w:r w:rsidRPr="00BA0314">
        <w:rPr>
          <w:rFonts w:cs="Arial"/>
          <w:sz w:val="21"/>
          <w:szCs w:val="21"/>
        </w:rPr>
        <w:t>DIBt</w:t>
      </w:r>
      <w:proofErr w:type="spellEnd"/>
      <w:r w:rsidRPr="00BA0314">
        <w:rPr>
          <w:rFonts w:cs="Arial"/>
          <w:sz w:val="21"/>
          <w:szCs w:val="21"/>
        </w:rPr>
        <w:t xml:space="preserve">-geprüfte Gerüst </w:t>
      </w:r>
      <w:proofErr w:type="spellStart"/>
      <w:r w:rsidRPr="00BA0314">
        <w:rPr>
          <w:rFonts w:cs="Arial"/>
          <w:sz w:val="21"/>
          <w:szCs w:val="21"/>
        </w:rPr>
        <w:t>Ringlock</w:t>
      </w:r>
      <w:proofErr w:type="spellEnd"/>
      <w:r w:rsidRPr="00BA0314">
        <w:rPr>
          <w:rFonts w:cs="Arial"/>
          <w:sz w:val="21"/>
          <w:szCs w:val="21"/>
        </w:rPr>
        <w:t xml:space="preserve"> unter der Marke AT-PAC </w:t>
      </w:r>
      <w:proofErr w:type="spellStart"/>
      <w:r w:rsidRPr="00BA0314">
        <w:rPr>
          <w:rFonts w:cs="Arial"/>
          <w:sz w:val="21"/>
          <w:szCs w:val="21"/>
        </w:rPr>
        <w:t>Doka</w:t>
      </w:r>
      <w:proofErr w:type="spellEnd"/>
      <w:r w:rsidRPr="00BA0314">
        <w:rPr>
          <w:rFonts w:cs="Arial"/>
          <w:sz w:val="21"/>
          <w:szCs w:val="21"/>
        </w:rPr>
        <w:t xml:space="preserve">. Vor dem Hintergrund der strategischen Weiterentwicklung wird </w:t>
      </w:r>
      <w:proofErr w:type="spellStart"/>
      <w:r w:rsidRPr="00BA0314">
        <w:rPr>
          <w:rFonts w:cs="Arial"/>
          <w:sz w:val="21"/>
          <w:szCs w:val="21"/>
        </w:rPr>
        <w:t>Doka</w:t>
      </w:r>
      <w:proofErr w:type="spellEnd"/>
      <w:r w:rsidRPr="00BA0314">
        <w:rPr>
          <w:rFonts w:cs="Arial"/>
          <w:sz w:val="21"/>
          <w:szCs w:val="21"/>
        </w:rPr>
        <w:t xml:space="preserve"> auf der diesjährigen </w:t>
      </w:r>
      <w:proofErr w:type="spellStart"/>
      <w:r w:rsidRPr="00BA0314">
        <w:rPr>
          <w:rFonts w:cs="Arial"/>
          <w:sz w:val="21"/>
          <w:szCs w:val="21"/>
        </w:rPr>
        <w:t>bauma</w:t>
      </w:r>
      <w:proofErr w:type="spellEnd"/>
      <w:r w:rsidRPr="00BA0314">
        <w:rPr>
          <w:rFonts w:cs="Arial"/>
          <w:sz w:val="21"/>
          <w:szCs w:val="21"/>
        </w:rPr>
        <w:t xml:space="preserve"> gezielt Anwendungen für Industriekunden sowie für die Bauindustrie zeigen. Die Kombination aus Schalungs- und Gerüstportfolio, der Gerüst-Management-Software Hi-</w:t>
      </w:r>
      <w:proofErr w:type="spellStart"/>
      <w:r w:rsidRPr="00BA0314">
        <w:rPr>
          <w:rFonts w:cs="Arial"/>
          <w:sz w:val="21"/>
          <w:szCs w:val="21"/>
        </w:rPr>
        <w:t>Vis</w:t>
      </w:r>
      <w:proofErr w:type="spellEnd"/>
      <w:r w:rsidRPr="00BA0314">
        <w:rPr>
          <w:rFonts w:cs="Arial"/>
          <w:sz w:val="21"/>
          <w:szCs w:val="21"/>
          <w:vertAlign w:val="superscript"/>
        </w:rPr>
        <w:t>®</w:t>
      </w:r>
      <w:r w:rsidRPr="00BA0314">
        <w:rPr>
          <w:rFonts w:cs="Arial"/>
          <w:sz w:val="21"/>
          <w:szCs w:val="21"/>
        </w:rPr>
        <w:t xml:space="preserve"> sowie weiteren Dienstleistungen und Software-Applikationen positioniert </w:t>
      </w:r>
      <w:proofErr w:type="spellStart"/>
      <w:r w:rsidRPr="00BA0314">
        <w:rPr>
          <w:rFonts w:cs="Arial"/>
          <w:sz w:val="21"/>
          <w:szCs w:val="21"/>
        </w:rPr>
        <w:t>Doka</w:t>
      </w:r>
      <w:proofErr w:type="spellEnd"/>
      <w:r w:rsidRPr="00BA0314">
        <w:rPr>
          <w:rFonts w:cs="Arial"/>
          <w:sz w:val="21"/>
          <w:szCs w:val="21"/>
        </w:rPr>
        <w:t xml:space="preserve"> als </w:t>
      </w:r>
      <w:proofErr w:type="spellStart"/>
      <w:r w:rsidRPr="00BA0314">
        <w:rPr>
          <w:rFonts w:cs="Arial"/>
          <w:sz w:val="21"/>
          <w:szCs w:val="21"/>
        </w:rPr>
        <w:t>One</w:t>
      </w:r>
      <w:proofErr w:type="spellEnd"/>
      <w:r w:rsidRPr="00BA0314">
        <w:rPr>
          <w:rFonts w:cs="Arial"/>
          <w:sz w:val="21"/>
          <w:szCs w:val="21"/>
        </w:rPr>
        <w:t>-</w:t>
      </w:r>
      <w:proofErr w:type="spellStart"/>
      <w:r w:rsidRPr="00BA0314">
        <w:rPr>
          <w:rFonts w:cs="Arial"/>
          <w:sz w:val="21"/>
          <w:szCs w:val="21"/>
        </w:rPr>
        <w:t>Stop</w:t>
      </w:r>
      <w:proofErr w:type="spellEnd"/>
      <w:r w:rsidRPr="00BA0314">
        <w:rPr>
          <w:rFonts w:cs="Arial"/>
          <w:sz w:val="21"/>
          <w:szCs w:val="21"/>
        </w:rPr>
        <w:t>-Shop für reibungslose Bauprojekte rund um den Globus.</w:t>
      </w:r>
    </w:p>
    <w:p w:rsidR="006607C0" w:rsidRPr="0000220E" w:rsidRDefault="006607C0" w:rsidP="00BA0314">
      <w:pPr>
        <w:spacing w:line="288" w:lineRule="auto"/>
        <w:jc w:val="both"/>
        <w:rPr>
          <w:rFonts w:cs="Arial"/>
          <w:sz w:val="21"/>
          <w:szCs w:val="21"/>
        </w:rPr>
      </w:pPr>
    </w:p>
    <w:p w:rsidR="00135E66" w:rsidRPr="005A24D7" w:rsidRDefault="00135E66" w:rsidP="006348B1">
      <w:pPr>
        <w:overflowPunct/>
        <w:autoSpaceDE/>
        <w:autoSpaceDN/>
        <w:adjustRightInd/>
        <w:spacing w:line="288" w:lineRule="auto"/>
        <w:jc w:val="both"/>
        <w:textAlignment w:val="auto"/>
        <w:rPr>
          <w:rFonts w:cs="Arial"/>
          <w:sz w:val="21"/>
          <w:szCs w:val="21"/>
        </w:rPr>
      </w:pPr>
    </w:p>
    <w:p w:rsidR="009F3305" w:rsidRDefault="009F3305" w:rsidP="009F3305">
      <w:pPr>
        <w:pBdr>
          <w:top w:val="single" w:sz="4" w:space="1" w:color="auto"/>
        </w:pBdr>
        <w:overflowPunct/>
        <w:autoSpaceDE/>
        <w:autoSpaceDN/>
        <w:adjustRightInd/>
        <w:textAlignment w:val="auto"/>
        <w:rPr>
          <w:rFonts w:cs="Arial"/>
          <w:b/>
          <w:sz w:val="20"/>
          <w:lang w:val="de-AT"/>
        </w:rPr>
      </w:pPr>
    </w:p>
    <w:p w:rsidR="006607C0" w:rsidRDefault="006607C0" w:rsidP="009F3305">
      <w:pPr>
        <w:pBdr>
          <w:top w:val="single" w:sz="4" w:space="1" w:color="auto"/>
        </w:pBdr>
        <w:overflowPunct/>
        <w:autoSpaceDE/>
        <w:autoSpaceDN/>
        <w:adjustRightInd/>
        <w:textAlignment w:val="auto"/>
        <w:rPr>
          <w:rFonts w:cs="Arial"/>
          <w:b/>
          <w:sz w:val="20"/>
          <w:lang w:val="de-AT"/>
        </w:rPr>
      </w:pPr>
    </w:p>
    <w:p w:rsidR="00DB5E3A" w:rsidRPr="009F3305" w:rsidRDefault="00DB5E3A" w:rsidP="009F3305">
      <w:pPr>
        <w:pBdr>
          <w:top w:val="single" w:sz="4" w:space="1" w:color="auto"/>
        </w:pBdr>
        <w:overflowPunct/>
        <w:autoSpaceDE/>
        <w:autoSpaceDN/>
        <w:adjustRightInd/>
        <w:textAlignment w:val="auto"/>
        <w:rPr>
          <w:rFonts w:cs="Arial"/>
          <w:b/>
          <w:sz w:val="20"/>
          <w:lang w:val="de-AT"/>
        </w:rPr>
      </w:pPr>
      <w:r w:rsidRPr="00297519">
        <w:rPr>
          <w:rFonts w:cs="Arial"/>
          <w:b/>
          <w:sz w:val="20"/>
          <w:lang w:val="de-AT"/>
        </w:rPr>
        <w:t xml:space="preserve">Über </w:t>
      </w:r>
      <w:proofErr w:type="spellStart"/>
      <w:r w:rsidRPr="00297519">
        <w:rPr>
          <w:rFonts w:cs="Arial"/>
          <w:b/>
          <w:sz w:val="20"/>
          <w:lang w:val="de-AT"/>
        </w:rPr>
        <w:t>Doka</w:t>
      </w:r>
      <w:proofErr w:type="spellEnd"/>
    </w:p>
    <w:p w:rsidR="00BA0314" w:rsidRDefault="00BA0314" w:rsidP="00BA0314">
      <w:pPr>
        <w:spacing w:line="276" w:lineRule="auto"/>
        <w:jc w:val="both"/>
        <w:rPr>
          <w:rStyle w:val="mandatory"/>
          <w:rFonts w:ascii="Calibri" w:hAnsi="Calibri"/>
          <w:shd w:val="clear" w:color="auto" w:fill="FFFFFF"/>
          <w:lang w:val="de-AT"/>
        </w:rPr>
      </w:pPr>
      <w:proofErr w:type="spellStart"/>
      <w:r w:rsidRPr="008A4D3D">
        <w:rPr>
          <w:sz w:val="20"/>
        </w:rPr>
        <w:t>Doka</w:t>
      </w:r>
      <w:proofErr w:type="spellEnd"/>
      <w:r w:rsidRPr="008A4D3D">
        <w:rPr>
          <w:sz w:val="20"/>
        </w:rPr>
        <w:t xml:space="preserve"> zählt zu den weltweit führenden Unternehmen für innovative Schalungen, Lösungen und Dienstleistungen in allen Bereichen des Baus. Zudem ist das Unternehmen globaler Anbieter von durchdachten Gerüstlösungen für unterschiedlichste Anwendungen. </w:t>
      </w:r>
      <w:r w:rsidRPr="008A4D3D">
        <w:rPr>
          <w:sz w:val="20"/>
          <w:lang w:val="de-AT"/>
        </w:rPr>
        <w:t xml:space="preserve">Mit mehr als 160 Vertriebs- und Logistikstandorten in über 60 Ländern verfügt </w:t>
      </w:r>
      <w:proofErr w:type="spellStart"/>
      <w:r w:rsidRPr="008A4D3D">
        <w:rPr>
          <w:sz w:val="20"/>
          <w:lang w:val="de-AT"/>
        </w:rPr>
        <w:t>Doka</w:t>
      </w:r>
      <w:proofErr w:type="spellEnd"/>
      <w:r w:rsidRPr="008A4D3D">
        <w:rPr>
          <w:sz w:val="20"/>
          <w:lang w:val="de-AT"/>
        </w:rPr>
        <w:t xml:space="preserve"> über ein leistungsstarkes Vertriebsnetz für die Beratung, Betreuung und den technischen Support vor Ort sowie die rasche Bereitstellung von Material </w:t>
      </w:r>
      <w:r w:rsidRPr="008A4D3D">
        <w:rPr>
          <w:sz w:val="20"/>
        </w:rPr>
        <w:t xml:space="preserve">– unabhängig von Größe und Komplexität der Bauvorhaben. </w:t>
      </w:r>
      <w:proofErr w:type="spellStart"/>
      <w:r w:rsidRPr="008A4D3D">
        <w:rPr>
          <w:sz w:val="20"/>
          <w:lang w:val="de-AT"/>
        </w:rPr>
        <w:t>Doka</w:t>
      </w:r>
      <w:proofErr w:type="spellEnd"/>
      <w:r w:rsidRPr="008A4D3D">
        <w:rPr>
          <w:sz w:val="20"/>
          <w:lang w:val="de-AT"/>
        </w:rPr>
        <w:t xml:space="preserve"> beschäftigt </w:t>
      </w:r>
      <w:r w:rsidRPr="008A4D3D">
        <w:rPr>
          <w:sz w:val="20"/>
        </w:rPr>
        <w:t xml:space="preserve">weltweit </w:t>
      </w:r>
      <w:r w:rsidRPr="008A4D3D">
        <w:rPr>
          <w:sz w:val="20"/>
          <w:lang w:val="de-AT"/>
        </w:rPr>
        <w:t xml:space="preserve">6.800 Mitarbeiterinnen und Mitarbeiter und ist ein Unternehmen der </w:t>
      </w:r>
      <w:proofErr w:type="spellStart"/>
      <w:r w:rsidRPr="008A4D3D">
        <w:rPr>
          <w:sz w:val="20"/>
          <w:lang w:val="de-AT"/>
        </w:rPr>
        <w:t>Umdasch</w:t>
      </w:r>
      <w:proofErr w:type="spellEnd"/>
      <w:r w:rsidRPr="008A4D3D">
        <w:rPr>
          <w:sz w:val="20"/>
          <w:lang w:val="de-AT"/>
        </w:rPr>
        <w:t xml:space="preserve"> Group, die seit mehr als 150 Jahren </w:t>
      </w:r>
      <w:r w:rsidRPr="008A4D3D">
        <w:rPr>
          <w:rStyle w:val="mandatory"/>
          <w:sz w:val="20"/>
          <w:shd w:val="clear" w:color="auto" w:fill="FFFFFF"/>
        </w:rPr>
        <w:t>für Verlässlichkeit, Erfahrung und echte Handschlagqualität steht.</w:t>
      </w:r>
    </w:p>
    <w:p w:rsidR="00412512" w:rsidRDefault="00412512" w:rsidP="00C6793E">
      <w:pPr>
        <w:pBdr>
          <w:bottom w:val="single" w:sz="4" w:space="1" w:color="auto"/>
        </w:pBdr>
        <w:spacing w:line="288" w:lineRule="auto"/>
        <w:rPr>
          <w:rFonts w:cs="Arial"/>
          <w:sz w:val="20"/>
          <w:lang w:val="de-AT"/>
        </w:rPr>
      </w:pPr>
    </w:p>
    <w:p w:rsidR="00BA0314" w:rsidRDefault="00BA0314" w:rsidP="00C6793E">
      <w:pPr>
        <w:pBdr>
          <w:bottom w:val="single" w:sz="4" w:space="1" w:color="auto"/>
        </w:pBdr>
        <w:spacing w:line="288" w:lineRule="auto"/>
        <w:rPr>
          <w:rFonts w:cs="Arial"/>
          <w:sz w:val="20"/>
          <w:lang w:val="de-AT"/>
        </w:rPr>
      </w:pPr>
    </w:p>
    <w:p w:rsidR="00412512" w:rsidRDefault="00412512" w:rsidP="00412512">
      <w:pPr>
        <w:keepLines/>
        <w:rPr>
          <w:rFonts w:cs="Arial"/>
          <w:sz w:val="20"/>
          <w:u w:val="single"/>
        </w:rPr>
      </w:pPr>
    </w:p>
    <w:p w:rsidR="006607C0" w:rsidRDefault="006607C0" w:rsidP="00412512">
      <w:pPr>
        <w:keepLines/>
        <w:jc w:val="both"/>
        <w:rPr>
          <w:rFonts w:cs="Arial"/>
          <w:b/>
          <w:sz w:val="20"/>
        </w:rPr>
      </w:pPr>
    </w:p>
    <w:p w:rsidR="00BA0314" w:rsidRDefault="00412512" w:rsidP="00412512">
      <w:pPr>
        <w:keepLines/>
        <w:jc w:val="both"/>
        <w:rPr>
          <w:rFonts w:cs="Arial"/>
          <w:sz w:val="20"/>
        </w:rPr>
      </w:pPr>
      <w:r>
        <w:rPr>
          <w:rFonts w:cs="Arial"/>
          <w:b/>
          <w:sz w:val="20"/>
        </w:rPr>
        <w:t>Pressekontakt</w:t>
      </w:r>
      <w:r>
        <w:rPr>
          <w:rFonts w:cs="Arial"/>
          <w:sz w:val="20"/>
          <w:u w:val="single"/>
        </w:rPr>
        <w:br/>
      </w:r>
      <w:r>
        <w:rPr>
          <w:rFonts w:cs="Arial"/>
          <w:sz w:val="20"/>
        </w:rPr>
        <w:t xml:space="preserve">Deutsche </w:t>
      </w:r>
      <w:proofErr w:type="spellStart"/>
      <w:r>
        <w:rPr>
          <w:rFonts w:cs="Arial"/>
          <w:sz w:val="20"/>
        </w:rPr>
        <w:t>Doka</w:t>
      </w:r>
      <w:proofErr w:type="spellEnd"/>
      <w:r>
        <w:rPr>
          <w:rFonts w:cs="Arial"/>
          <w:sz w:val="20"/>
        </w:rPr>
        <w:t xml:space="preserve"> Schalungstechnik GmbH</w:t>
      </w:r>
      <w:r>
        <w:rPr>
          <w:rFonts w:cs="Arial"/>
          <w:sz w:val="20"/>
        </w:rPr>
        <w:br/>
      </w:r>
      <w:r w:rsidR="00BA0314">
        <w:rPr>
          <w:rFonts w:cs="Arial"/>
          <w:sz w:val="20"/>
        </w:rPr>
        <w:t>Sabine Götz</w:t>
      </w:r>
    </w:p>
    <w:p w:rsidR="00412512" w:rsidRDefault="00BA0314" w:rsidP="00412512">
      <w:pPr>
        <w:keepLines/>
        <w:jc w:val="both"/>
        <w:rPr>
          <w:rStyle w:val="Hyperlink"/>
          <w:rFonts w:cs="Arial"/>
          <w:sz w:val="20"/>
        </w:rPr>
      </w:pPr>
      <w:r>
        <w:rPr>
          <w:rFonts w:cs="Arial"/>
          <w:sz w:val="20"/>
        </w:rPr>
        <w:t>T: +49 (0) 81 41 / 3 94-62 05</w:t>
      </w:r>
      <w:r w:rsidR="00412512">
        <w:rPr>
          <w:rFonts w:cs="Arial"/>
          <w:sz w:val="20"/>
        </w:rPr>
        <w:t xml:space="preserve"> </w:t>
      </w:r>
      <w:r w:rsidR="00412512">
        <w:rPr>
          <w:rFonts w:cs="Arial"/>
          <w:sz w:val="20"/>
        </w:rPr>
        <w:br/>
      </w:r>
      <w:r>
        <w:rPr>
          <w:rFonts w:cs="Arial"/>
          <w:sz w:val="20"/>
        </w:rPr>
        <w:t>M: +49 (0) 1 71 /8 11 95 51</w:t>
      </w:r>
      <w:r w:rsidR="00412512">
        <w:rPr>
          <w:rFonts w:cs="Arial"/>
          <w:sz w:val="20"/>
        </w:rPr>
        <w:br/>
      </w:r>
      <w:hyperlink r:id="rId8" w:history="1">
        <w:r w:rsidRPr="00307000">
          <w:rPr>
            <w:rStyle w:val="Hyperlink"/>
            <w:rFonts w:cs="Arial"/>
            <w:sz w:val="20"/>
          </w:rPr>
          <w:t>sabine.goetz@doka.com</w:t>
        </w:r>
      </w:hyperlink>
      <w:r w:rsidR="00412512">
        <w:rPr>
          <w:rFonts w:cs="Arial"/>
          <w:sz w:val="20"/>
        </w:rPr>
        <w:br/>
      </w:r>
      <w:hyperlink r:id="rId9" w:history="1">
        <w:r w:rsidR="00412512">
          <w:rPr>
            <w:rStyle w:val="Hyperlink"/>
            <w:rFonts w:cs="Arial"/>
            <w:sz w:val="20"/>
          </w:rPr>
          <w:t>www.doka.de</w:t>
        </w:r>
      </w:hyperlink>
    </w:p>
    <w:p w:rsidR="00DB5E3A" w:rsidRDefault="00DB5E3A" w:rsidP="00DB5E3A">
      <w:pPr>
        <w:keepLines/>
        <w:jc w:val="both"/>
      </w:pPr>
    </w:p>
    <w:p w:rsidR="00BA0314" w:rsidRDefault="00BA0314" w:rsidP="00DB5E3A">
      <w:pPr>
        <w:keepLines/>
        <w:jc w:val="both"/>
      </w:pPr>
    </w:p>
    <w:p w:rsidR="00557B43" w:rsidRDefault="00557B43" w:rsidP="00557B43">
      <w:pPr>
        <w:keepLines/>
        <w:pBdr>
          <w:top w:val="single" w:sz="4" w:space="1" w:color="auto"/>
        </w:pBdr>
        <w:jc w:val="both"/>
      </w:pPr>
    </w:p>
    <w:p w:rsidR="0030144A" w:rsidRDefault="0030144A">
      <w:pPr>
        <w:overflowPunct/>
        <w:autoSpaceDE/>
        <w:autoSpaceDN/>
        <w:adjustRightInd/>
        <w:textAlignment w:val="auto"/>
        <w:rPr>
          <w:b/>
        </w:rPr>
      </w:pPr>
    </w:p>
    <w:p w:rsidR="009F3305" w:rsidRDefault="009F3305">
      <w:pPr>
        <w:overflowPunct/>
        <w:autoSpaceDE/>
        <w:autoSpaceDN/>
        <w:adjustRightInd/>
        <w:textAlignment w:val="auto"/>
        <w:rPr>
          <w:b/>
        </w:rPr>
      </w:pPr>
    </w:p>
    <w:p w:rsidR="006607C0" w:rsidRDefault="006607C0">
      <w:pPr>
        <w:overflowPunct/>
        <w:autoSpaceDE/>
        <w:autoSpaceDN/>
        <w:adjustRightInd/>
        <w:textAlignment w:val="auto"/>
        <w:rPr>
          <w:b/>
        </w:rPr>
      </w:pPr>
      <w:r>
        <w:rPr>
          <w:b/>
        </w:rPr>
        <w:br w:type="page"/>
      </w:r>
    </w:p>
    <w:p w:rsidR="000000C0" w:rsidRDefault="00237D0B" w:rsidP="009F43B5">
      <w:pPr>
        <w:keepLines/>
        <w:jc w:val="both"/>
        <w:rPr>
          <w:i/>
        </w:rPr>
      </w:pPr>
      <w:r w:rsidRPr="009F43B5">
        <w:rPr>
          <w:b/>
        </w:rPr>
        <w:lastRenderedPageBreak/>
        <w:t>Bildauswahl</w:t>
      </w:r>
      <w:r w:rsidR="007A4C56" w:rsidRPr="009F43B5">
        <w:rPr>
          <w:b/>
        </w:rPr>
        <w:br/>
      </w:r>
      <w:r w:rsidRPr="00DA5D6F">
        <w:rPr>
          <w:i/>
        </w:rPr>
        <w:t>Bei Veröffentlichung bitten w</w:t>
      </w:r>
      <w:r w:rsidR="00DA5D6F">
        <w:rPr>
          <w:i/>
        </w:rPr>
        <w:t xml:space="preserve">ir Sie um Angabe des </w:t>
      </w:r>
      <w:proofErr w:type="spellStart"/>
      <w:r w:rsidR="00BA0314">
        <w:rPr>
          <w:i/>
        </w:rPr>
        <w:t>Fotocredits</w:t>
      </w:r>
      <w:proofErr w:type="spellEnd"/>
    </w:p>
    <w:p w:rsidR="00BA0314" w:rsidRDefault="00BA0314" w:rsidP="009F43B5">
      <w:pPr>
        <w:keepLines/>
        <w:jc w:val="both"/>
        <w:rPr>
          <w:i/>
        </w:rPr>
      </w:pPr>
    </w:p>
    <w:p w:rsidR="00B266D7" w:rsidRDefault="00B266D7" w:rsidP="009F43B5">
      <w:pPr>
        <w:keepLines/>
        <w:jc w:val="both"/>
        <w:rPr>
          <w:i/>
        </w:rPr>
      </w:pPr>
    </w:p>
    <w:p w:rsidR="00BA0314" w:rsidRPr="00BA0314" w:rsidRDefault="00BA0314" w:rsidP="00BA0314">
      <w:pPr>
        <w:spacing w:line="276" w:lineRule="auto"/>
        <w:rPr>
          <w:sz w:val="20"/>
        </w:rPr>
      </w:pPr>
      <w:r w:rsidRPr="008A4D3D">
        <w:rPr>
          <w:noProof/>
          <w:sz w:val="16"/>
          <w:szCs w:val="16"/>
        </w:rPr>
        <w:drawing>
          <wp:anchor distT="0" distB="0" distL="114300" distR="114300" simplePos="0" relativeHeight="251658240" behindDoc="1" locked="0" layoutInCell="1" allowOverlap="1">
            <wp:simplePos x="0" y="0"/>
            <wp:positionH relativeFrom="column">
              <wp:posOffset>-3810</wp:posOffset>
            </wp:positionH>
            <wp:positionV relativeFrom="paragraph">
              <wp:posOffset>3810</wp:posOffset>
            </wp:positionV>
            <wp:extent cx="2592000" cy="1724400"/>
            <wp:effectExtent l="0" t="0" r="0" b="0"/>
            <wp:wrapTight wrapText="bothSides">
              <wp:wrapPolygon edited="0">
                <wp:start x="0" y="0"/>
                <wp:lineTo x="0" y="21242"/>
                <wp:lineTo x="21436" y="21242"/>
                <wp:lineTo x="21436" y="0"/>
                <wp:lineTo x="0" y="0"/>
              </wp:wrapPolygon>
            </wp:wrapTight>
            <wp:docPr id="100003" name="Picture 100003" descr="C:\Users\aweidin2\OneDrive - umdasch.com\PM Scaffolding\WORD _Photo-1-Doka_AT-PAC_Ringl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592000" cy="17244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BA0314">
        <w:rPr>
          <w:sz w:val="20"/>
        </w:rPr>
        <w:t>Doka</w:t>
      </w:r>
      <w:proofErr w:type="spellEnd"/>
      <w:r w:rsidRPr="00BA0314">
        <w:rPr>
          <w:sz w:val="20"/>
        </w:rPr>
        <w:t xml:space="preserve"> sichert sich die Mehrheitsbeteiligung an dem Gerüsthersteller AT-PAC und steigt in den Industriemarkt ein. </w:t>
      </w:r>
    </w:p>
    <w:p w:rsidR="00BA0314" w:rsidRPr="00FC7121" w:rsidRDefault="00BA0314" w:rsidP="00BA0314">
      <w:pPr>
        <w:spacing w:line="276" w:lineRule="auto"/>
        <w:rPr>
          <w:sz w:val="20"/>
        </w:rPr>
      </w:pPr>
    </w:p>
    <w:p w:rsidR="00BA0314" w:rsidRDefault="00BA0314" w:rsidP="00BA0314">
      <w:pPr>
        <w:spacing w:line="276" w:lineRule="auto"/>
        <w:rPr>
          <w:i/>
          <w:sz w:val="20"/>
          <w:lang w:val="en-US"/>
        </w:rPr>
      </w:pPr>
      <w:r w:rsidRPr="00BA0314">
        <w:rPr>
          <w:i/>
          <w:sz w:val="20"/>
          <w:lang w:val="en-US"/>
        </w:rPr>
        <w:t>Photo-1-Doka_AT-PAC_Ringlock.jpg</w:t>
      </w:r>
    </w:p>
    <w:p w:rsidR="00BA0314" w:rsidRPr="00BA0314" w:rsidRDefault="00BA0314" w:rsidP="00BA0314">
      <w:pPr>
        <w:spacing w:line="276" w:lineRule="auto"/>
        <w:rPr>
          <w:i/>
          <w:sz w:val="20"/>
          <w:lang w:val="en-US"/>
        </w:rPr>
      </w:pPr>
    </w:p>
    <w:p w:rsidR="00BA0314" w:rsidRPr="00BA0314" w:rsidRDefault="00BA0314" w:rsidP="00BA0314">
      <w:pPr>
        <w:keepLines/>
        <w:jc w:val="both"/>
        <w:rPr>
          <w:i/>
        </w:rPr>
      </w:pPr>
      <w:r w:rsidRPr="00BA0314">
        <w:rPr>
          <w:i/>
          <w:sz w:val="20"/>
        </w:rPr>
        <w:t xml:space="preserve">Copyright: </w:t>
      </w:r>
      <w:proofErr w:type="spellStart"/>
      <w:r w:rsidRPr="00BA0314">
        <w:rPr>
          <w:i/>
          <w:sz w:val="20"/>
        </w:rPr>
        <w:t>Doka</w:t>
      </w:r>
      <w:proofErr w:type="spellEnd"/>
      <w:r w:rsidRPr="00BA0314">
        <w:rPr>
          <w:i/>
          <w:sz w:val="20"/>
        </w:rPr>
        <w:t xml:space="preserve"> </w:t>
      </w:r>
    </w:p>
    <w:sectPr w:rsidR="00BA0314" w:rsidRPr="00BA0314" w:rsidSect="0055215B">
      <w:headerReference w:type="default" r:id="rId11"/>
      <w:pgSz w:w="11906" w:h="16838"/>
      <w:pgMar w:top="2835" w:right="1700" w:bottom="156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740" w:rsidRDefault="00732740" w:rsidP="00D77512">
      <w:r>
        <w:separator/>
      </w:r>
    </w:p>
  </w:endnote>
  <w:endnote w:type="continuationSeparator" w:id="0">
    <w:p w:rsidR="00732740" w:rsidRDefault="00732740"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740" w:rsidRDefault="00732740" w:rsidP="00D77512">
      <w:r>
        <w:separator/>
      </w:r>
    </w:p>
  </w:footnote>
  <w:footnote w:type="continuationSeparator" w:id="0">
    <w:p w:rsidR="00732740" w:rsidRDefault="00732740"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39E" w:rsidRDefault="00094DC8">
    <w:pPr>
      <w:pStyle w:val="Kopfzeile"/>
    </w:pPr>
    <w:r>
      <w:rPr>
        <w:noProof/>
      </w:rPr>
      <w:drawing>
        <wp:anchor distT="0" distB="0" distL="114300" distR="114300" simplePos="0" relativeHeight="251659264" behindDoc="1" locked="0" layoutInCell="1" allowOverlap="1" wp14:anchorId="59C85B17" wp14:editId="6D7440CA">
          <wp:simplePos x="0" y="0"/>
          <wp:positionH relativeFrom="column">
            <wp:posOffset>-1065475</wp:posOffset>
          </wp:positionH>
          <wp:positionV relativeFrom="paragraph">
            <wp:posOffset>-461176</wp:posOffset>
          </wp:positionV>
          <wp:extent cx="7600950" cy="10753725"/>
          <wp:effectExtent l="0" t="0" r="0" b="0"/>
          <wp:wrapNone/>
          <wp:docPr id="5" name="Grafik 5" descr="2020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Presse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07537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2A61"/>
    <w:multiLevelType w:val="hybridMultilevel"/>
    <w:tmpl w:val="8D1CD82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CD606B"/>
    <w:multiLevelType w:val="hybridMultilevel"/>
    <w:tmpl w:val="B5FE555A"/>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6"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7"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3"/>
  </w:num>
  <w:num w:numId="5">
    <w:abstractNumId w:val="2"/>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0220E"/>
    <w:rsid w:val="00010166"/>
    <w:rsid w:val="00013A82"/>
    <w:rsid w:val="00014461"/>
    <w:rsid w:val="000167A9"/>
    <w:rsid w:val="00026B64"/>
    <w:rsid w:val="00027047"/>
    <w:rsid w:val="00032314"/>
    <w:rsid w:val="0003676F"/>
    <w:rsid w:val="00037D70"/>
    <w:rsid w:val="000465A5"/>
    <w:rsid w:val="00047730"/>
    <w:rsid w:val="00051A8E"/>
    <w:rsid w:val="0005654E"/>
    <w:rsid w:val="00056646"/>
    <w:rsid w:val="00060FA7"/>
    <w:rsid w:val="0006206D"/>
    <w:rsid w:val="000649EA"/>
    <w:rsid w:val="0006601C"/>
    <w:rsid w:val="00066747"/>
    <w:rsid w:val="00067918"/>
    <w:rsid w:val="00072CE8"/>
    <w:rsid w:val="00072D32"/>
    <w:rsid w:val="0007382D"/>
    <w:rsid w:val="00075B62"/>
    <w:rsid w:val="00081F0D"/>
    <w:rsid w:val="00087555"/>
    <w:rsid w:val="00094DC8"/>
    <w:rsid w:val="00095057"/>
    <w:rsid w:val="00095D73"/>
    <w:rsid w:val="00096A92"/>
    <w:rsid w:val="00096BB5"/>
    <w:rsid w:val="000978DC"/>
    <w:rsid w:val="000A1C42"/>
    <w:rsid w:val="000A2CE8"/>
    <w:rsid w:val="000A482B"/>
    <w:rsid w:val="000A6D5B"/>
    <w:rsid w:val="000A7A5C"/>
    <w:rsid w:val="000B4272"/>
    <w:rsid w:val="000C060F"/>
    <w:rsid w:val="000C2254"/>
    <w:rsid w:val="000C5842"/>
    <w:rsid w:val="000D1172"/>
    <w:rsid w:val="000D2AC4"/>
    <w:rsid w:val="000D3855"/>
    <w:rsid w:val="000D533D"/>
    <w:rsid w:val="000E242B"/>
    <w:rsid w:val="000E2D5C"/>
    <w:rsid w:val="000E6B2F"/>
    <w:rsid w:val="000F021E"/>
    <w:rsid w:val="000F025D"/>
    <w:rsid w:val="000F103C"/>
    <w:rsid w:val="000F1770"/>
    <w:rsid w:val="000F3EEA"/>
    <w:rsid w:val="000F5309"/>
    <w:rsid w:val="000F5690"/>
    <w:rsid w:val="000F745D"/>
    <w:rsid w:val="00100716"/>
    <w:rsid w:val="00100CA8"/>
    <w:rsid w:val="001022E3"/>
    <w:rsid w:val="00102954"/>
    <w:rsid w:val="00111F38"/>
    <w:rsid w:val="001122D8"/>
    <w:rsid w:val="0011649C"/>
    <w:rsid w:val="001164CB"/>
    <w:rsid w:val="001167B5"/>
    <w:rsid w:val="001220FC"/>
    <w:rsid w:val="001223C5"/>
    <w:rsid w:val="00122538"/>
    <w:rsid w:val="00122E2F"/>
    <w:rsid w:val="001230A7"/>
    <w:rsid w:val="001314BC"/>
    <w:rsid w:val="00135E66"/>
    <w:rsid w:val="0014043D"/>
    <w:rsid w:val="001466F0"/>
    <w:rsid w:val="0014776B"/>
    <w:rsid w:val="00147D9C"/>
    <w:rsid w:val="00150357"/>
    <w:rsid w:val="00152E0B"/>
    <w:rsid w:val="0015307A"/>
    <w:rsid w:val="001538AD"/>
    <w:rsid w:val="00154F6C"/>
    <w:rsid w:val="00156615"/>
    <w:rsid w:val="001572C3"/>
    <w:rsid w:val="00157574"/>
    <w:rsid w:val="00160140"/>
    <w:rsid w:val="00161094"/>
    <w:rsid w:val="0016132D"/>
    <w:rsid w:val="00164FA1"/>
    <w:rsid w:val="001674CD"/>
    <w:rsid w:val="00167789"/>
    <w:rsid w:val="001720FE"/>
    <w:rsid w:val="00173E09"/>
    <w:rsid w:val="0017602C"/>
    <w:rsid w:val="0018435B"/>
    <w:rsid w:val="001847F9"/>
    <w:rsid w:val="001848B7"/>
    <w:rsid w:val="0019579F"/>
    <w:rsid w:val="00196EC7"/>
    <w:rsid w:val="001970DF"/>
    <w:rsid w:val="001A0577"/>
    <w:rsid w:val="001A3C75"/>
    <w:rsid w:val="001A67BB"/>
    <w:rsid w:val="001B0ACD"/>
    <w:rsid w:val="001B1977"/>
    <w:rsid w:val="001B2E65"/>
    <w:rsid w:val="001B6B9C"/>
    <w:rsid w:val="001D04AE"/>
    <w:rsid w:val="001D296A"/>
    <w:rsid w:val="001D71D1"/>
    <w:rsid w:val="001D73EC"/>
    <w:rsid w:val="001E0772"/>
    <w:rsid w:val="001E111F"/>
    <w:rsid w:val="001E2242"/>
    <w:rsid w:val="001E3177"/>
    <w:rsid w:val="001E5B3D"/>
    <w:rsid w:val="001E6C2C"/>
    <w:rsid w:val="001F015A"/>
    <w:rsid w:val="001F3374"/>
    <w:rsid w:val="001F3C80"/>
    <w:rsid w:val="001F48CE"/>
    <w:rsid w:val="001F4F7E"/>
    <w:rsid w:val="001F6B85"/>
    <w:rsid w:val="0020413D"/>
    <w:rsid w:val="00205B98"/>
    <w:rsid w:val="00207604"/>
    <w:rsid w:val="00207A10"/>
    <w:rsid w:val="00221BC0"/>
    <w:rsid w:val="002227FA"/>
    <w:rsid w:val="00222A85"/>
    <w:rsid w:val="002233A1"/>
    <w:rsid w:val="00223C6A"/>
    <w:rsid w:val="00224583"/>
    <w:rsid w:val="0023189C"/>
    <w:rsid w:val="00232591"/>
    <w:rsid w:val="0023286E"/>
    <w:rsid w:val="00235376"/>
    <w:rsid w:val="00237D0B"/>
    <w:rsid w:val="0024040A"/>
    <w:rsid w:val="0024066E"/>
    <w:rsid w:val="00240F1D"/>
    <w:rsid w:val="00247E08"/>
    <w:rsid w:val="00251D71"/>
    <w:rsid w:val="00251E54"/>
    <w:rsid w:val="002520C0"/>
    <w:rsid w:val="00255A4E"/>
    <w:rsid w:val="002647C8"/>
    <w:rsid w:val="00264AC2"/>
    <w:rsid w:val="00285AC9"/>
    <w:rsid w:val="00291F6C"/>
    <w:rsid w:val="00294CB1"/>
    <w:rsid w:val="002A05CE"/>
    <w:rsid w:val="002A4D19"/>
    <w:rsid w:val="002A5E86"/>
    <w:rsid w:val="002A6966"/>
    <w:rsid w:val="002A7E5F"/>
    <w:rsid w:val="002B0D01"/>
    <w:rsid w:val="002B5E18"/>
    <w:rsid w:val="002B74E9"/>
    <w:rsid w:val="002C2102"/>
    <w:rsid w:val="002D12B2"/>
    <w:rsid w:val="002D182F"/>
    <w:rsid w:val="002D381F"/>
    <w:rsid w:val="002E1220"/>
    <w:rsid w:val="002E123A"/>
    <w:rsid w:val="002E452F"/>
    <w:rsid w:val="002E6AE8"/>
    <w:rsid w:val="002E70BB"/>
    <w:rsid w:val="002E7EBE"/>
    <w:rsid w:val="002F2AB4"/>
    <w:rsid w:val="0030144A"/>
    <w:rsid w:val="00301BC1"/>
    <w:rsid w:val="003028BC"/>
    <w:rsid w:val="00304969"/>
    <w:rsid w:val="00305A8E"/>
    <w:rsid w:val="003126BF"/>
    <w:rsid w:val="003178AF"/>
    <w:rsid w:val="00317A70"/>
    <w:rsid w:val="00317AF3"/>
    <w:rsid w:val="003211B6"/>
    <w:rsid w:val="00322126"/>
    <w:rsid w:val="003247EA"/>
    <w:rsid w:val="003309AD"/>
    <w:rsid w:val="0033448D"/>
    <w:rsid w:val="00335188"/>
    <w:rsid w:val="00335DBD"/>
    <w:rsid w:val="00336151"/>
    <w:rsid w:val="003377FC"/>
    <w:rsid w:val="00341220"/>
    <w:rsid w:val="003416DD"/>
    <w:rsid w:val="003438CA"/>
    <w:rsid w:val="00343AF9"/>
    <w:rsid w:val="0034638C"/>
    <w:rsid w:val="00347489"/>
    <w:rsid w:val="003478BF"/>
    <w:rsid w:val="00350C14"/>
    <w:rsid w:val="00353217"/>
    <w:rsid w:val="00357446"/>
    <w:rsid w:val="00360695"/>
    <w:rsid w:val="00360821"/>
    <w:rsid w:val="0036094B"/>
    <w:rsid w:val="00361734"/>
    <w:rsid w:val="00365BD6"/>
    <w:rsid w:val="003675DC"/>
    <w:rsid w:val="0037387C"/>
    <w:rsid w:val="00376657"/>
    <w:rsid w:val="00377F54"/>
    <w:rsid w:val="00380248"/>
    <w:rsid w:val="00382323"/>
    <w:rsid w:val="00383467"/>
    <w:rsid w:val="00393042"/>
    <w:rsid w:val="00394F8F"/>
    <w:rsid w:val="003A1EFD"/>
    <w:rsid w:val="003A5BAB"/>
    <w:rsid w:val="003B0824"/>
    <w:rsid w:val="003B26C3"/>
    <w:rsid w:val="003B54A0"/>
    <w:rsid w:val="003B609D"/>
    <w:rsid w:val="003C0704"/>
    <w:rsid w:val="003C4CEE"/>
    <w:rsid w:val="003C4D8D"/>
    <w:rsid w:val="003C6832"/>
    <w:rsid w:val="003D2D74"/>
    <w:rsid w:val="003D41CE"/>
    <w:rsid w:val="003E02ED"/>
    <w:rsid w:val="003E062E"/>
    <w:rsid w:val="003E311C"/>
    <w:rsid w:val="003E5230"/>
    <w:rsid w:val="003F0F02"/>
    <w:rsid w:val="00400964"/>
    <w:rsid w:val="004028F5"/>
    <w:rsid w:val="00403A7F"/>
    <w:rsid w:val="00404666"/>
    <w:rsid w:val="00411233"/>
    <w:rsid w:val="00412512"/>
    <w:rsid w:val="004127DC"/>
    <w:rsid w:val="0041384E"/>
    <w:rsid w:val="00417AEB"/>
    <w:rsid w:val="00420640"/>
    <w:rsid w:val="00420BFE"/>
    <w:rsid w:val="00421DE7"/>
    <w:rsid w:val="00422684"/>
    <w:rsid w:val="0042388F"/>
    <w:rsid w:val="004255E6"/>
    <w:rsid w:val="00426730"/>
    <w:rsid w:val="00432FD7"/>
    <w:rsid w:val="00433A8D"/>
    <w:rsid w:val="00433DED"/>
    <w:rsid w:val="0043452A"/>
    <w:rsid w:val="0043760D"/>
    <w:rsid w:val="004376E4"/>
    <w:rsid w:val="00440045"/>
    <w:rsid w:val="004474A2"/>
    <w:rsid w:val="00450D8E"/>
    <w:rsid w:val="004511FE"/>
    <w:rsid w:val="00451353"/>
    <w:rsid w:val="00452F7A"/>
    <w:rsid w:val="00457C12"/>
    <w:rsid w:val="00462D2C"/>
    <w:rsid w:val="00463614"/>
    <w:rsid w:val="00463780"/>
    <w:rsid w:val="0046409F"/>
    <w:rsid w:val="004654D5"/>
    <w:rsid w:val="0047088C"/>
    <w:rsid w:val="004709CD"/>
    <w:rsid w:val="004741BD"/>
    <w:rsid w:val="00476D1E"/>
    <w:rsid w:val="00476F2A"/>
    <w:rsid w:val="00480CCE"/>
    <w:rsid w:val="00481E12"/>
    <w:rsid w:val="00483806"/>
    <w:rsid w:val="00484528"/>
    <w:rsid w:val="00486038"/>
    <w:rsid w:val="00486247"/>
    <w:rsid w:val="00490B85"/>
    <w:rsid w:val="00490D0F"/>
    <w:rsid w:val="00491C91"/>
    <w:rsid w:val="004A09EE"/>
    <w:rsid w:val="004A26B5"/>
    <w:rsid w:val="004A34E8"/>
    <w:rsid w:val="004A7ECD"/>
    <w:rsid w:val="004B1D01"/>
    <w:rsid w:val="004B4F3F"/>
    <w:rsid w:val="004C0C41"/>
    <w:rsid w:val="004C2C92"/>
    <w:rsid w:val="004C5158"/>
    <w:rsid w:val="004D0716"/>
    <w:rsid w:val="004D1E2F"/>
    <w:rsid w:val="004D3570"/>
    <w:rsid w:val="004D4E5D"/>
    <w:rsid w:val="004D538B"/>
    <w:rsid w:val="004D5C66"/>
    <w:rsid w:val="004D6115"/>
    <w:rsid w:val="004D6DB8"/>
    <w:rsid w:val="004E0E5F"/>
    <w:rsid w:val="004E2A45"/>
    <w:rsid w:val="004E7187"/>
    <w:rsid w:val="004E7CCC"/>
    <w:rsid w:val="004F3004"/>
    <w:rsid w:val="004F38C5"/>
    <w:rsid w:val="004F52D6"/>
    <w:rsid w:val="00500ABB"/>
    <w:rsid w:val="00502AAA"/>
    <w:rsid w:val="00514092"/>
    <w:rsid w:val="00517FB8"/>
    <w:rsid w:val="0052253F"/>
    <w:rsid w:val="00525A2C"/>
    <w:rsid w:val="00530016"/>
    <w:rsid w:val="005304DB"/>
    <w:rsid w:val="0053124B"/>
    <w:rsid w:val="00533543"/>
    <w:rsid w:val="0053493B"/>
    <w:rsid w:val="00535E3C"/>
    <w:rsid w:val="00535F21"/>
    <w:rsid w:val="00540C87"/>
    <w:rsid w:val="00544A0A"/>
    <w:rsid w:val="00551E42"/>
    <w:rsid w:val="0055215B"/>
    <w:rsid w:val="005546AC"/>
    <w:rsid w:val="0055583F"/>
    <w:rsid w:val="00555960"/>
    <w:rsid w:val="00556865"/>
    <w:rsid w:val="00557B43"/>
    <w:rsid w:val="00567109"/>
    <w:rsid w:val="00571DF2"/>
    <w:rsid w:val="00572AA8"/>
    <w:rsid w:val="00574C1A"/>
    <w:rsid w:val="005755BB"/>
    <w:rsid w:val="005757C6"/>
    <w:rsid w:val="005809A9"/>
    <w:rsid w:val="005827E4"/>
    <w:rsid w:val="00582A19"/>
    <w:rsid w:val="00584A87"/>
    <w:rsid w:val="00587F84"/>
    <w:rsid w:val="00595D1F"/>
    <w:rsid w:val="005A1200"/>
    <w:rsid w:val="005A24D7"/>
    <w:rsid w:val="005A33A5"/>
    <w:rsid w:val="005A45A2"/>
    <w:rsid w:val="005A4F25"/>
    <w:rsid w:val="005A717A"/>
    <w:rsid w:val="005B0EA3"/>
    <w:rsid w:val="005B27FB"/>
    <w:rsid w:val="005B3BFD"/>
    <w:rsid w:val="005B47C9"/>
    <w:rsid w:val="005C4057"/>
    <w:rsid w:val="005D106D"/>
    <w:rsid w:val="005E2578"/>
    <w:rsid w:val="005E7353"/>
    <w:rsid w:val="005E741D"/>
    <w:rsid w:val="005F0049"/>
    <w:rsid w:val="005F1E73"/>
    <w:rsid w:val="005F2A97"/>
    <w:rsid w:val="005F2FD0"/>
    <w:rsid w:val="005F6115"/>
    <w:rsid w:val="00601F95"/>
    <w:rsid w:val="006021DA"/>
    <w:rsid w:val="00604CB7"/>
    <w:rsid w:val="00605D2F"/>
    <w:rsid w:val="006070A4"/>
    <w:rsid w:val="0061435E"/>
    <w:rsid w:val="00615F50"/>
    <w:rsid w:val="006173F1"/>
    <w:rsid w:val="0061759A"/>
    <w:rsid w:val="006205B6"/>
    <w:rsid w:val="006236CA"/>
    <w:rsid w:val="006270F4"/>
    <w:rsid w:val="006348B1"/>
    <w:rsid w:val="00637A98"/>
    <w:rsid w:val="00637D99"/>
    <w:rsid w:val="00640147"/>
    <w:rsid w:val="006416F1"/>
    <w:rsid w:val="00641C5B"/>
    <w:rsid w:val="00641DA4"/>
    <w:rsid w:val="00645392"/>
    <w:rsid w:val="0065183A"/>
    <w:rsid w:val="00651EFA"/>
    <w:rsid w:val="00655700"/>
    <w:rsid w:val="006607C0"/>
    <w:rsid w:val="006612D3"/>
    <w:rsid w:val="00662186"/>
    <w:rsid w:val="0066280B"/>
    <w:rsid w:val="00663FBB"/>
    <w:rsid w:val="006658D9"/>
    <w:rsid w:val="006669D7"/>
    <w:rsid w:val="00670BBE"/>
    <w:rsid w:val="00671CC8"/>
    <w:rsid w:val="00675630"/>
    <w:rsid w:val="00675CCA"/>
    <w:rsid w:val="006773C2"/>
    <w:rsid w:val="00680FD8"/>
    <w:rsid w:val="006828A8"/>
    <w:rsid w:val="00684DD6"/>
    <w:rsid w:val="00685EFF"/>
    <w:rsid w:val="00687679"/>
    <w:rsid w:val="00694D62"/>
    <w:rsid w:val="006A0B7E"/>
    <w:rsid w:val="006A589B"/>
    <w:rsid w:val="006A6957"/>
    <w:rsid w:val="006B73C0"/>
    <w:rsid w:val="006C41DE"/>
    <w:rsid w:val="006C455C"/>
    <w:rsid w:val="006C4874"/>
    <w:rsid w:val="006C6E5C"/>
    <w:rsid w:val="006D7D46"/>
    <w:rsid w:val="006E0394"/>
    <w:rsid w:val="006E051C"/>
    <w:rsid w:val="006E0526"/>
    <w:rsid w:val="006E2096"/>
    <w:rsid w:val="006E2FF6"/>
    <w:rsid w:val="006E53F0"/>
    <w:rsid w:val="006E70B5"/>
    <w:rsid w:val="006F3357"/>
    <w:rsid w:val="006F342D"/>
    <w:rsid w:val="006F4E78"/>
    <w:rsid w:val="00704D29"/>
    <w:rsid w:val="00710DF0"/>
    <w:rsid w:val="00712188"/>
    <w:rsid w:val="0071339E"/>
    <w:rsid w:val="007147D4"/>
    <w:rsid w:val="00715C8E"/>
    <w:rsid w:val="0072308C"/>
    <w:rsid w:val="00724DE1"/>
    <w:rsid w:val="00731131"/>
    <w:rsid w:val="00731E6D"/>
    <w:rsid w:val="00732740"/>
    <w:rsid w:val="00734BFA"/>
    <w:rsid w:val="00735F7D"/>
    <w:rsid w:val="007370EA"/>
    <w:rsid w:val="00737C88"/>
    <w:rsid w:val="00743CF2"/>
    <w:rsid w:val="00755FA6"/>
    <w:rsid w:val="00760902"/>
    <w:rsid w:val="00763C73"/>
    <w:rsid w:val="007657BC"/>
    <w:rsid w:val="00765F9C"/>
    <w:rsid w:val="00775847"/>
    <w:rsid w:val="00782271"/>
    <w:rsid w:val="00782662"/>
    <w:rsid w:val="00784112"/>
    <w:rsid w:val="00791CD9"/>
    <w:rsid w:val="007943AB"/>
    <w:rsid w:val="007950D5"/>
    <w:rsid w:val="007A4268"/>
    <w:rsid w:val="007A4C56"/>
    <w:rsid w:val="007B0557"/>
    <w:rsid w:val="007B15CA"/>
    <w:rsid w:val="007B6723"/>
    <w:rsid w:val="007B7B22"/>
    <w:rsid w:val="007C5A86"/>
    <w:rsid w:val="007C5EC8"/>
    <w:rsid w:val="007C5F00"/>
    <w:rsid w:val="007C7145"/>
    <w:rsid w:val="007C744B"/>
    <w:rsid w:val="007D05F8"/>
    <w:rsid w:val="007D0D4F"/>
    <w:rsid w:val="007D1129"/>
    <w:rsid w:val="007D270C"/>
    <w:rsid w:val="007D48F2"/>
    <w:rsid w:val="007D575F"/>
    <w:rsid w:val="007E0115"/>
    <w:rsid w:val="007E0576"/>
    <w:rsid w:val="007E0D9B"/>
    <w:rsid w:val="007E2EC5"/>
    <w:rsid w:val="007E4688"/>
    <w:rsid w:val="007E74C6"/>
    <w:rsid w:val="007F2523"/>
    <w:rsid w:val="007F4229"/>
    <w:rsid w:val="00801239"/>
    <w:rsid w:val="008020EF"/>
    <w:rsid w:val="008068C9"/>
    <w:rsid w:val="00806994"/>
    <w:rsid w:val="00807EDC"/>
    <w:rsid w:val="0081002B"/>
    <w:rsid w:val="00817DC5"/>
    <w:rsid w:val="008206A9"/>
    <w:rsid w:val="0082266E"/>
    <w:rsid w:val="00831D6C"/>
    <w:rsid w:val="0083323C"/>
    <w:rsid w:val="0083382A"/>
    <w:rsid w:val="008339BC"/>
    <w:rsid w:val="00836DEA"/>
    <w:rsid w:val="00837C4A"/>
    <w:rsid w:val="00841197"/>
    <w:rsid w:val="00841B65"/>
    <w:rsid w:val="00843206"/>
    <w:rsid w:val="00843436"/>
    <w:rsid w:val="008479CD"/>
    <w:rsid w:val="00847BF8"/>
    <w:rsid w:val="008509C1"/>
    <w:rsid w:val="008519BF"/>
    <w:rsid w:val="00851E6F"/>
    <w:rsid w:val="00854F56"/>
    <w:rsid w:val="00855823"/>
    <w:rsid w:val="008638A3"/>
    <w:rsid w:val="00870D9E"/>
    <w:rsid w:val="00873DA0"/>
    <w:rsid w:val="008771FE"/>
    <w:rsid w:val="00881AB4"/>
    <w:rsid w:val="00882AAA"/>
    <w:rsid w:val="00885BF6"/>
    <w:rsid w:val="00885F3E"/>
    <w:rsid w:val="00887627"/>
    <w:rsid w:val="00891715"/>
    <w:rsid w:val="008939D9"/>
    <w:rsid w:val="008A0191"/>
    <w:rsid w:val="008A13CB"/>
    <w:rsid w:val="008A24A6"/>
    <w:rsid w:val="008A3048"/>
    <w:rsid w:val="008A537A"/>
    <w:rsid w:val="008A747C"/>
    <w:rsid w:val="008B03D9"/>
    <w:rsid w:val="008B0EA8"/>
    <w:rsid w:val="008B25E0"/>
    <w:rsid w:val="008B3E55"/>
    <w:rsid w:val="008B3EA0"/>
    <w:rsid w:val="008B3F21"/>
    <w:rsid w:val="008B4878"/>
    <w:rsid w:val="008B5D11"/>
    <w:rsid w:val="008B6484"/>
    <w:rsid w:val="008B669C"/>
    <w:rsid w:val="008C1106"/>
    <w:rsid w:val="008C4CDF"/>
    <w:rsid w:val="008C50CC"/>
    <w:rsid w:val="008D58B3"/>
    <w:rsid w:val="008D735A"/>
    <w:rsid w:val="008D7E77"/>
    <w:rsid w:val="008E0947"/>
    <w:rsid w:val="008E5E59"/>
    <w:rsid w:val="008F1774"/>
    <w:rsid w:val="008F593B"/>
    <w:rsid w:val="008F5DB3"/>
    <w:rsid w:val="008F6EBE"/>
    <w:rsid w:val="008F7FEF"/>
    <w:rsid w:val="00902382"/>
    <w:rsid w:val="009024EA"/>
    <w:rsid w:val="00914F62"/>
    <w:rsid w:val="00916170"/>
    <w:rsid w:val="00916D6D"/>
    <w:rsid w:val="00917AA2"/>
    <w:rsid w:val="00921088"/>
    <w:rsid w:val="009216FD"/>
    <w:rsid w:val="00922F09"/>
    <w:rsid w:val="00925D63"/>
    <w:rsid w:val="00926D79"/>
    <w:rsid w:val="00933D44"/>
    <w:rsid w:val="0093686E"/>
    <w:rsid w:val="009406A2"/>
    <w:rsid w:val="009451ED"/>
    <w:rsid w:val="0094529D"/>
    <w:rsid w:val="00950FBB"/>
    <w:rsid w:val="0095516E"/>
    <w:rsid w:val="009554F0"/>
    <w:rsid w:val="00956197"/>
    <w:rsid w:val="0095761A"/>
    <w:rsid w:val="00957D74"/>
    <w:rsid w:val="00957F63"/>
    <w:rsid w:val="00961CD7"/>
    <w:rsid w:val="00963448"/>
    <w:rsid w:val="00967DBF"/>
    <w:rsid w:val="00972A1D"/>
    <w:rsid w:val="009766AE"/>
    <w:rsid w:val="00981B5B"/>
    <w:rsid w:val="00981C44"/>
    <w:rsid w:val="009829FD"/>
    <w:rsid w:val="00984D72"/>
    <w:rsid w:val="00994CF4"/>
    <w:rsid w:val="009962E7"/>
    <w:rsid w:val="009A00B2"/>
    <w:rsid w:val="009A6197"/>
    <w:rsid w:val="009B0B0F"/>
    <w:rsid w:val="009B6468"/>
    <w:rsid w:val="009B650C"/>
    <w:rsid w:val="009B6D1A"/>
    <w:rsid w:val="009C1F88"/>
    <w:rsid w:val="009C296E"/>
    <w:rsid w:val="009C4B10"/>
    <w:rsid w:val="009C696B"/>
    <w:rsid w:val="009C7E35"/>
    <w:rsid w:val="009D1DC8"/>
    <w:rsid w:val="009D3DEE"/>
    <w:rsid w:val="009D493F"/>
    <w:rsid w:val="009D4B49"/>
    <w:rsid w:val="009D791E"/>
    <w:rsid w:val="009E3A54"/>
    <w:rsid w:val="009F3305"/>
    <w:rsid w:val="009F43B5"/>
    <w:rsid w:val="009F5CF6"/>
    <w:rsid w:val="009F7A08"/>
    <w:rsid w:val="00A02C5D"/>
    <w:rsid w:val="00A02D11"/>
    <w:rsid w:val="00A0655D"/>
    <w:rsid w:val="00A0725C"/>
    <w:rsid w:val="00A13F22"/>
    <w:rsid w:val="00A14613"/>
    <w:rsid w:val="00A155B1"/>
    <w:rsid w:val="00A20FAA"/>
    <w:rsid w:val="00A32FB8"/>
    <w:rsid w:val="00A416CA"/>
    <w:rsid w:val="00A4327E"/>
    <w:rsid w:val="00A446F3"/>
    <w:rsid w:val="00A448FE"/>
    <w:rsid w:val="00A47A57"/>
    <w:rsid w:val="00A47B1C"/>
    <w:rsid w:val="00A47C07"/>
    <w:rsid w:val="00A509F5"/>
    <w:rsid w:val="00A56080"/>
    <w:rsid w:val="00A57517"/>
    <w:rsid w:val="00A61498"/>
    <w:rsid w:val="00A63201"/>
    <w:rsid w:val="00A727CE"/>
    <w:rsid w:val="00A76F61"/>
    <w:rsid w:val="00A800BE"/>
    <w:rsid w:val="00A8208E"/>
    <w:rsid w:val="00A87257"/>
    <w:rsid w:val="00A87774"/>
    <w:rsid w:val="00A96591"/>
    <w:rsid w:val="00A96B55"/>
    <w:rsid w:val="00AA035A"/>
    <w:rsid w:val="00AA1345"/>
    <w:rsid w:val="00AA3C3B"/>
    <w:rsid w:val="00AA3FFA"/>
    <w:rsid w:val="00AB034C"/>
    <w:rsid w:val="00AB0D5C"/>
    <w:rsid w:val="00AB1072"/>
    <w:rsid w:val="00AB21D9"/>
    <w:rsid w:val="00AB245F"/>
    <w:rsid w:val="00AB6294"/>
    <w:rsid w:val="00AB71A0"/>
    <w:rsid w:val="00AC03D7"/>
    <w:rsid w:val="00AC336E"/>
    <w:rsid w:val="00AC4477"/>
    <w:rsid w:val="00AC65A0"/>
    <w:rsid w:val="00AD1C16"/>
    <w:rsid w:val="00AD47E4"/>
    <w:rsid w:val="00AD5A2E"/>
    <w:rsid w:val="00AD5CAC"/>
    <w:rsid w:val="00AE1577"/>
    <w:rsid w:val="00AE19ED"/>
    <w:rsid w:val="00AE4165"/>
    <w:rsid w:val="00AE4EB4"/>
    <w:rsid w:val="00AE7ACC"/>
    <w:rsid w:val="00AF208F"/>
    <w:rsid w:val="00AF3381"/>
    <w:rsid w:val="00AF358D"/>
    <w:rsid w:val="00AF3B68"/>
    <w:rsid w:val="00B0168F"/>
    <w:rsid w:val="00B0175E"/>
    <w:rsid w:val="00B048B0"/>
    <w:rsid w:val="00B05703"/>
    <w:rsid w:val="00B1124D"/>
    <w:rsid w:val="00B14334"/>
    <w:rsid w:val="00B15A4E"/>
    <w:rsid w:val="00B160C3"/>
    <w:rsid w:val="00B16E3A"/>
    <w:rsid w:val="00B174B4"/>
    <w:rsid w:val="00B2092E"/>
    <w:rsid w:val="00B222A8"/>
    <w:rsid w:val="00B25AF8"/>
    <w:rsid w:val="00B265C9"/>
    <w:rsid w:val="00B266D7"/>
    <w:rsid w:val="00B268B6"/>
    <w:rsid w:val="00B268F3"/>
    <w:rsid w:val="00B270A8"/>
    <w:rsid w:val="00B33959"/>
    <w:rsid w:val="00B343F4"/>
    <w:rsid w:val="00B3532E"/>
    <w:rsid w:val="00B43077"/>
    <w:rsid w:val="00B5165E"/>
    <w:rsid w:val="00B53DCA"/>
    <w:rsid w:val="00B6137E"/>
    <w:rsid w:val="00B613EB"/>
    <w:rsid w:val="00B62CAD"/>
    <w:rsid w:val="00B66C55"/>
    <w:rsid w:val="00B72AD4"/>
    <w:rsid w:val="00B74497"/>
    <w:rsid w:val="00B8006C"/>
    <w:rsid w:val="00B808DC"/>
    <w:rsid w:val="00B81B86"/>
    <w:rsid w:val="00B81D18"/>
    <w:rsid w:val="00B834EF"/>
    <w:rsid w:val="00B91D38"/>
    <w:rsid w:val="00B92EA6"/>
    <w:rsid w:val="00BA0314"/>
    <w:rsid w:val="00BA119F"/>
    <w:rsid w:val="00BA1A54"/>
    <w:rsid w:val="00BA3532"/>
    <w:rsid w:val="00BA46D9"/>
    <w:rsid w:val="00BA4A4D"/>
    <w:rsid w:val="00BA646B"/>
    <w:rsid w:val="00BA6A7E"/>
    <w:rsid w:val="00BB0202"/>
    <w:rsid w:val="00BB4174"/>
    <w:rsid w:val="00BC312D"/>
    <w:rsid w:val="00BC3C01"/>
    <w:rsid w:val="00BC4473"/>
    <w:rsid w:val="00BC52A5"/>
    <w:rsid w:val="00BC53B7"/>
    <w:rsid w:val="00BC7EAE"/>
    <w:rsid w:val="00BD2BE7"/>
    <w:rsid w:val="00BE520E"/>
    <w:rsid w:val="00BF36BB"/>
    <w:rsid w:val="00BF3B15"/>
    <w:rsid w:val="00C001B1"/>
    <w:rsid w:val="00C029D3"/>
    <w:rsid w:val="00C249FA"/>
    <w:rsid w:val="00C2777E"/>
    <w:rsid w:val="00C30224"/>
    <w:rsid w:val="00C31281"/>
    <w:rsid w:val="00C31596"/>
    <w:rsid w:val="00C32EED"/>
    <w:rsid w:val="00C334DA"/>
    <w:rsid w:val="00C34CD0"/>
    <w:rsid w:val="00C411B2"/>
    <w:rsid w:val="00C43F16"/>
    <w:rsid w:val="00C43F17"/>
    <w:rsid w:val="00C44F7E"/>
    <w:rsid w:val="00C5126D"/>
    <w:rsid w:val="00C52C72"/>
    <w:rsid w:val="00C57604"/>
    <w:rsid w:val="00C622DF"/>
    <w:rsid w:val="00C67327"/>
    <w:rsid w:val="00C6793E"/>
    <w:rsid w:val="00C759EE"/>
    <w:rsid w:val="00C809E9"/>
    <w:rsid w:val="00C80F02"/>
    <w:rsid w:val="00C8260D"/>
    <w:rsid w:val="00C8469F"/>
    <w:rsid w:val="00CA1715"/>
    <w:rsid w:val="00CA3E6B"/>
    <w:rsid w:val="00CA6099"/>
    <w:rsid w:val="00CC0E75"/>
    <w:rsid w:val="00CC3871"/>
    <w:rsid w:val="00CC4F61"/>
    <w:rsid w:val="00CC7115"/>
    <w:rsid w:val="00CC7CC5"/>
    <w:rsid w:val="00CD040B"/>
    <w:rsid w:val="00CD436C"/>
    <w:rsid w:val="00CE26E4"/>
    <w:rsid w:val="00CE6F37"/>
    <w:rsid w:val="00CF509F"/>
    <w:rsid w:val="00D01482"/>
    <w:rsid w:val="00D02DBC"/>
    <w:rsid w:val="00D03687"/>
    <w:rsid w:val="00D126D8"/>
    <w:rsid w:val="00D128DD"/>
    <w:rsid w:val="00D1565A"/>
    <w:rsid w:val="00D163DB"/>
    <w:rsid w:val="00D20489"/>
    <w:rsid w:val="00D22875"/>
    <w:rsid w:val="00D314BB"/>
    <w:rsid w:val="00D36357"/>
    <w:rsid w:val="00D40657"/>
    <w:rsid w:val="00D41179"/>
    <w:rsid w:val="00D43259"/>
    <w:rsid w:val="00D453D7"/>
    <w:rsid w:val="00D47A6D"/>
    <w:rsid w:val="00D51372"/>
    <w:rsid w:val="00D516B9"/>
    <w:rsid w:val="00D535B6"/>
    <w:rsid w:val="00D570E1"/>
    <w:rsid w:val="00D62526"/>
    <w:rsid w:val="00D67849"/>
    <w:rsid w:val="00D72455"/>
    <w:rsid w:val="00D75408"/>
    <w:rsid w:val="00D75B7C"/>
    <w:rsid w:val="00D76604"/>
    <w:rsid w:val="00D7678E"/>
    <w:rsid w:val="00D77512"/>
    <w:rsid w:val="00D80697"/>
    <w:rsid w:val="00D82BF4"/>
    <w:rsid w:val="00D86979"/>
    <w:rsid w:val="00D87CC9"/>
    <w:rsid w:val="00D91345"/>
    <w:rsid w:val="00D954DB"/>
    <w:rsid w:val="00DA5D6F"/>
    <w:rsid w:val="00DB0A2F"/>
    <w:rsid w:val="00DB1937"/>
    <w:rsid w:val="00DB43FC"/>
    <w:rsid w:val="00DB5E3A"/>
    <w:rsid w:val="00DB60C5"/>
    <w:rsid w:val="00DB75B4"/>
    <w:rsid w:val="00DC457D"/>
    <w:rsid w:val="00DD1276"/>
    <w:rsid w:val="00DD1315"/>
    <w:rsid w:val="00DD244A"/>
    <w:rsid w:val="00DD25C2"/>
    <w:rsid w:val="00DD2F0B"/>
    <w:rsid w:val="00DE2D1D"/>
    <w:rsid w:val="00DE3D46"/>
    <w:rsid w:val="00DE4456"/>
    <w:rsid w:val="00DE5A86"/>
    <w:rsid w:val="00DE6638"/>
    <w:rsid w:val="00DF3599"/>
    <w:rsid w:val="00DF74E4"/>
    <w:rsid w:val="00E01C68"/>
    <w:rsid w:val="00E030C4"/>
    <w:rsid w:val="00E03140"/>
    <w:rsid w:val="00E033C6"/>
    <w:rsid w:val="00E03425"/>
    <w:rsid w:val="00E05D16"/>
    <w:rsid w:val="00E07289"/>
    <w:rsid w:val="00E107D5"/>
    <w:rsid w:val="00E11305"/>
    <w:rsid w:val="00E213F2"/>
    <w:rsid w:val="00E22093"/>
    <w:rsid w:val="00E251BE"/>
    <w:rsid w:val="00E25AF9"/>
    <w:rsid w:val="00E26A6F"/>
    <w:rsid w:val="00E30DB3"/>
    <w:rsid w:val="00E32948"/>
    <w:rsid w:val="00E34431"/>
    <w:rsid w:val="00E35895"/>
    <w:rsid w:val="00E408A2"/>
    <w:rsid w:val="00E41F6D"/>
    <w:rsid w:val="00E452A5"/>
    <w:rsid w:val="00E46D7D"/>
    <w:rsid w:val="00E4729C"/>
    <w:rsid w:val="00E528AA"/>
    <w:rsid w:val="00E53403"/>
    <w:rsid w:val="00E57A3F"/>
    <w:rsid w:val="00E60773"/>
    <w:rsid w:val="00E61757"/>
    <w:rsid w:val="00E6261D"/>
    <w:rsid w:val="00E63915"/>
    <w:rsid w:val="00E64EDF"/>
    <w:rsid w:val="00E664F5"/>
    <w:rsid w:val="00E66F3A"/>
    <w:rsid w:val="00E7061C"/>
    <w:rsid w:val="00E70736"/>
    <w:rsid w:val="00E75435"/>
    <w:rsid w:val="00E8017B"/>
    <w:rsid w:val="00E807CE"/>
    <w:rsid w:val="00E82991"/>
    <w:rsid w:val="00E8310E"/>
    <w:rsid w:val="00E87C96"/>
    <w:rsid w:val="00E912DE"/>
    <w:rsid w:val="00E929F7"/>
    <w:rsid w:val="00E94BA3"/>
    <w:rsid w:val="00EA0468"/>
    <w:rsid w:val="00EA06E2"/>
    <w:rsid w:val="00EA48B0"/>
    <w:rsid w:val="00EA4D60"/>
    <w:rsid w:val="00EA5AA1"/>
    <w:rsid w:val="00EA6BC7"/>
    <w:rsid w:val="00EA775C"/>
    <w:rsid w:val="00EA7B15"/>
    <w:rsid w:val="00EB105D"/>
    <w:rsid w:val="00EB11F0"/>
    <w:rsid w:val="00EB349B"/>
    <w:rsid w:val="00EC077F"/>
    <w:rsid w:val="00EC15DB"/>
    <w:rsid w:val="00EC7341"/>
    <w:rsid w:val="00EC746E"/>
    <w:rsid w:val="00ED3DA5"/>
    <w:rsid w:val="00EE28A6"/>
    <w:rsid w:val="00EE2B59"/>
    <w:rsid w:val="00EE3A8C"/>
    <w:rsid w:val="00EE45C7"/>
    <w:rsid w:val="00EE79E5"/>
    <w:rsid w:val="00EF1B24"/>
    <w:rsid w:val="00F023DC"/>
    <w:rsid w:val="00F0454F"/>
    <w:rsid w:val="00F05A52"/>
    <w:rsid w:val="00F05C30"/>
    <w:rsid w:val="00F069F3"/>
    <w:rsid w:val="00F075F8"/>
    <w:rsid w:val="00F1009F"/>
    <w:rsid w:val="00F23A22"/>
    <w:rsid w:val="00F23EC0"/>
    <w:rsid w:val="00F244BB"/>
    <w:rsid w:val="00F24962"/>
    <w:rsid w:val="00F277FC"/>
    <w:rsid w:val="00F27E1D"/>
    <w:rsid w:val="00F3093D"/>
    <w:rsid w:val="00F31CD6"/>
    <w:rsid w:val="00F329B3"/>
    <w:rsid w:val="00F34342"/>
    <w:rsid w:val="00F34D2A"/>
    <w:rsid w:val="00F36FC7"/>
    <w:rsid w:val="00F37A1A"/>
    <w:rsid w:val="00F40049"/>
    <w:rsid w:val="00F42AFD"/>
    <w:rsid w:val="00F43E3E"/>
    <w:rsid w:val="00F450AB"/>
    <w:rsid w:val="00F45A53"/>
    <w:rsid w:val="00F5293D"/>
    <w:rsid w:val="00F52FD5"/>
    <w:rsid w:val="00F57EFD"/>
    <w:rsid w:val="00F64099"/>
    <w:rsid w:val="00F64738"/>
    <w:rsid w:val="00F70071"/>
    <w:rsid w:val="00F71C17"/>
    <w:rsid w:val="00F7267D"/>
    <w:rsid w:val="00F73C89"/>
    <w:rsid w:val="00F805F9"/>
    <w:rsid w:val="00F83FE3"/>
    <w:rsid w:val="00F851EE"/>
    <w:rsid w:val="00F87A68"/>
    <w:rsid w:val="00F91AAD"/>
    <w:rsid w:val="00F91B93"/>
    <w:rsid w:val="00F93B01"/>
    <w:rsid w:val="00FA152E"/>
    <w:rsid w:val="00FA38BA"/>
    <w:rsid w:val="00FA6D67"/>
    <w:rsid w:val="00FA6F5D"/>
    <w:rsid w:val="00FB033C"/>
    <w:rsid w:val="00FB3513"/>
    <w:rsid w:val="00FB6F50"/>
    <w:rsid w:val="00FB7050"/>
    <w:rsid w:val="00FC0A00"/>
    <w:rsid w:val="00FC1107"/>
    <w:rsid w:val="00FC4E7B"/>
    <w:rsid w:val="00FC52AA"/>
    <w:rsid w:val="00FC593C"/>
    <w:rsid w:val="00FC6CD3"/>
    <w:rsid w:val="00FC7751"/>
    <w:rsid w:val="00FC798B"/>
    <w:rsid w:val="00FD385A"/>
    <w:rsid w:val="00FD4FC9"/>
    <w:rsid w:val="00FD53FF"/>
    <w:rsid w:val="00FD6AC9"/>
    <w:rsid w:val="00FD7EA0"/>
    <w:rsid w:val="00FE3D13"/>
    <w:rsid w:val="00FE4C18"/>
    <w:rsid w:val="00FE527A"/>
    <w:rsid w:val="00FE5998"/>
    <w:rsid w:val="00FF1145"/>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098A5E91-A389-4A06-A667-A7AA4E5B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 w:type="character" w:styleId="BesuchterLink">
    <w:name w:val="FollowedHyperlink"/>
    <w:basedOn w:val="Absatz-Standardschriftart"/>
    <w:uiPriority w:val="99"/>
    <w:semiHidden/>
    <w:unhideWhenUsed/>
    <w:rsid w:val="00D75408"/>
    <w:rPr>
      <w:color w:val="954F72" w:themeColor="followedHyperlink"/>
      <w:u w:val="single"/>
    </w:rPr>
  </w:style>
  <w:style w:type="paragraph" w:styleId="Funotentext">
    <w:name w:val="footnote text"/>
    <w:basedOn w:val="Standard"/>
    <w:link w:val="FunotentextZchn"/>
    <w:uiPriority w:val="99"/>
    <w:semiHidden/>
    <w:unhideWhenUsed/>
    <w:rsid w:val="008B6484"/>
    <w:rPr>
      <w:sz w:val="20"/>
    </w:rPr>
  </w:style>
  <w:style w:type="character" w:customStyle="1" w:styleId="FunotentextZchn">
    <w:name w:val="Fußnotentext Zchn"/>
    <w:basedOn w:val="Absatz-Standardschriftart"/>
    <w:link w:val="Funotentext"/>
    <w:uiPriority w:val="99"/>
    <w:semiHidden/>
    <w:rsid w:val="008B6484"/>
    <w:rPr>
      <w:rFonts w:ascii="Arial" w:hAnsi="Arial"/>
    </w:rPr>
  </w:style>
  <w:style w:type="character" w:styleId="Funotenzeichen">
    <w:name w:val="footnote reference"/>
    <w:basedOn w:val="Absatz-Standardschriftart"/>
    <w:uiPriority w:val="99"/>
    <w:semiHidden/>
    <w:unhideWhenUsed/>
    <w:rsid w:val="008B6484"/>
    <w:rPr>
      <w:vertAlign w:val="superscript"/>
    </w:rPr>
  </w:style>
  <w:style w:type="character" w:customStyle="1" w:styleId="mandatory">
    <w:name w:val="mandatory"/>
    <w:basedOn w:val="Absatz-Standardschriftart"/>
    <w:rsid w:val="00BA0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3894301">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305282445">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847134895">
          <w:marLeft w:val="0"/>
          <w:marRight w:val="0"/>
          <w:marTop w:val="0"/>
          <w:marBottom w:val="0"/>
          <w:divBdr>
            <w:top w:val="none" w:sz="0" w:space="0" w:color="auto"/>
            <w:left w:val="none" w:sz="0" w:space="0" w:color="auto"/>
            <w:bottom w:val="none" w:sz="0" w:space="0" w:color="auto"/>
            <w:right w:val="none" w:sz="0" w:space="0" w:color="auto"/>
          </w:divBdr>
        </w:div>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sChild>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2940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bine.goetz@dok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ok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EB7DA-6FBD-486A-B0DE-25A2CFF3B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2012DokaPM.dotx</Template>
  <TotalTime>0</TotalTime>
  <Pages>3</Pages>
  <Words>638</Words>
  <Characters>4413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5041</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PM Apolda wird erweitert</dc:subject>
  <dc:creator>Deutsche Doka</dc:creator>
  <cp:lastModifiedBy>Götz Sabine</cp:lastModifiedBy>
  <cp:revision>3</cp:revision>
  <cp:lastPrinted>2021-10-06T07:28:00Z</cp:lastPrinted>
  <dcterms:created xsi:type="dcterms:W3CDTF">2022-07-07T06:51:00Z</dcterms:created>
  <dcterms:modified xsi:type="dcterms:W3CDTF">2022-07-07T06:52:00Z</dcterms:modified>
</cp:coreProperties>
</file>