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E0D09" w14:textId="77777777" w:rsidR="00545DA8" w:rsidRDefault="00545DA8" w:rsidP="00E408A2">
      <w:pPr>
        <w:rPr>
          <w:b/>
          <w:sz w:val="30"/>
          <w:szCs w:val="30"/>
        </w:rPr>
      </w:pPr>
    </w:p>
    <w:p w14:paraId="22C9CA09" w14:textId="70B5A766" w:rsidR="00A8231B" w:rsidRPr="009E2443" w:rsidRDefault="00545DA8" w:rsidP="00E408A2">
      <w:pPr>
        <w:rPr>
          <w:b/>
          <w:sz w:val="30"/>
          <w:szCs w:val="30"/>
        </w:rPr>
      </w:pPr>
      <w:proofErr w:type="spellStart"/>
      <w:r>
        <w:rPr>
          <w:b/>
          <w:sz w:val="30"/>
          <w:szCs w:val="30"/>
        </w:rPr>
        <w:t>Doka</w:t>
      </w:r>
      <w:proofErr w:type="spellEnd"/>
      <w:r>
        <w:rPr>
          <w:b/>
          <w:sz w:val="30"/>
          <w:szCs w:val="30"/>
        </w:rPr>
        <w:t xml:space="preserve"> gewinnt Auftrag für Fehmarnbelt</w:t>
      </w:r>
      <w:r w:rsidR="001D1441">
        <w:rPr>
          <w:b/>
          <w:sz w:val="30"/>
          <w:szCs w:val="30"/>
        </w:rPr>
        <w:t>-Tunnel</w:t>
      </w:r>
    </w:p>
    <w:p w14:paraId="32A5E519" w14:textId="77777777" w:rsidR="009E2443" w:rsidRPr="00395F05" w:rsidRDefault="009E2443" w:rsidP="00E408A2">
      <w:pPr>
        <w:rPr>
          <w:sz w:val="24"/>
          <w:szCs w:val="24"/>
        </w:rPr>
      </w:pPr>
    </w:p>
    <w:p w14:paraId="1DD90F54" w14:textId="4F1C11D2" w:rsidR="001D1441" w:rsidRPr="00F5554C" w:rsidRDefault="000F4C66" w:rsidP="00383467">
      <w:pPr>
        <w:spacing w:line="276" w:lineRule="auto"/>
        <w:jc w:val="both"/>
        <w:rPr>
          <w:b/>
          <w:szCs w:val="22"/>
        </w:rPr>
      </w:pPr>
      <w:r w:rsidRPr="00F5554C">
        <w:rPr>
          <w:b/>
          <w:szCs w:val="22"/>
        </w:rPr>
        <w:t>Mit dem Zug in 2,5 Stunden von Hamburg nach Kopenhagen</w:t>
      </w:r>
      <w:r w:rsidR="00AE25E3" w:rsidRPr="00F5554C">
        <w:rPr>
          <w:b/>
          <w:szCs w:val="22"/>
        </w:rPr>
        <w:t xml:space="preserve"> – das soll ab 2029 möglich sein, dank </w:t>
      </w:r>
      <w:r w:rsidR="00545DA8" w:rsidRPr="00F5554C">
        <w:rPr>
          <w:b/>
          <w:szCs w:val="22"/>
        </w:rPr>
        <w:t>Nordeuropas größte</w:t>
      </w:r>
      <w:r w:rsidR="00AE25E3" w:rsidRPr="00F5554C">
        <w:rPr>
          <w:b/>
          <w:szCs w:val="22"/>
        </w:rPr>
        <w:t>m</w:t>
      </w:r>
      <w:r w:rsidR="00545DA8" w:rsidRPr="00F5554C">
        <w:rPr>
          <w:b/>
          <w:szCs w:val="22"/>
        </w:rPr>
        <w:t xml:space="preserve"> Infrastrukturprojekt </w:t>
      </w:r>
      <w:r w:rsidR="001D1441" w:rsidRPr="00F5554C">
        <w:rPr>
          <w:b/>
          <w:szCs w:val="22"/>
        </w:rPr>
        <w:t>der kommenden Jahr</w:t>
      </w:r>
      <w:r w:rsidR="009A670E" w:rsidRPr="00F5554C">
        <w:rPr>
          <w:b/>
          <w:szCs w:val="22"/>
        </w:rPr>
        <w:t>e</w:t>
      </w:r>
      <w:r w:rsidR="008C325B" w:rsidRPr="00F5554C">
        <w:rPr>
          <w:b/>
          <w:szCs w:val="22"/>
        </w:rPr>
        <w:t>,</w:t>
      </w:r>
      <w:r w:rsidR="00AE25E3" w:rsidRPr="00F5554C">
        <w:rPr>
          <w:b/>
          <w:szCs w:val="22"/>
        </w:rPr>
        <w:t xml:space="preserve"> de</w:t>
      </w:r>
      <w:r w:rsidR="008C325B" w:rsidRPr="00F5554C">
        <w:rPr>
          <w:b/>
          <w:szCs w:val="22"/>
        </w:rPr>
        <w:t>m</w:t>
      </w:r>
      <w:r w:rsidR="00AE25E3" w:rsidRPr="00F5554C">
        <w:rPr>
          <w:b/>
          <w:szCs w:val="22"/>
        </w:rPr>
        <w:t xml:space="preserve"> Fehmarnbelt-Tunnel. </w:t>
      </w:r>
      <w:r w:rsidR="001D1441" w:rsidRPr="00F5554C">
        <w:rPr>
          <w:b/>
          <w:szCs w:val="22"/>
        </w:rPr>
        <w:t>Der Schalungsauftrag f</w:t>
      </w:r>
      <w:r w:rsidR="00545DA8" w:rsidRPr="00F5554C">
        <w:rPr>
          <w:b/>
          <w:szCs w:val="22"/>
        </w:rPr>
        <w:t>ür dieses hoch</w:t>
      </w:r>
      <w:r w:rsidR="00AE25E3" w:rsidRPr="00F5554C">
        <w:rPr>
          <w:b/>
          <w:szCs w:val="22"/>
        </w:rPr>
        <w:t xml:space="preserve"> </w:t>
      </w:r>
      <w:r w:rsidR="00545DA8" w:rsidRPr="00F5554C">
        <w:rPr>
          <w:b/>
          <w:szCs w:val="22"/>
        </w:rPr>
        <w:t xml:space="preserve">anspruchsvolle Projekt </w:t>
      </w:r>
      <w:r w:rsidR="001D1441" w:rsidRPr="00F5554C">
        <w:rPr>
          <w:b/>
          <w:szCs w:val="22"/>
        </w:rPr>
        <w:t>ging an</w:t>
      </w:r>
      <w:r w:rsidR="00545DA8" w:rsidRPr="00F5554C">
        <w:rPr>
          <w:b/>
          <w:szCs w:val="22"/>
        </w:rPr>
        <w:t xml:space="preserve"> </w:t>
      </w:r>
      <w:proofErr w:type="spellStart"/>
      <w:r w:rsidR="00545DA8" w:rsidRPr="00F5554C">
        <w:rPr>
          <w:b/>
          <w:szCs w:val="22"/>
        </w:rPr>
        <w:t>Doka</w:t>
      </w:r>
      <w:proofErr w:type="spellEnd"/>
      <w:r w:rsidR="00AE25E3" w:rsidRPr="00F5554C">
        <w:rPr>
          <w:b/>
          <w:szCs w:val="22"/>
        </w:rPr>
        <w:t xml:space="preserve">. Nach seiner Fertigstellung gilt der Tunnel mit 18 km Gesamtlänge als </w:t>
      </w:r>
      <w:r w:rsidR="00D22BE8" w:rsidRPr="00F5554C">
        <w:rPr>
          <w:b/>
          <w:szCs w:val="22"/>
        </w:rPr>
        <w:t>l</w:t>
      </w:r>
      <w:r w:rsidR="00AE25E3" w:rsidRPr="00F5554C">
        <w:rPr>
          <w:b/>
          <w:szCs w:val="22"/>
        </w:rPr>
        <w:t>ängste</w:t>
      </w:r>
      <w:r w:rsidR="00D22BE8" w:rsidRPr="00F5554C">
        <w:rPr>
          <w:b/>
          <w:szCs w:val="22"/>
        </w:rPr>
        <w:t>r</w:t>
      </w:r>
      <w:r w:rsidR="00AE25E3" w:rsidRPr="00F5554C">
        <w:rPr>
          <w:b/>
          <w:szCs w:val="22"/>
        </w:rPr>
        <w:t xml:space="preserve"> Absenktunnel der Welt.</w:t>
      </w:r>
      <w:r w:rsidRPr="00F5554C">
        <w:rPr>
          <w:b/>
          <w:szCs w:val="22"/>
        </w:rPr>
        <w:t xml:space="preserve"> </w:t>
      </w:r>
    </w:p>
    <w:p w14:paraId="3E01E723" w14:textId="77777777" w:rsidR="00B160C3" w:rsidRPr="00F5554C" w:rsidRDefault="00B160C3" w:rsidP="008C325B">
      <w:pPr>
        <w:spacing w:line="276" w:lineRule="auto"/>
        <w:jc w:val="both"/>
        <w:rPr>
          <w:rFonts w:cs="Arial"/>
          <w:sz w:val="21"/>
          <w:szCs w:val="21"/>
          <w:highlight w:val="lightGray"/>
        </w:rPr>
      </w:pPr>
    </w:p>
    <w:p w14:paraId="4CBA2E9D" w14:textId="55D8116E" w:rsidR="009E2443" w:rsidRPr="00F5554C" w:rsidRDefault="004C2C92" w:rsidP="00153F67">
      <w:pPr>
        <w:pStyle w:val="StandardWeb"/>
        <w:spacing w:after="0" w:line="276" w:lineRule="auto"/>
        <w:jc w:val="both"/>
        <w:rPr>
          <w:rFonts w:ascii="Arial" w:hAnsi="Arial"/>
          <w:sz w:val="21"/>
          <w:szCs w:val="21"/>
        </w:rPr>
      </w:pPr>
      <w:r w:rsidRPr="00F5554C">
        <w:rPr>
          <w:rFonts w:ascii="Arial" w:hAnsi="Arial"/>
          <w:sz w:val="21"/>
          <w:szCs w:val="21"/>
        </w:rPr>
        <w:t xml:space="preserve">Maisach, </w:t>
      </w:r>
      <w:r w:rsidR="00EE0C99">
        <w:rPr>
          <w:rFonts w:ascii="Arial" w:hAnsi="Arial"/>
          <w:sz w:val="21"/>
          <w:szCs w:val="21"/>
        </w:rPr>
        <w:t>15</w:t>
      </w:r>
      <w:r w:rsidRPr="00F5554C">
        <w:rPr>
          <w:rFonts w:ascii="Arial" w:hAnsi="Arial"/>
          <w:sz w:val="21"/>
          <w:szCs w:val="21"/>
        </w:rPr>
        <w:t>.</w:t>
      </w:r>
      <w:r w:rsidR="00EE0C99">
        <w:rPr>
          <w:rFonts w:ascii="Arial" w:hAnsi="Arial"/>
          <w:sz w:val="21"/>
          <w:szCs w:val="21"/>
        </w:rPr>
        <w:t>11</w:t>
      </w:r>
      <w:r w:rsidRPr="00F5554C">
        <w:rPr>
          <w:rFonts w:ascii="Arial" w:hAnsi="Arial"/>
          <w:sz w:val="21"/>
          <w:szCs w:val="21"/>
        </w:rPr>
        <w:t>.2022</w:t>
      </w:r>
      <w:r w:rsidR="00640147" w:rsidRPr="00F5554C">
        <w:rPr>
          <w:rFonts w:ascii="Arial" w:hAnsi="Arial"/>
          <w:sz w:val="21"/>
          <w:szCs w:val="21"/>
        </w:rPr>
        <w:t xml:space="preserve">. </w:t>
      </w:r>
      <w:r w:rsidR="008C325B" w:rsidRPr="00F5554C">
        <w:rPr>
          <w:rFonts w:ascii="Arial" w:hAnsi="Arial"/>
          <w:sz w:val="21"/>
          <w:szCs w:val="21"/>
        </w:rPr>
        <w:t xml:space="preserve">Die Feste </w:t>
      </w:r>
      <w:proofErr w:type="spellStart"/>
      <w:r w:rsidR="008C325B" w:rsidRPr="00F5554C">
        <w:rPr>
          <w:rFonts w:ascii="Arial" w:hAnsi="Arial"/>
          <w:sz w:val="21"/>
          <w:szCs w:val="21"/>
        </w:rPr>
        <w:t>Fehmarnbeltquerung</w:t>
      </w:r>
      <w:proofErr w:type="spellEnd"/>
      <w:r w:rsidR="008C325B" w:rsidRPr="00F5554C">
        <w:rPr>
          <w:rFonts w:ascii="Arial" w:hAnsi="Arial"/>
          <w:sz w:val="21"/>
          <w:szCs w:val="21"/>
        </w:rPr>
        <w:t xml:space="preserve"> ist ein wichtige</w:t>
      </w:r>
      <w:r w:rsidR="00D22BE8" w:rsidRPr="00F5554C">
        <w:rPr>
          <w:rFonts w:ascii="Arial" w:hAnsi="Arial"/>
          <w:sz w:val="21"/>
          <w:szCs w:val="21"/>
        </w:rPr>
        <w:t>r</w:t>
      </w:r>
      <w:r w:rsidR="008C325B" w:rsidRPr="00F5554C">
        <w:rPr>
          <w:rFonts w:ascii="Arial" w:hAnsi="Arial"/>
          <w:sz w:val="21"/>
          <w:szCs w:val="21"/>
        </w:rPr>
        <w:t xml:space="preserve"> Beitrag zur Verkehrswende in Europa. Der knapp 18 km lange Tunnel führt von </w:t>
      </w:r>
      <w:proofErr w:type="spellStart"/>
      <w:r w:rsidR="008C325B" w:rsidRPr="00F5554C">
        <w:rPr>
          <w:rFonts w:ascii="Arial" w:hAnsi="Arial"/>
          <w:sz w:val="21"/>
          <w:szCs w:val="21"/>
        </w:rPr>
        <w:t>Rødbyhavn</w:t>
      </w:r>
      <w:proofErr w:type="spellEnd"/>
      <w:r w:rsidR="008C325B" w:rsidRPr="00F5554C">
        <w:rPr>
          <w:rFonts w:ascii="Arial" w:hAnsi="Arial"/>
          <w:sz w:val="21"/>
          <w:szCs w:val="21"/>
        </w:rPr>
        <w:t xml:space="preserve"> auf Lolland in Dänemark nach Puttgarden auf Fehmarn in Deutschland. Mit dem Bau des Fehmarnbelt-Tunnels entsteht ein grüner Verkehrskorridor</w:t>
      </w:r>
      <w:r w:rsidR="007F3B39" w:rsidRPr="00F5554C">
        <w:rPr>
          <w:rFonts w:ascii="Arial" w:hAnsi="Arial"/>
          <w:sz w:val="21"/>
          <w:szCs w:val="21"/>
        </w:rPr>
        <w:t>, der Skandinavien mit dem restlichen Europa verbindet</w:t>
      </w:r>
      <w:r w:rsidR="00D22BE8" w:rsidRPr="00F5554C">
        <w:rPr>
          <w:rFonts w:ascii="Arial" w:hAnsi="Arial"/>
          <w:sz w:val="21"/>
          <w:szCs w:val="21"/>
        </w:rPr>
        <w:t xml:space="preserve"> – auf Straße und auf Schiene. </w:t>
      </w:r>
    </w:p>
    <w:p w14:paraId="6F3D50B1" w14:textId="1E4D9754" w:rsidR="00153F67" w:rsidRPr="00F5554C" w:rsidRDefault="00153F67" w:rsidP="00153F67">
      <w:pPr>
        <w:pStyle w:val="StandardWeb"/>
        <w:spacing w:after="0" w:line="276" w:lineRule="auto"/>
        <w:jc w:val="both"/>
        <w:rPr>
          <w:rFonts w:ascii="Arial" w:hAnsi="Arial"/>
          <w:sz w:val="21"/>
          <w:szCs w:val="21"/>
        </w:rPr>
      </w:pPr>
    </w:p>
    <w:p w14:paraId="05899C7C" w14:textId="007BB486" w:rsidR="008871A1" w:rsidRPr="00F5554C" w:rsidRDefault="00153F67" w:rsidP="008871A1">
      <w:pPr>
        <w:pStyle w:val="StandardWeb"/>
        <w:spacing w:after="0" w:line="276" w:lineRule="auto"/>
        <w:jc w:val="both"/>
        <w:rPr>
          <w:rFonts w:ascii="Arial" w:hAnsi="Arial"/>
          <w:sz w:val="21"/>
          <w:szCs w:val="21"/>
        </w:rPr>
      </w:pPr>
      <w:r w:rsidRPr="00F5554C">
        <w:rPr>
          <w:rFonts w:ascii="Arial" w:hAnsi="Arial"/>
          <w:sz w:val="21"/>
          <w:szCs w:val="21"/>
        </w:rPr>
        <w:t>Robert Haus</w:t>
      </w:r>
      <w:r w:rsidR="003636AB">
        <w:rPr>
          <w:rFonts w:ascii="Arial" w:hAnsi="Arial"/>
          <w:sz w:val="21"/>
          <w:szCs w:val="21"/>
        </w:rPr>
        <w:t>er</w:t>
      </w:r>
      <w:r w:rsidRPr="00F5554C">
        <w:rPr>
          <w:rFonts w:ascii="Arial" w:hAnsi="Arial"/>
          <w:sz w:val="21"/>
          <w:szCs w:val="21"/>
        </w:rPr>
        <w:t xml:space="preserve">, CEO der </w:t>
      </w:r>
      <w:proofErr w:type="spellStart"/>
      <w:r w:rsidRPr="00F5554C">
        <w:rPr>
          <w:rFonts w:ascii="Arial" w:hAnsi="Arial"/>
          <w:sz w:val="21"/>
          <w:szCs w:val="21"/>
        </w:rPr>
        <w:t>Doka</w:t>
      </w:r>
      <w:proofErr w:type="spellEnd"/>
      <w:r w:rsidRPr="00F5554C">
        <w:rPr>
          <w:rFonts w:ascii="Arial" w:hAnsi="Arial"/>
          <w:sz w:val="21"/>
          <w:szCs w:val="21"/>
        </w:rPr>
        <w:t xml:space="preserve"> GmbH</w:t>
      </w:r>
      <w:r w:rsidR="00D22BE8" w:rsidRPr="00F5554C">
        <w:rPr>
          <w:rFonts w:ascii="Arial" w:hAnsi="Arial"/>
          <w:sz w:val="21"/>
          <w:szCs w:val="21"/>
        </w:rPr>
        <w:t>, erklärt dazu: „Herzstück d</w:t>
      </w:r>
      <w:r w:rsidR="004F3BF0" w:rsidRPr="00F5554C">
        <w:rPr>
          <w:rFonts w:ascii="Arial" w:hAnsi="Arial"/>
          <w:sz w:val="21"/>
          <w:szCs w:val="21"/>
        </w:rPr>
        <w:t>e</w:t>
      </w:r>
      <w:r w:rsidR="00D22BE8" w:rsidRPr="00F5554C">
        <w:rPr>
          <w:rFonts w:ascii="Arial" w:hAnsi="Arial"/>
          <w:sz w:val="21"/>
          <w:szCs w:val="21"/>
        </w:rPr>
        <w:t>s Projekt</w:t>
      </w:r>
      <w:r w:rsidR="004F3BF0" w:rsidRPr="00F5554C">
        <w:rPr>
          <w:rFonts w:ascii="Arial" w:hAnsi="Arial"/>
          <w:sz w:val="21"/>
          <w:szCs w:val="21"/>
        </w:rPr>
        <w:t>s</w:t>
      </w:r>
      <w:r w:rsidR="00D22BE8" w:rsidRPr="00F5554C">
        <w:rPr>
          <w:rFonts w:ascii="Arial" w:hAnsi="Arial"/>
          <w:sz w:val="21"/>
          <w:szCs w:val="21"/>
        </w:rPr>
        <w:t xml:space="preserve"> ist: Nachhaltigkeit. Sie gibt die Richtung vor für die Art, wie der Tunnel gebaut wird, und bildet den Rahmen für den Betrieb nach Fertigstellung des Tunnels. So ein Ansatz funktioniert aber nur mit Partnern, die </w:t>
      </w:r>
      <w:r w:rsidR="006A4630" w:rsidRPr="00F5554C">
        <w:rPr>
          <w:rFonts w:ascii="Arial" w:hAnsi="Arial"/>
          <w:sz w:val="21"/>
          <w:szCs w:val="21"/>
        </w:rPr>
        <w:t>dieses Mindset</w:t>
      </w:r>
      <w:r w:rsidR="00D22BE8" w:rsidRPr="00F5554C">
        <w:rPr>
          <w:rFonts w:ascii="Arial" w:hAnsi="Arial"/>
          <w:sz w:val="21"/>
          <w:szCs w:val="21"/>
        </w:rPr>
        <w:t xml:space="preserve"> teilen. Umso mehr freuen wir uns, unser Know</w:t>
      </w:r>
      <w:r w:rsidR="00D50AFF">
        <w:rPr>
          <w:rFonts w:ascii="Arial" w:hAnsi="Arial"/>
          <w:sz w:val="21"/>
          <w:szCs w:val="21"/>
        </w:rPr>
        <w:t>-</w:t>
      </w:r>
      <w:r w:rsidR="00D22BE8" w:rsidRPr="00F5554C">
        <w:rPr>
          <w:rFonts w:ascii="Arial" w:hAnsi="Arial"/>
          <w:sz w:val="21"/>
          <w:szCs w:val="21"/>
        </w:rPr>
        <w:t>how als eines der weltweit führenden Unternehmen</w:t>
      </w:r>
      <w:r w:rsidR="006C594C" w:rsidRPr="00F5554C">
        <w:rPr>
          <w:rFonts w:ascii="Arial" w:hAnsi="Arial"/>
          <w:sz w:val="21"/>
          <w:szCs w:val="21"/>
        </w:rPr>
        <w:t xml:space="preserve"> für Schalung in so ein bedeutendes Infrastrukturprojekt für das europäische Verkehrsnetz einfließen lassen zu können.“ Der Bau für den Fehmarnbelt-Tunnel erfolgt zu Wasser und zu Land. </w:t>
      </w:r>
      <w:proofErr w:type="spellStart"/>
      <w:r w:rsidR="006A4630" w:rsidRPr="00F5554C">
        <w:rPr>
          <w:rFonts w:ascii="Arial" w:hAnsi="Arial"/>
          <w:sz w:val="21"/>
          <w:szCs w:val="21"/>
        </w:rPr>
        <w:t>Doka</w:t>
      </w:r>
      <w:proofErr w:type="spellEnd"/>
      <w:r w:rsidR="006A4630" w:rsidRPr="00F5554C">
        <w:rPr>
          <w:rFonts w:ascii="Arial" w:hAnsi="Arial"/>
          <w:sz w:val="21"/>
          <w:szCs w:val="21"/>
        </w:rPr>
        <w:t xml:space="preserve"> zeichnet dabei für die Schalungsplanung und -arbeiten der Tunneleingänge und Rampen sowohl auf deutscher als auch </w:t>
      </w:r>
      <w:r w:rsidR="00D50AFF">
        <w:rPr>
          <w:rFonts w:ascii="Arial" w:hAnsi="Arial"/>
          <w:sz w:val="21"/>
          <w:szCs w:val="21"/>
        </w:rPr>
        <w:t>dänischer</w:t>
      </w:r>
      <w:r w:rsidR="006A4630" w:rsidRPr="00F5554C">
        <w:rPr>
          <w:rFonts w:ascii="Arial" w:hAnsi="Arial"/>
          <w:sz w:val="21"/>
          <w:szCs w:val="21"/>
        </w:rPr>
        <w:t xml:space="preserve"> Seite verantwortlich. Die Schalungstechniker sind unter anderem </w:t>
      </w:r>
      <w:r w:rsidR="00232F18" w:rsidRPr="00F5554C">
        <w:rPr>
          <w:rFonts w:ascii="Arial" w:hAnsi="Arial"/>
          <w:sz w:val="21"/>
          <w:szCs w:val="21"/>
        </w:rPr>
        <w:t xml:space="preserve">mit den </w:t>
      </w:r>
      <w:r w:rsidR="006A4630" w:rsidRPr="00F5554C">
        <w:rPr>
          <w:rFonts w:ascii="Arial" w:hAnsi="Arial"/>
          <w:sz w:val="21"/>
          <w:szCs w:val="21"/>
        </w:rPr>
        <w:t>Tunnelbauabschnitte</w:t>
      </w:r>
      <w:r w:rsidR="004F3BF0" w:rsidRPr="00F5554C">
        <w:rPr>
          <w:rFonts w:ascii="Arial" w:hAnsi="Arial"/>
          <w:sz w:val="21"/>
          <w:szCs w:val="21"/>
        </w:rPr>
        <w:t>n</w:t>
      </w:r>
      <w:r w:rsidR="006A4630" w:rsidRPr="00F5554C">
        <w:rPr>
          <w:rFonts w:ascii="Arial" w:hAnsi="Arial"/>
          <w:sz w:val="21"/>
          <w:szCs w:val="21"/>
        </w:rPr>
        <w:t xml:space="preserve"> in offenere Bauweise, d</w:t>
      </w:r>
      <w:r w:rsidR="00232F18" w:rsidRPr="00F5554C">
        <w:rPr>
          <w:rFonts w:ascii="Arial" w:hAnsi="Arial"/>
          <w:sz w:val="21"/>
          <w:szCs w:val="21"/>
        </w:rPr>
        <w:t>en</w:t>
      </w:r>
      <w:r w:rsidR="006A4630" w:rsidRPr="00F5554C">
        <w:rPr>
          <w:rFonts w:ascii="Arial" w:hAnsi="Arial"/>
          <w:sz w:val="21"/>
          <w:szCs w:val="21"/>
        </w:rPr>
        <w:t xml:space="preserve"> Bauarbeiten an </w:t>
      </w:r>
      <w:r w:rsidR="00232F18" w:rsidRPr="00F5554C">
        <w:rPr>
          <w:rFonts w:ascii="Arial" w:hAnsi="Arial"/>
          <w:sz w:val="21"/>
          <w:szCs w:val="21"/>
        </w:rPr>
        <w:t>den Ein- und Ausgängen</w:t>
      </w:r>
      <w:r w:rsidR="008871A1" w:rsidRPr="00F5554C">
        <w:rPr>
          <w:rFonts w:ascii="Arial" w:hAnsi="Arial"/>
          <w:sz w:val="21"/>
          <w:szCs w:val="21"/>
        </w:rPr>
        <w:t>, den Portalen</w:t>
      </w:r>
      <w:r w:rsidR="00232F18" w:rsidRPr="00F5554C">
        <w:rPr>
          <w:rFonts w:ascii="Arial" w:hAnsi="Arial"/>
          <w:sz w:val="21"/>
          <w:szCs w:val="21"/>
        </w:rPr>
        <w:t xml:space="preserve"> und den Rampen </w:t>
      </w:r>
      <w:r w:rsidR="008871A1" w:rsidRPr="00F5554C">
        <w:rPr>
          <w:rFonts w:ascii="Arial" w:hAnsi="Arial"/>
          <w:sz w:val="21"/>
          <w:szCs w:val="21"/>
        </w:rPr>
        <w:t>sowie</w:t>
      </w:r>
      <w:r w:rsidR="00232F18" w:rsidRPr="00F5554C">
        <w:rPr>
          <w:rFonts w:ascii="Arial" w:hAnsi="Arial"/>
          <w:sz w:val="21"/>
          <w:szCs w:val="21"/>
        </w:rPr>
        <w:t xml:space="preserve"> verschiedenen Bauarbeiten an Land beauftragt</w:t>
      </w:r>
      <w:r w:rsidR="004F3BF0" w:rsidRPr="00F5554C">
        <w:rPr>
          <w:rFonts w:ascii="Arial" w:hAnsi="Arial"/>
          <w:sz w:val="21"/>
          <w:szCs w:val="21"/>
        </w:rPr>
        <w:t>.</w:t>
      </w:r>
    </w:p>
    <w:p w14:paraId="3134A5E3" w14:textId="4BCCCAE2" w:rsidR="004F3BF0" w:rsidRPr="00F5554C" w:rsidRDefault="004F3BF0" w:rsidP="008871A1">
      <w:pPr>
        <w:pStyle w:val="StandardWeb"/>
        <w:spacing w:after="0" w:line="276" w:lineRule="auto"/>
        <w:jc w:val="both"/>
        <w:rPr>
          <w:rFonts w:ascii="Arial" w:hAnsi="Arial"/>
          <w:sz w:val="21"/>
          <w:szCs w:val="21"/>
        </w:rPr>
      </w:pPr>
    </w:p>
    <w:p w14:paraId="0A901CA4" w14:textId="7A689971" w:rsidR="004F3BF0" w:rsidRPr="00F5554C" w:rsidRDefault="004F3BF0" w:rsidP="008871A1">
      <w:pPr>
        <w:pStyle w:val="StandardWeb"/>
        <w:spacing w:after="0" w:line="276" w:lineRule="auto"/>
        <w:jc w:val="both"/>
        <w:rPr>
          <w:rFonts w:ascii="Arial" w:hAnsi="Arial"/>
          <w:sz w:val="21"/>
          <w:szCs w:val="21"/>
        </w:rPr>
      </w:pPr>
      <w:r w:rsidRPr="00F5554C">
        <w:rPr>
          <w:rFonts w:ascii="Arial" w:hAnsi="Arial"/>
          <w:sz w:val="21"/>
          <w:szCs w:val="21"/>
        </w:rPr>
        <w:t xml:space="preserve">Im Tunnel wird es nach Fertigstellung eine 4-spurige Autobahn und eine zweigleisige Bahnstrecke für elektrische Züge geben. Die neue durchgängige Straßenverbindung zwischen Skandinavien und Zentraleuropa erspart dem Transitverkehr zwischen Hamburg und Kopenhagen </w:t>
      </w:r>
      <w:r w:rsidR="00EF041C" w:rsidRPr="00F5554C">
        <w:rPr>
          <w:rFonts w:ascii="Arial" w:hAnsi="Arial"/>
          <w:sz w:val="21"/>
          <w:szCs w:val="21"/>
        </w:rPr>
        <w:t xml:space="preserve">den Weg </w:t>
      </w:r>
      <w:r w:rsidR="00ED5272" w:rsidRPr="00F5554C">
        <w:rPr>
          <w:rFonts w:ascii="Arial" w:hAnsi="Arial"/>
          <w:sz w:val="21"/>
          <w:szCs w:val="21"/>
        </w:rPr>
        <w:t xml:space="preserve">über Jütland und </w:t>
      </w:r>
      <w:proofErr w:type="spellStart"/>
      <w:r w:rsidR="00ED5272" w:rsidRPr="00F5554C">
        <w:rPr>
          <w:rFonts w:ascii="Arial" w:hAnsi="Arial"/>
          <w:sz w:val="21"/>
          <w:szCs w:val="21"/>
        </w:rPr>
        <w:t>Fyn</w:t>
      </w:r>
      <w:proofErr w:type="spellEnd"/>
      <w:r w:rsidR="00ED5272" w:rsidRPr="00F5554C">
        <w:rPr>
          <w:rFonts w:ascii="Arial" w:hAnsi="Arial"/>
          <w:sz w:val="21"/>
          <w:szCs w:val="21"/>
        </w:rPr>
        <w:t xml:space="preserve"> – und damit </w:t>
      </w:r>
      <w:r w:rsidR="00EF041C" w:rsidRPr="00F5554C">
        <w:rPr>
          <w:rFonts w:ascii="Arial" w:hAnsi="Arial"/>
          <w:sz w:val="21"/>
          <w:szCs w:val="21"/>
        </w:rPr>
        <w:t xml:space="preserve">einen Umweg von </w:t>
      </w:r>
      <w:r w:rsidR="00ED5272" w:rsidRPr="00F5554C">
        <w:rPr>
          <w:rFonts w:ascii="Arial" w:hAnsi="Arial"/>
          <w:sz w:val="21"/>
          <w:szCs w:val="21"/>
        </w:rPr>
        <w:t>160 km</w:t>
      </w:r>
      <w:r w:rsidR="00EF041C" w:rsidRPr="00F5554C">
        <w:rPr>
          <w:rFonts w:ascii="Arial" w:hAnsi="Arial"/>
          <w:sz w:val="21"/>
          <w:szCs w:val="21"/>
        </w:rPr>
        <w:t xml:space="preserve"> bzw. zwei Fahrstunden</w:t>
      </w:r>
      <w:r w:rsidR="00ED5272" w:rsidRPr="00F5554C">
        <w:rPr>
          <w:rFonts w:ascii="Arial" w:hAnsi="Arial"/>
          <w:sz w:val="21"/>
          <w:szCs w:val="21"/>
        </w:rPr>
        <w:t xml:space="preserve">. Das bedeutet nicht </w:t>
      </w:r>
      <w:r w:rsidR="00EF041C" w:rsidRPr="00F5554C">
        <w:rPr>
          <w:rFonts w:ascii="Arial" w:hAnsi="Arial"/>
          <w:sz w:val="21"/>
          <w:szCs w:val="21"/>
        </w:rPr>
        <w:t>nur Zeitersparnis</w:t>
      </w:r>
      <w:r w:rsidR="00ED5272" w:rsidRPr="00F5554C">
        <w:rPr>
          <w:rFonts w:ascii="Arial" w:hAnsi="Arial"/>
          <w:sz w:val="21"/>
          <w:szCs w:val="21"/>
        </w:rPr>
        <w:t>, sondern auch weniger Treibstoff und CO</w:t>
      </w:r>
      <w:r w:rsidR="00ED5272" w:rsidRPr="00F5554C">
        <w:rPr>
          <w:rFonts w:ascii="Arial" w:hAnsi="Arial"/>
          <w:sz w:val="21"/>
          <w:szCs w:val="21"/>
          <w:vertAlign w:val="subscript"/>
        </w:rPr>
        <w:t>2</w:t>
      </w:r>
      <w:r w:rsidR="00ED5272" w:rsidRPr="00F5554C">
        <w:rPr>
          <w:rFonts w:ascii="Arial" w:hAnsi="Arial"/>
          <w:sz w:val="21"/>
          <w:szCs w:val="21"/>
        </w:rPr>
        <w:t xml:space="preserve">-Emissionen. </w:t>
      </w:r>
      <w:r w:rsidR="00EF041C" w:rsidRPr="00F5554C">
        <w:rPr>
          <w:rFonts w:ascii="Arial" w:hAnsi="Arial"/>
          <w:sz w:val="21"/>
          <w:szCs w:val="21"/>
        </w:rPr>
        <w:t xml:space="preserve">Ziel ist es außerdem, über die neue Bahnverbindung den umweltschonenderen Schienengüterverkehr zu stärken. </w:t>
      </w:r>
    </w:p>
    <w:p w14:paraId="19D38049" w14:textId="61ED2A4A" w:rsidR="00EF041C" w:rsidRPr="00F5554C" w:rsidRDefault="00EF041C" w:rsidP="008871A1">
      <w:pPr>
        <w:pStyle w:val="StandardWeb"/>
        <w:spacing w:after="0" w:line="276" w:lineRule="auto"/>
        <w:jc w:val="both"/>
        <w:rPr>
          <w:rFonts w:ascii="Arial" w:hAnsi="Arial"/>
          <w:sz w:val="21"/>
          <w:szCs w:val="21"/>
        </w:rPr>
      </w:pPr>
    </w:p>
    <w:p w14:paraId="4B8525B9" w14:textId="764EF64F" w:rsidR="00232F18" w:rsidRPr="00F5554C" w:rsidRDefault="00EF041C" w:rsidP="00DF1AD4">
      <w:pPr>
        <w:pStyle w:val="StandardWeb"/>
        <w:spacing w:after="0" w:line="276" w:lineRule="auto"/>
        <w:jc w:val="both"/>
        <w:rPr>
          <w:rFonts w:cs="Arial"/>
          <w:sz w:val="21"/>
          <w:szCs w:val="21"/>
        </w:rPr>
      </w:pPr>
      <w:r w:rsidRPr="00F5554C">
        <w:rPr>
          <w:rFonts w:ascii="Arial" w:hAnsi="Arial"/>
          <w:sz w:val="21"/>
          <w:szCs w:val="21"/>
        </w:rPr>
        <w:t xml:space="preserve">Die Achtung von Natur und Umwelt ist auch Top-Priorität beim Bau und Betrieb des Fehmarnbelt-Tunnels. </w:t>
      </w:r>
      <w:proofErr w:type="spellStart"/>
      <w:r w:rsidRPr="00F5554C">
        <w:rPr>
          <w:rFonts w:ascii="Arial" w:hAnsi="Arial"/>
          <w:sz w:val="21"/>
          <w:szCs w:val="21"/>
        </w:rPr>
        <w:t>Doka</w:t>
      </w:r>
      <w:proofErr w:type="spellEnd"/>
      <w:r w:rsidRPr="00F5554C">
        <w:rPr>
          <w:rFonts w:ascii="Arial" w:hAnsi="Arial"/>
          <w:sz w:val="21"/>
          <w:szCs w:val="21"/>
        </w:rPr>
        <w:t xml:space="preserve"> nutzt deshalb </w:t>
      </w:r>
      <w:r w:rsidR="00552078" w:rsidRPr="00F5554C">
        <w:rPr>
          <w:rFonts w:ascii="Arial" w:hAnsi="Arial"/>
          <w:sz w:val="21"/>
          <w:szCs w:val="21"/>
        </w:rPr>
        <w:t xml:space="preserve">in all ihren Projekten </w:t>
      </w:r>
      <w:r w:rsidRPr="00F5554C">
        <w:rPr>
          <w:rFonts w:ascii="Arial" w:hAnsi="Arial"/>
          <w:sz w:val="21"/>
          <w:szCs w:val="21"/>
        </w:rPr>
        <w:t>Methoden und Materialien</w:t>
      </w:r>
      <w:r w:rsidR="00DF1AD4" w:rsidRPr="00F5554C">
        <w:rPr>
          <w:rFonts w:ascii="Arial" w:hAnsi="Arial"/>
          <w:sz w:val="21"/>
          <w:szCs w:val="21"/>
        </w:rPr>
        <w:t>, die</w:t>
      </w:r>
      <w:r w:rsidRPr="00F5554C">
        <w:rPr>
          <w:rFonts w:ascii="Arial" w:hAnsi="Arial"/>
          <w:sz w:val="21"/>
          <w:szCs w:val="21"/>
        </w:rPr>
        <w:t xml:space="preserve"> einen positiven Effekt </w:t>
      </w:r>
      <w:r w:rsidR="00DF1AD4" w:rsidRPr="00F5554C">
        <w:rPr>
          <w:rFonts w:ascii="Arial" w:hAnsi="Arial"/>
          <w:sz w:val="21"/>
          <w:szCs w:val="21"/>
        </w:rPr>
        <w:t>auf die Umwelt ha</w:t>
      </w:r>
      <w:r w:rsidR="00552078" w:rsidRPr="00F5554C">
        <w:rPr>
          <w:rFonts w:ascii="Arial" w:hAnsi="Arial"/>
          <w:sz w:val="21"/>
          <w:szCs w:val="21"/>
        </w:rPr>
        <w:t>ben</w:t>
      </w:r>
      <w:r w:rsidR="00DF1AD4" w:rsidRPr="00F5554C">
        <w:rPr>
          <w:rFonts w:ascii="Arial" w:hAnsi="Arial"/>
          <w:sz w:val="21"/>
          <w:szCs w:val="21"/>
        </w:rPr>
        <w:t xml:space="preserve">. Als Pionier </w:t>
      </w:r>
      <w:r w:rsidR="00552078" w:rsidRPr="00F5554C">
        <w:rPr>
          <w:rFonts w:ascii="Arial" w:hAnsi="Arial"/>
          <w:sz w:val="21"/>
          <w:szCs w:val="21"/>
        </w:rPr>
        <w:t>ihr</w:t>
      </w:r>
      <w:r w:rsidR="00DF1AD4" w:rsidRPr="00F5554C">
        <w:rPr>
          <w:rFonts w:ascii="Arial" w:hAnsi="Arial"/>
          <w:sz w:val="21"/>
          <w:szCs w:val="21"/>
        </w:rPr>
        <w:t xml:space="preserve">er Branche hat </w:t>
      </w:r>
      <w:proofErr w:type="spellStart"/>
      <w:r w:rsidR="00DF1AD4" w:rsidRPr="00F5554C">
        <w:rPr>
          <w:rFonts w:ascii="Arial" w:hAnsi="Arial"/>
          <w:sz w:val="21"/>
          <w:szCs w:val="21"/>
        </w:rPr>
        <w:t>Doka</w:t>
      </w:r>
      <w:proofErr w:type="spellEnd"/>
      <w:r w:rsidR="00DF1AD4" w:rsidRPr="00F5554C">
        <w:rPr>
          <w:rFonts w:ascii="Arial" w:hAnsi="Arial"/>
          <w:sz w:val="21"/>
          <w:szCs w:val="21"/>
        </w:rPr>
        <w:t xml:space="preserve"> als erstes Unternehmen echte und transparent nachvollziehbare Emissionsdaten für all sein 6.000 Produkte ausgewiesen. Dies unterstreicht die Unternehmensstrategie zur Entwicklung sowohl emissionsarmer als auch langlebiger Produkte – ökointelligent und kreislauffähig.</w:t>
      </w:r>
    </w:p>
    <w:p w14:paraId="1413B5C8" w14:textId="015C1EAC" w:rsidR="00232F18" w:rsidRDefault="00232F18" w:rsidP="00E502D2">
      <w:pPr>
        <w:overflowPunct/>
        <w:autoSpaceDE/>
        <w:autoSpaceDN/>
        <w:adjustRightInd/>
        <w:spacing w:line="288" w:lineRule="auto"/>
        <w:jc w:val="both"/>
        <w:textAlignment w:val="auto"/>
        <w:rPr>
          <w:sz w:val="28"/>
          <w:szCs w:val="28"/>
        </w:rPr>
      </w:pPr>
    </w:p>
    <w:p w14:paraId="631825D2" w14:textId="77777777" w:rsidR="00F5554C" w:rsidRPr="005A26D1" w:rsidRDefault="00F5554C" w:rsidP="00F5554C">
      <w:pPr>
        <w:spacing w:line="300" w:lineRule="auto"/>
        <w:rPr>
          <w:rFonts w:cs="Arial"/>
          <w:b/>
          <w:sz w:val="21"/>
          <w:szCs w:val="21"/>
        </w:rPr>
      </w:pPr>
    </w:p>
    <w:p w14:paraId="624B9521" w14:textId="77777777" w:rsidR="00F5554C" w:rsidRDefault="00F5554C" w:rsidP="00F5554C">
      <w:pPr>
        <w:pBdr>
          <w:top w:val="single" w:sz="4" w:space="1" w:color="auto"/>
        </w:pBdr>
        <w:spacing w:line="300" w:lineRule="auto"/>
        <w:rPr>
          <w:rFonts w:cs="Arial"/>
          <w:b/>
          <w:sz w:val="21"/>
          <w:szCs w:val="21"/>
        </w:rPr>
      </w:pPr>
    </w:p>
    <w:p w14:paraId="306FC4ED" w14:textId="43605938" w:rsidR="00F5554C" w:rsidRPr="005A26D1" w:rsidRDefault="00F5554C" w:rsidP="00F5554C">
      <w:pPr>
        <w:pBdr>
          <w:top w:val="single" w:sz="4" w:space="1" w:color="auto"/>
        </w:pBdr>
        <w:spacing w:line="300" w:lineRule="auto"/>
        <w:rPr>
          <w:rFonts w:cs="Arial"/>
          <w:b/>
          <w:sz w:val="21"/>
          <w:szCs w:val="21"/>
        </w:rPr>
      </w:pPr>
      <w:r>
        <w:rPr>
          <w:rFonts w:cs="Arial"/>
          <w:b/>
          <w:sz w:val="21"/>
          <w:szCs w:val="21"/>
        </w:rPr>
        <w:t>K</w:t>
      </w:r>
      <w:r w:rsidRPr="005A26D1">
        <w:rPr>
          <w:rFonts w:cs="Arial"/>
          <w:b/>
          <w:sz w:val="21"/>
          <w:szCs w:val="21"/>
        </w:rPr>
        <w:t>urz gefasst:</w:t>
      </w:r>
    </w:p>
    <w:p w14:paraId="2620F8CB" w14:textId="77777777" w:rsidR="00F5554C" w:rsidRPr="00F5554C" w:rsidRDefault="00F5554C" w:rsidP="00F5554C">
      <w:pPr>
        <w:tabs>
          <w:tab w:val="left" w:pos="2835"/>
        </w:tabs>
        <w:spacing w:line="264" w:lineRule="auto"/>
        <w:contextualSpacing/>
        <w:rPr>
          <w:rFonts w:cs="Arial"/>
          <w:sz w:val="21"/>
          <w:szCs w:val="21"/>
        </w:rPr>
      </w:pPr>
      <w:r w:rsidRPr="005A26D1">
        <w:rPr>
          <w:rFonts w:cs="Arial"/>
          <w:sz w:val="21"/>
          <w:szCs w:val="21"/>
        </w:rPr>
        <w:t>Projekt:</w:t>
      </w:r>
      <w:r w:rsidRPr="005A26D1">
        <w:rPr>
          <w:rFonts w:cs="Arial"/>
          <w:sz w:val="21"/>
          <w:szCs w:val="21"/>
        </w:rPr>
        <w:tab/>
      </w:r>
      <w:r w:rsidRPr="00F5554C">
        <w:rPr>
          <w:rFonts w:cs="Arial"/>
          <w:sz w:val="21"/>
          <w:szCs w:val="21"/>
        </w:rPr>
        <w:t>Fehmarnbelt-Tunnel</w:t>
      </w:r>
    </w:p>
    <w:p w14:paraId="71DD0C28" w14:textId="1867FE7B" w:rsidR="00F5554C" w:rsidRPr="005A26D1" w:rsidRDefault="00F5554C" w:rsidP="00F5554C">
      <w:pPr>
        <w:tabs>
          <w:tab w:val="left" w:pos="2835"/>
          <w:tab w:val="left" w:pos="4986"/>
        </w:tabs>
        <w:spacing w:line="300" w:lineRule="auto"/>
        <w:contextualSpacing/>
        <w:rPr>
          <w:rFonts w:cs="Arial"/>
          <w:sz w:val="21"/>
          <w:szCs w:val="21"/>
        </w:rPr>
      </w:pPr>
      <w:r w:rsidRPr="005A26D1">
        <w:rPr>
          <w:rFonts w:cs="Arial"/>
          <w:sz w:val="21"/>
          <w:szCs w:val="21"/>
        </w:rPr>
        <w:t>Standort:</w:t>
      </w:r>
      <w:r w:rsidRPr="005A26D1">
        <w:rPr>
          <w:rFonts w:cs="Arial"/>
          <w:sz w:val="21"/>
          <w:szCs w:val="21"/>
        </w:rPr>
        <w:tab/>
      </w:r>
      <w:r>
        <w:rPr>
          <w:rFonts w:cs="Arial"/>
          <w:sz w:val="21"/>
          <w:szCs w:val="21"/>
        </w:rPr>
        <w:t>Fehmarn/Deutschland &amp; Lolland/Dänemark</w:t>
      </w:r>
      <w:r w:rsidRPr="005A26D1">
        <w:rPr>
          <w:rFonts w:cs="Arial"/>
          <w:sz w:val="21"/>
          <w:szCs w:val="21"/>
        </w:rPr>
        <w:tab/>
      </w:r>
    </w:p>
    <w:p w14:paraId="4828581C" w14:textId="0645383A" w:rsidR="00F5554C" w:rsidRPr="005A26D1" w:rsidRDefault="00F5554C" w:rsidP="00F5554C">
      <w:pPr>
        <w:tabs>
          <w:tab w:val="left" w:pos="1990"/>
          <w:tab w:val="left" w:pos="2835"/>
        </w:tabs>
        <w:spacing w:line="300" w:lineRule="auto"/>
        <w:contextualSpacing/>
        <w:rPr>
          <w:rFonts w:cs="Arial"/>
          <w:sz w:val="21"/>
          <w:szCs w:val="21"/>
        </w:rPr>
      </w:pPr>
      <w:r w:rsidRPr="005A26D1">
        <w:rPr>
          <w:rFonts w:cs="Arial"/>
          <w:sz w:val="21"/>
          <w:szCs w:val="21"/>
        </w:rPr>
        <w:t>Bauwerksart:</w:t>
      </w:r>
      <w:r w:rsidRPr="005A26D1">
        <w:rPr>
          <w:rFonts w:cs="Arial"/>
          <w:sz w:val="21"/>
          <w:szCs w:val="21"/>
        </w:rPr>
        <w:tab/>
      </w:r>
      <w:r w:rsidRPr="005A26D1">
        <w:rPr>
          <w:rFonts w:cs="Arial"/>
          <w:sz w:val="21"/>
          <w:szCs w:val="21"/>
        </w:rPr>
        <w:tab/>
      </w:r>
      <w:r>
        <w:rPr>
          <w:rFonts w:cs="Arial"/>
          <w:sz w:val="21"/>
          <w:szCs w:val="21"/>
        </w:rPr>
        <w:t>Absenktunnel</w:t>
      </w:r>
    </w:p>
    <w:p w14:paraId="4EC9147F" w14:textId="6EE4DBDF" w:rsidR="00F5554C" w:rsidRDefault="00F5554C" w:rsidP="00F5554C">
      <w:pPr>
        <w:tabs>
          <w:tab w:val="left" w:pos="2835"/>
        </w:tabs>
        <w:spacing w:line="300" w:lineRule="auto"/>
        <w:contextualSpacing/>
        <w:rPr>
          <w:sz w:val="20"/>
          <w:szCs w:val="22"/>
        </w:rPr>
      </w:pPr>
      <w:r w:rsidRPr="005A26D1">
        <w:rPr>
          <w:rFonts w:cs="Arial"/>
          <w:sz w:val="21"/>
          <w:szCs w:val="21"/>
        </w:rPr>
        <w:t xml:space="preserve">Bauauftraggeber:                     </w:t>
      </w:r>
      <w:r w:rsidRPr="00F9192D">
        <w:rPr>
          <w:sz w:val="20"/>
          <w:szCs w:val="22"/>
        </w:rPr>
        <w:t>FLC Portals Group I/S</w:t>
      </w:r>
    </w:p>
    <w:p w14:paraId="31E5C519" w14:textId="7E9E85DE" w:rsidR="00F5554C" w:rsidRPr="00F5554C" w:rsidRDefault="00F5554C" w:rsidP="00F5554C">
      <w:pPr>
        <w:tabs>
          <w:tab w:val="left" w:pos="2835"/>
        </w:tabs>
        <w:spacing w:line="300" w:lineRule="auto"/>
        <w:ind w:left="2832" w:hanging="2832"/>
        <w:contextualSpacing/>
        <w:rPr>
          <w:rFonts w:cs="Arial"/>
          <w:sz w:val="21"/>
          <w:szCs w:val="21"/>
        </w:rPr>
      </w:pPr>
      <w:r w:rsidRPr="00F5554C">
        <w:rPr>
          <w:rFonts w:cs="Arial"/>
          <w:sz w:val="21"/>
          <w:szCs w:val="21"/>
        </w:rPr>
        <w:t xml:space="preserve">Generalunternehmer:            </w:t>
      </w:r>
      <w:r w:rsidRPr="00F5554C">
        <w:rPr>
          <w:rFonts w:cs="Arial"/>
          <w:sz w:val="21"/>
          <w:szCs w:val="21"/>
        </w:rPr>
        <w:tab/>
      </w:r>
      <w:proofErr w:type="spellStart"/>
      <w:r w:rsidRPr="00F5554C">
        <w:rPr>
          <w:rFonts w:cs="Arial"/>
          <w:sz w:val="21"/>
          <w:szCs w:val="21"/>
        </w:rPr>
        <w:t>Femern</w:t>
      </w:r>
      <w:proofErr w:type="spellEnd"/>
      <w:r w:rsidRPr="00F5554C">
        <w:rPr>
          <w:rFonts w:cs="Arial"/>
          <w:sz w:val="21"/>
          <w:szCs w:val="21"/>
        </w:rPr>
        <w:t xml:space="preserve"> Link </w:t>
      </w:r>
      <w:proofErr w:type="spellStart"/>
      <w:r w:rsidRPr="00F5554C">
        <w:rPr>
          <w:rFonts w:cs="Arial"/>
          <w:sz w:val="21"/>
          <w:szCs w:val="21"/>
        </w:rPr>
        <w:t>Contractors</w:t>
      </w:r>
      <w:proofErr w:type="spellEnd"/>
      <w:r w:rsidRPr="00F5554C">
        <w:rPr>
          <w:rFonts w:cs="Arial"/>
          <w:sz w:val="21"/>
          <w:szCs w:val="21"/>
        </w:rPr>
        <w:t xml:space="preserve"> (FLC)</w:t>
      </w:r>
      <w:r>
        <w:rPr>
          <w:rFonts w:cs="Arial"/>
          <w:sz w:val="21"/>
          <w:szCs w:val="21"/>
        </w:rPr>
        <w:t xml:space="preserve">, bestehend aus </w:t>
      </w:r>
      <w:r w:rsidRPr="00F5554C">
        <w:rPr>
          <w:rFonts w:cs="Arial"/>
          <w:sz w:val="21"/>
          <w:szCs w:val="21"/>
        </w:rPr>
        <w:t xml:space="preserve">VINCI </w:t>
      </w:r>
      <w:r>
        <w:rPr>
          <w:rFonts w:cs="Arial"/>
          <w:sz w:val="21"/>
          <w:szCs w:val="21"/>
        </w:rPr>
        <w:br/>
      </w:r>
      <w:proofErr w:type="spellStart"/>
      <w:r w:rsidRPr="00F5554C">
        <w:rPr>
          <w:rFonts w:cs="Arial"/>
          <w:sz w:val="21"/>
          <w:szCs w:val="21"/>
        </w:rPr>
        <w:t>Constructions</w:t>
      </w:r>
      <w:proofErr w:type="spellEnd"/>
      <w:r w:rsidRPr="00F5554C">
        <w:rPr>
          <w:rFonts w:cs="Arial"/>
          <w:sz w:val="21"/>
          <w:szCs w:val="21"/>
        </w:rPr>
        <w:t xml:space="preserve"> Grands </w:t>
      </w:r>
      <w:proofErr w:type="spellStart"/>
      <w:r w:rsidRPr="00F5554C">
        <w:rPr>
          <w:rFonts w:cs="Arial"/>
          <w:sz w:val="21"/>
          <w:szCs w:val="21"/>
        </w:rPr>
        <w:t>Projets</w:t>
      </w:r>
      <w:proofErr w:type="spellEnd"/>
      <w:r w:rsidRPr="00F5554C">
        <w:rPr>
          <w:rFonts w:cs="Arial"/>
          <w:sz w:val="21"/>
          <w:szCs w:val="21"/>
        </w:rPr>
        <w:t xml:space="preserve"> (Fran</w:t>
      </w:r>
      <w:r>
        <w:rPr>
          <w:rFonts w:cs="Arial"/>
          <w:sz w:val="21"/>
          <w:szCs w:val="21"/>
        </w:rPr>
        <w:t>kreich</w:t>
      </w:r>
      <w:r w:rsidRPr="00F5554C">
        <w:rPr>
          <w:rFonts w:cs="Arial"/>
          <w:sz w:val="21"/>
          <w:szCs w:val="21"/>
        </w:rPr>
        <w:t xml:space="preserve">), </w:t>
      </w:r>
      <w:proofErr w:type="spellStart"/>
      <w:r w:rsidRPr="00F5554C">
        <w:rPr>
          <w:rFonts w:cs="Arial"/>
          <w:sz w:val="21"/>
          <w:szCs w:val="21"/>
        </w:rPr>
        <w:t>Aarsleff</w:t>
      </w:r>
      <w:proofErr w:type="spellEnd"/>
      <w:r w:rsidRPr="00F5554C">
        <w:rPr>
          <w:rFonts w:cs="Arial"/>
          <w:sz w:val="21"/>
          <w:szCs w:val="21"/>
        </w:rPr>
        <w:t xml:space="preserve"> (D</w:t>
      </w:r>
      <w:r>
        <w:rPr>
          <w:rFonts w:cs="Arial"/>
          <w:sz w:val="21"/>
          <w:szCs w:val="21"/>
        </w:rPr>
        <w:t>ä</w:t>
      </w:r>
      <w:r w:rsidRPr="00F5554C">
        <w:rPr>
          <w:rFonts w:cs="Arial"/>
          <w:sz w:val="21"/>
          <w:szCs w:val="21"/>
        </w:rPr>
        <w:t>n</w:t>
      </w:r>
      <w:r>
        <w:rPr>
          <w:rFonts w:cs="Arial"/>
          <w:sz w:val="21"/>
          <w:szCs w:val="21"/>
        </w:rPr>
        <w:t>e</w:t>
      </w:r>
      <w:r w:rsidRPr="00F5554C">
        <w:rPr>
          <w:rFonts w:cs="Arial"/>
          <w:sz w:val="21"/>
          <w:szCs w:val="21"/>
        </w:rPr>
        <w:t>mark), Max Bögl Stiftung &amp; CO KG (</w:t>
      </w:r>
      <w:r>
        <w:rPr>
          <w:rFonts w:cs="Arial"/>
          <w:sz w:val="21"/>
          <w:szCs w:val="21"/>
        </w:rPr>
        <w:t>Deutschland</w:t>
      </w:r>
      <w:r w:rsidRPr="00F5554C">
        <w:rPr>
          <w:rFonts w:cs="Arial"/>
          <w:sz w:val="21"/>
          <w:szCs w:val="21"/>
        </w:rPr>
        <w:t xml:space="preserve">), BAM </w:t>
      </w:r>
      <w:proofErr w:type="spellStart"/>
      <w:r w:rsidRPr="00F5554C">
        <w:rPr>
          <w:rFonts w:cs="Arial"/>
          <w:sz w:val="21"/>
          <w:szCs w:val="21"/>
        </w:rPr>
        <w:t>Infra</w:t>
      </w:r>
      <w:proofErr w:type="spellEnd"/>
      <w:r w:rsidRPr="00F5554C">
        <w:rPr>
          <w:rFonts w:cs="Arial"/>
          <w:sz w:val="21"/>
          <w:szCs w:val="21"/>
        </w:rPr>
        <w:t xml:space="preserve"> B.V (</w:t>
      </w:r>
      <w:r>
        <w:rPr>
          <w:rFonts w:cs="Arial"/>
          <w:sz w:val="21"/>
          <w:szCs w:val="21"/>
        </w:rPr>
        <w:t>Niederlande</w:t>
      </w:r>
      <w:r w:rsidRPr="00F5554C">
        <w:rPr>
          <w:rFonts w:cs="Arial"/>
          <w:sz w:val="21"/>
          <w:szCs w:val="21"/>
        </w:rPr>
        <w:t>), BAM International B.V (</w:t>
      </w:r>
      <w:r>
        <w:rPr>
          <w:rFonts w:cs="Arial"/>
          <w:sz w:val="21"/>
          <w:szCs w:val="21"/>
        </w:rPr>
        <w:t>Niederlande</w:t>
      </w:r>
      <w:r w:rsidRPr="00F5554C">
        <w:rPr>
          <w:rFonts w:cs="Arial"/>
          <w:sz w:val="21"/>
          <w:szCs w:val="21"/>
        </w:rPr>
        <w:t>), Wayss &amp; Freytag Ingenieurbau AG (</w:t>
      </w:r>
      <w:r>
        <w:rPr>
          <w:rFonts w:cs="Arial"/>
          <w:sz w:val="21"/>
          <w:szCs w:val="21"/>
        </w:rPr>
        <w:t>Deutschland</w:t>
      </w:r>
      <w:r w:rsidRPr="00F5554C">
        <w:rPr>
          <w:rFonts w:cs="Arial"/>
          <w:sz w:val="21"/>
          <w:szCs w:val="21"/>
        </w:rPr>
        <w:t xml:space="preserve">), </w:t>
      </w:r>
      <w:proofErr w:type="spellStart"/>
      <w:r w:rsidRPr="00F5554C">
        <w:rPr>
          <w:rFonts w:cs="Arial"/>
          <w:sz w:val="21"/>
          <w:szCs w:val="21"/>
        </w:rPr>
        <w:t>Solétanche-Bachy</w:t>
      </w:r>
      <w:proofErr w:type="spellEnd"/>
      <w:r w:rsidRPr="00F5554C">
        <w:rPr>
          <w:rFonts w:cs="Arial"/>
          <w:sz w:val="21"/>
          <w:szCs w:val="21"/>
        </w:rPr>
        <w:t xml:space="preserve"> International S.A.S (</w:t>
      </w:r>
      <w:r>
        <w:rPr>
          <w:rFonts w:cs="Arial"/>
          <w:sz w:val="21"/>
          <w:szCs w:val="21"/>
        </w:rPr>
        <w:t>Frankreich</w:t>
      </w:r>
      <w:r w:rsidRPr="00F5554C">
        <w:rPr>
          <w:rFonts w:cs="Arial"/>
          <w:sz w:val="21"/>
          <w:szCs w:val="21"/>
        </w:rPr>
        <w:t>), CFE SA (Belgi</w:t>
      </w:r>
      <w:r>
        <w:rPr>
          <w:rFonts w:cs="Arial"/>
          <w:sz w:val="21"/>
          <w:szCs w:val="21"/>
        </w:rPr>
        <w:t>en</w:t>
      </w:r>
      <w:r w:rsidRPr="00F5554C">
        <w:rPr>
          <w:rFonts w:cs="Arial"/>
          <w:sz w:val="21"/>
          <w:szCs w:val="21"/>
        </w:rPr>
        <w:t xml:space="preserve">), </w:t>
      </w:r>
      <w:proofErr w:type="spellStart"/>
      <w:r w:rsidRPr="00F5554C">
        <w:rPr>
          <w:rFonts w:cs="Arial"/>
          <w:sz w:val="21"/>
          <w:szCs w:val="21"/>
        </w:rPr>
        <w:t>Dredging</w:t>
      </w:r>
      <w:proofErr w:type="spellEnd"/>
      <w:r w:rsidRPr="00F5554C">
        <w:rPr>
          <w:rFonts w:cs="Arial"/>
          <w:sz w:val="21"/>
          <w:szCs w:val="21"/>
        </w:rPr>
        <w:t xml:space="preserve"> International NV (Belgi</w:t>
      </w:r>
      <w:r>
        <w:rPr>
          <w:rFonts w:cs="Arial"/>
          <w:sz w:val="21"/>
          <w:szCs w:val="21"/>
        </w:rPr>
        <w:t>en</w:t>
      </w:r>
      <w:r w:rsidRPr="00F5554C">
        <w:rPr>
          <w:rFonts w:cs="Arial"/>
          <w:sz w:val="21"/>
          <w:szCs w:val="21"/>
        </w:rPr>
        <w:t>).</w:t>
      </w:r>
    </w:p>
    <w:p w14:paraId="2E27DC5F" w14:textId="5D1F72F2" w:rsidR="00F5554C" w:rsidRPr="00F5554C" w:rsidRDefault="00F5554C" w:rsidP="00F5554C">
      <w:pPr>
        <w:tabs>
          <w:tab w:val="left" w:pos="2835"/>
        </w:tabs>
        <w:spacing w:line="264" w:lineRule="auto"/>
        <w:contextualSpacing/>
        <w:rPr>
          <w:rFonts w:cs="Arial"/>
          <w:sz w:val="21"/>
          <w:szCs w:val="21"/>
        </w:rPr>
      </w:pPr>
      <w:r>
        <w:rPr>
          <w:rFonts w:cs="Arial"/>
          <w:sz w:val="21"/>
          <w:szCs w:val="21"/>
        </w:rPr>
        <w:t>Baubeginn</w:t>
      </w:r>
      <w:r w:rsidRPr="00F5554C">
        <w:rPr>
          <w:rFonts w:cs="Arial"/>
          <w:sz w:val="21"/>
          <w:szCs w:val="21"/>
        </w:rPr>
        <w:t>:</w:t>
      </w:r>
      <w:r w:rsidRPr="00F5554C">
        <w:rPr>
          <w:rFonts w:cs="Arial"/>
          <w:sz w:val="21"/>
          <w:szCs w:val="21"/>
        </w:rPr>
        <w:tab/>
        <w:t>2020</w:t>
      </w:r>
    </w:p>
    <w:p w14:paraId="4A3DE2F5" w14:textId="2105479B" w:rsidR="00F5554C" w:rsidRPr="00F5554C" w:rsidRDefault="00F5554C" w:rsidP="00F5554C">
      <w:pPr>
        <w:tabs>
          <w:tab w:val="left" w:pos="2835"/>
        </w:tabs>
        <w:spacing w:line="264" w:lineRule="auto"/>
        <w:contextualSpacing/>
        <w:rPr>
          <w:rFonts w:cs="Arial"/>
          <w:sz w:val="21"/>
          <w:szCs w:val="21"/>
        </w:rPr>
      </w:pPr>
      <w:r w:rsidRPr="005A26D1">
        <w:rPr>
          <w:rFonts w:cs="Arial"/>
          <w:sz w:val="21"/>
          <w:szCs w:val="21"/>
        </w:rPr>
        <w:t>Geplante Fertigstellung</w:t>
      </w:r>
      <w:r w:rsidRPr="00F5554C">
        <w:rPr>
          <w:rFonts w:cs="Arial"/>
          <w:sz w:val="21"/>
          <w:szCs w:val="21"/>
        </w:rPr>
        <w:t>:</w:t>
      </w:r>
      <w:r w:rsidRPr="00F5554C">
        <w:rPr>
          <w:rFonts w:cs="Arial"/>
          <w:sz w:val="21"/>
          <w:szCs w:val="21"/>
        </w:rPr>
        <w:tab/>
        <w:t>2029</w:t>
      </w:r>
    </w:p>
    <w:p w14:paraId="4B63CE41" w14:textId="77777777" w:rsidR="00257754" w:rsidRDefault="00F5554C" w:rsidP="004D483B">
      <w:pPr>
        <w:tabs>
          <w:tab w:val="left" w:pos="2835"/>
        </w:tabs>
        <w:spacing w:line="264" w:lineRule="auto"/>
        <w:ind w:left="2832" w:hanging="2832"/>
        <w:contextualSpacing/>
        <w:rPr>
          <w:rFonts w:cs="Arial"/>
          <w:sz w:val="21"/>
          <w:szCs w:val="21"/>
        </w:rPr>
      </w:pPr>
      <w:r>
        <w:rPr>
          <w:rFonts w:cs="Arial"/>
          <w:sz w:val="21"/>
          <w:szCs w:val="21"/>
        </w:rPr>
        <w:t>Im Einsatz</w:t>
      </w:r>
      <w:r w:rsidRPr="00F5554C">
        <w:rPr>
          <w:rFonts w:cs="Arial"/>
          <w:sz w:val="21"/>
          <w:szCs w:val="21"/>
        </w:rPr>
        <w:t>:</w:t>
      </w:r>
      <w:r w:rsidRPr="00F5554C">
        <w:rPr>
          <w:rFonts w:cs="Arial"/>
          <w:sz w:val="21"/>
          <w:szCs w:val="21"/>
        </w:rPr>
        <w:tab/>
      </w:r>
    </w:p>
    <w:p w14:paraId="4C80B271" w14:textId="77777777" w:rsidR="00257754" w:rsidRDefault="00F5554C" w:rsidP="004D483B">
      <w:pPr>
        <w:tabs>
          <w:tab w:val="left" w:pos="2835"/>
        </w:tabs>
        <w:spacing w:line="264" w:lineRule="auto"/>
        <w:ind w:left="2832" w:hanging="2832"/>
        <w:contextualSpacing/>
        <w:rPr>
          <w:rFonts w:cs="Arial"/>
          <w:sz w:val="21"/>
          <w:szCs w:val="21"/>
        </w:rPr>
      </w:pPr>
      <w:r w:rsidRPr="00257754">
        <w:rPr>
          <w:rFonts w:cs="Arial"/>
          <w:i/>
          <w:iCs/>
          <w:sz w:val="21"/>
          <w:szCs w:val="21"/>
        </w:rPr>
        <w:t>Dienstleistungen:</w:t>
      </w:r>
      <w:r w:rsidRPr="00EE0C99">
        <w:rPr>
          <w:rFonts w:cs="Arial"/>
          <w:sz w:val="21"/>
          <w:szCs w:val="21"/>
        </w:rPr>
        <w:t xml:space="preserve"> </w:t>
      </w:r>
      <w:r w:rsidR="00257754">
        <w:rPr>
          <w:rFonts w:cs="Arial"/>
          <w:sz w:val="21"/>
          <w:szCs w:val="21"/>
        </w:rPr>
        <w:tab/>
      </w:r>
      <w:r w:rsidR="004D483B" w:rsidRPr="00EE0C99">
        <w:rPr>
          <w:rFonts w:cs="Arial"/>
          <w:sz w:val="21"/>
          <w:szCs w:val="21"/>
        </w:rPr>
        <w:t>Projektmanagement, technische Planung,</w:t>
      </w:r>
      <w:r w:rsidR="004D483B">
        <w:rPr>
          <w:rFonts w:cs="Arial"/>
          <w:sz w:val="21"/>
          <w:szCs w:val="21"/>
        </w:rPr>
        <w:t xml:space="preserve"> </w:t>
      </w:r>
      <w:r>
        <w:rPr>
          <w:rFonts w:cs="Arial"/>
          <w:sz w:val="21"/>
          <w:szCs w:val="21"/>
        </w:rPr>
        <w:t xml:space="preserve">Schalungsvormontage, Baustellenmontage, </w:t>
      </w:r>
      <w:r w:rsidR="004D483B">
        <w:rPr>
          <w:rFonts w:cs="Arial"/>
          <w:sz w:val="21"/>
          <w:szCs w:val="21"/>
        </w:rPr>
        <w:t>Schalungsaufbau</w:t>
      </w:r>
    </w:p>
    <w:p w14:paraId="36F56E02" w14:textId="004A6C00" w:rsidR="009E2443" w:rsidRPr="00257754" w:rsidRDefault="00F5554C" w:rsidP="004D483B">
      <w:pPr>
        <w:tabs>
          <w:tab w:val="left" w:pos="2835"/>
        </w:tabs>
        <w:spacing w:line="264" w:lineRule="auto"/>
        <w:ind w:left="2832" w:hanging="2832"/>
        <w:contextualSpacing/>
        <w:rPr>
          <w:b/>
          <w:lang w:val="en-US"/>
        </w:rPr>
      </w:pPr>
      <w:proofErr w:type="spellStart"/>
      <w:r w:rsidRPr="00257754">
        <w:rPr>
          <w:rFonts w:cs="Arial"/>
          <w:i/>
          <w:iCs/>
          <w:sz w:val="21"/>
          <w:szCs w:val="21"/>
          <w:lang w:val="en-US"/>
        </w:rPr>
        <w:t>Produkte</w:t>
      </w:r>
      <w:proofErr w:type="spellEnd"/>
      <w:r w:rsidRPr="00257754">
        <w:rPr>
          <w:rFonts w:cs="Arial"/>
          <w:i/>
          <w:iCs/>
          <w:sz w:val="21"/>
          <w:szCs w:val="21"/>
          <w:lang w:val="en-US"/>
        </w:rPr>
        <w:t>:</w:t>
      </w:r>
      <w:r w:rsidRPr="00257754">
        <w:rPr>
          <w:rFonts w:cs="Arial"/>
          <w:sz w:val="21"/>
          <w:szCs w:val="21"/>
          <w:lang w:val="en-US"/>
        </w:rPr>
        <w:t xml:space="preserve"> </w:t>
      </w:r>
      <w:r w:rsidR="00257754">
        <w:rPr>
          <w:rFonts w:cs="Arial"/>
          <w:sz w:val="21"/>
          <w:szCs w:val="21"/>
          <w:lang w:val="en-US"/>
        </w:rPr>
        <w:tab/>
      </w:r>
      <w:r w:rsidRPr="00257754">
        <w:rPr>
          <w:rFonts w:cs="Arial"/>
          <w:sz w:val="21"/>
          <w:szCs w:val="21"/>
          <w:lang w:val="en-US"/>
        </w:rPr>
        <w:t xml:space="preserve">SL-1, Top50, </w:t>
      </w:r>
      <w:proofErr w:type="spellStart"/>
      <w:r w:rsidRPr="00257754">
        <w:rPr>
          <w:rFonts w:cs="Arial"/>
          <w:sz w:val="21"/>
          <w:szCs w:val="21"/>
          <w:lang w:val="en-US"/>
        </w:rPr>
        <w:t>Framax</w:t>
      </w:r>
      <w:proofErr w:type="spellEnd"/>
      <w:r w:rsidRPr="00257754">
        <w:rPr>
          <w:rFonts w:cs="Arial"/>
          <w:sz w:val="21"/>
          <w:szCs w:val="21"/>
          <w:lang w:val="en-US"/>
        </w:rPr>
        <w:t xml:space="preserve"> </w:t>
      </w:r>
      <w:proofErr w:type="spellStart"/>
      <w:r w:rsidRPr="00257754">
        <w:rPr>
          <w:rFonts w:cs="Arial"/>
          <w:sz w:val="21"/>
          <w:szCs w:val="21"/>
          <w:lang w:val="en-US"/>
        </w:rPr>
        <w:t>Xlife</w:t>
      </w:r>
      <w:proofErr w:type="spellEnd"/>
      <w:r w:rsidRPr="00257754">
        <w:rPr>
          <w:rFonts w:cs="Arial"/>
          <w:sz w:val="21"/>
          <w:szCs w:val="21"/>
          <w:lang w:val="en-US"/>
        </w:rPr>
        <w:t xml:space="preserve">,  </w:t>
      </w:r>
      <w:proofErr w:type="spellStart"/>
      <w:r w:rsidRPr="00257754">
        <w:rPr>
          <w:rFonts w:cs="Arial"/>
          <w:sz w:val="21"/>
          <w:szCs w:val="21"/>
          <w:lang w:val="en-US"/>
        </w:rPr>
        <w:t>Staxo</w:t>
      </w:r>
      <w:proofErr w:type="spellEnd"/>
    </w:p>
    <w:p w14:paraId="5E7F25F3" w14:textId="287D7196" w:rsidR="009E2443" w:rsidRPr="00257754" w:rsidRDefault="009E2443" w:rsidP="00E502D2">
      <w:pPr>
        <w:overflowPunct/>
        <w:autoSpaceDE/>
        <w:autoSpaceDN/>
        <w:adjustRightInd/>
        <w:spacing w:line="288" w:lineRule="auto"/>
        <w:jc w:val="both"/>
        <w:textAlignment w:val="auto"/>
        <w:rPr>
          <w:lang w:val="en-US"/>
        </w:rPr>
      </w:pPr>
    </w:p>
    <w:p w14:paraId="6F7B418F" w14:textId="668F0262" w:rsidR="004D483B" w:rsidRPr="00257754" w:rsidRDefault="004D483B" w:rsidP="00E502D2">
      <w:pPr>
        <w:overflowPunct/>
        <w:autoSpaceDE/>
        <w:autoSpaceDN/>
        <w:adjustRightInd/>
        <w:spacing w:line="288" w:lineRule="auto"/>
        <w:jc w:val="both"/>
        <w:textAlignment w:val="auto"/>
        <w:rPr>
          <w:lang w:val="en-US"/>
        </w:rPr>
      </w:pPr>
    </w:p>
    <w:tbl>
      <w:tblPr>
        <w:tblW w:w="8960" w:type="dxa"/>
        <w:tblLook w:val="04A0" w:firstRow="1" w:lastRow="0" w:firstColumn="1" w:lastColumn="0" w:noHBand="0" w:noVBand="1"/>
      </w:tblPr>
      <w:tblGrid>
        <w:gridCol w:w="4866"/>
        <w:gridCol w:w="3646"/>
        <w:gridCol w:w="448"/>
      </w:tblGrid>
      <w:tr w:rsidR="004D483B" w:rsidRPr="004D483B" w14:paraId="080F4CC6" w14:textId="77777777" w:rsidTr="004D483B">
        <w:trPr>
          <w:gridAfter w:val="1"/>
          <w:wAfter w:w="455" w:type="dxa"/>
          <w:trHeight w:val="136"/>
        </w:trPr>
        <w:tc>
          <w:tcPr>
            <w:tcW w:w="8505" w:type="dxa"/>
            <w:gridSpan w:val="2"/>
          </w:tcPr>
          <w:p w14:paraId="26507408" w14:textId="77777777" w:rsidR="004D483B" w:rsidRPr="004D483B" w:rsidRDefault="004D483B" w:rsidP="002018D5">
            <w:pPr>
              <w:spacing w:line="276" w:lineRule="auto"/>
              <w:rPr>
                <w:b/>
                <w:sz w:val="21"/>
                <w:szCs w:val="21"/>
              </w:rPr>
            </w:pPr>
            <w:r w:rsidRPr="004D483B">
              <w:rPr>
                <w:b/>
                <w:sz w:val="21"/>
                <w:szCs w:val="21"/>
              </w:rPr>
              <w:t>Fotos:</w:t>
            </w:r>
          </w:p>
          <w:p w14:paraId="7780176B" w14:textId="77777777" w:rsidR="004D483B" w:rsidRPr="004D483B" w:rsidRDefault="004D483B" w:rsidP="002018D5">
            <w:pPr>
              <w:spacing w:line="276" w:lineRule="auto"/>
              <w:rPr>
                <w:rFonts w:cs="Arial"/>
                <w:sz w:val="21"/>
                <w:szCs w:val="21"/>
              </w:rPr>
            </w:pPr>
            <w:r w:rsidRPr="004D483B">
              <w:rPr>
                <w:sz w:val="21"/>
                <w:szCs w:val="21"/>
              </w:rPr>
              <w:t xml:space="preserve">Bei Veröffentlichung bitten wir Sie um Angabe des </w:t>
            </w:r>
            <w:proofErr w:type="spellStart"/>
            <w:r w:rsidRPr="004D483B">
              <w:rPr>
                <w:sz w:val="21"/>
                <w:szCs w:val="21"/>
              </w:rPr>
              <w:t>Fotocredits</w:t>
            </w:r>
            <w:proofErr w:type="spellEnd"/>
            <w:r w:rsidRPr="004D483B">
              <w:rPr>
                <w:sz w:val="21"/>
                <w:szCs w:val="21"/>
              </w:rPr>
              <w:t>.</w:t>
            </w:r>
          </w:p>
        </w:tc>
      </w:tr>
      <w:tr w:rsidR="004D483B" w:rsidRPr="004D483B" w14:paraId="197DE764" w14:textId="77777777" w:rsidTr="004D483B">
        <w:trPr>
          <w:trHeight w:val="1640"/>
        </w:trPr>
        <w:tc>
          <w:tcPr>
            <w:tcW w:w="4820" w:type="dxa"/>
          </w:tcPr>
          <w:p w14:paraId="5DDD1DFB" w14:textId="77777777" w:rsidR="004D483B" w:rsidRPr="00CA0F86" w:rsidRDefault="004D483B" w:rsidP="002018D5">
            <w:pPr>
              <w:spacing w:line="276" w:lineRule="auto"/>
              <w:rPr>
                <w:noProof/>
                <w:sz w:val="16"/>
                <w:szCs w:val="16"/>
              </w:rPr>
            </w:pPr>
          </w:p>
          <w:p w14:paraId="06D41E5F" w14:textId="148F2874" w:rsidR="004D483B" w:rsidRPr="008E6D4C" w:rsidRDefault="004D483B" w:rsidP="002018D5">
            <w:pPr>
              <w:spacing w:line="276" w:lineRule="auto"/>
              <w:rPr>
                <w:sz w:val="16"/>
                <w:szCs w:val="16"/>
              </w:rPr>
            </w:pPr>
            <w:r w:rsidRPr="003A6122">
              <w:rPr>
                <w:noProof/>
                <w:sz w:val="16"/>
                <w:szCs w:val="16"/>
              </w:rPr>
              <w:drawing>
                <wp:inline distT="0" distB="0" distL="0" distR="0" wp14:anchorId="530F9BD1" wp14:editId="18D98B2D">
                  <wp:extent cx="2952750" cy="1660922"/>
                  <wp:effectExtent l="0" t="0" r="0" b="0"/>
                  <wp:docPr id="1" name="Grafik 1" descr="C:\Users\aweidin2\OneDrive - umdasch.com\General\External Communication\01_Press Releases\2022\Fehmarnbelt Tunel\ILV-16054-1-VF02-A01_Portalområde - Lolland-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weidin2\OneDrive - umdasch.com\General\External Communication\01_Press Releases\2022\Fehmarnbelt Tunel\ILV-16054-1-VF02-A01_Portalområde - Lolland-preview.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6845" cy="1674475"/>
                          </a:xfrm>
                          <a:prstGeom prst="rect">
                            <a:avLst/>
                          </a:prstGeom>
                          <a:noFill/>
                          <a:ln>
                            <a:noFill/>
                          </a:ln>
                        </pic:spPr>
                      </pic:pic>
                    </a:graphicData>
                  </a:graphic>
                </wp:inline>
              </w:drawing>
            </w:r>
          </w:p>
        </w:tc>
        <w:tc>
          <w:tcPr>
            <w:tcW w:w="4140" w:type="dxa"/>
            <w:gridSpan w:val="2"/>
          </w:tcPr>
          <w:p w14:paraId="64202BEE" w14:textId="77777777" w:rsidR="004D483B" w:rsidRDefault="004D483B" w:rsidP="004D483B">
            <w:pPr>
              <w:spacing w:line="276" w:lineRule="auto"/>
              <w:rPr>
                <w:sz w:val="20"/>
                <w:lang w:val="en-US"/>
              </w:rPr>
            </w:pPr>
          </w:p>
          <w:p w14:paraId="5580248F" w14:textId="3FEE210C" w:rsidR="004D483B" w:rsidRPr="004D483B" w:rsidRDefault="004D483B" w:rsidP="004D483B">
            <w:pPr>
              <w:spacing w:line="276" w:lineRule="auto"/>
              <w:rPr>
                <w:sz w:val="20"/>
              </w:rPr>
            </w:pPr>
            <w:r w:rsidRPr="004D483B">
              <w:rPr>
                <w:sz w:val="20"/>
              </w:rPr>
              <w:t>Visualisierung von Portal und R</w:t>
            </w:r>
            <w:r>
              <w:rPr>
                <w:sz w:val="20"/>
              </w:rPr>
              <w:t>ampe zum Tunnel.</w:t>
            </w:r>
          </w:p>
          <w:p w14:paraId="30075CB0" w14:textId="77777777" w:rsidR="004D483B" w:rsidRPr="004D483B" w:rsidRDefault="004D483B" w:rsidP="004D483B">
            <w:pPr>
              <w:spacing w:line="276" w:lineRule="auto"/>
              <w:rPr>
                <w:sz w:val="20"/>
              </w:rPr>
            </w:pPr>
          </w:p>
          <w:p w14:paraId="257BA481" w14:textId="16096D82" w:rsidR="004D483B" w:rsidRPr="004D483B" w:rsidRDefault="004D483B" w:rsidP="004D483B">
            <w:pPr>
              <w:spacing w:line="276" w:lineRule="auto"/>
              <w:rPr>
                <w:i/>
                <w:iCs/>
                <w:sz w:val="20"/>
              </w:rPr>
            </w:pPr>
            <w:r w:rsidRPr="004D483B">
              <w:rPr>
                <w:i/>
                <w:iCs/>
                <w:sz w:val="20"/>
              </w:rPr>
              <w:t>Foto: ILV-16054-1-VF02-A01_Portalområde - Lolland.jpg</w:t>
            </w:r>
          </w:p>
          <w:p w14:paraId="73803BAA" w14:textId="1362B72B" w:rsidR="004D483B" w:rsidRPr="004D483B" w:rsidRDefault="004D483B" w:rsidP="004D483B">
            <w:pPr>
              <w:spacing w:line="276" w:lineRule="auto"/>
              <w:rPr>
                <w:rFonts w:cs="Arial"/>
                <w:sz w:val="20"/>
                <w:szCs w:val="22"/>
                <w:lang w:val="en-US"/>
              </w:rPr>
            </w:pPr>
            <w:r w:rsidRPr="004D483B">
              <w:rPr>
                <w:i/>
                <w:iCs/>
                <w:sz w:val="20"/>
                <w:lang w:val="en-US"/>
              </w:rPr>
              <w:t xml:space="preserve">Copyright: </w:t>
            </w:r>
            <w:proofErr w:type="spellStart"/>
            <w:r w:rsidRPr="004D483B">
              <w:rPr>
                <w:i/>
                <w:iCs/>
                <w:sz w:val="20"/>
                <w:lang w:val="en-US"/>
              </w:rPr>
              <w:t>Femern</w:t>
            </w:r>
            <w:proofErr w:type="spellEnd"/>
            <w:r w:rsidRPr="004D483B">
              <w:rPr>
                <w:i/>
                <w:iCs/>
                <w:sz w:val="20"/>
                <w:lang w:val="en-US"/>
              </w:rPr>
              <w:t xml:space="preserve"> A/S</w:t>
            </w:r>
          </w:p>
        </w:tc>
      </w:tr>
    </w:tbl>
    <w:p w14:paraId="175B5820" w14:textId="77777777" w:rsidR="004D483B" w:rsidRPr="004D483B" w:rsidRDefault="004D483B" w:rsidP="00E502D2">
      <w:pPr>
        <w:overflowPunct/>
        <w:autoSpaceDE/>
        <w:autoSpaceDN/>
        <w:adjustRightInd/>
        <w:spacing w:line="288" w:lineRule="auto"/>
        <w:jc w:val="both"/>
        <w:textAlignment w:val="auto"/>
        <w:rPr>
          <w:lang w:val="en-US"/>
        </w:rPr>
      </w:pPr>
    </w:p>
    <w:p w14:paraId="02166651" w14:textId="77777777" w:rsidR="00D720A8" w:rsidRPr="004D483B" w:rsidRDefault="00D720A8" w:rsidP="00897CE2">
      <w:pPr>
        <w:pBdr>
          <w:top w:val="single" w:sz="4" w:space="1" w:color="auto"/>
        </w:pBdr>
        <w:overflowPunct/>
        <w:autoSpaceDE/>
        <w:autoSpaceDN/>
        <w:adjustRightInd/>
        <w:textAlignment w:val="auto"/>
        <w:rPr>
          <w:rFonts w:cs="Arial"/>
          <w:b/>
          <w:sz w:val="20"/>
          <w:lang w:val="en-US"/>
        </w:rPr>
      </w:pPr>
    </w:p>
    <w:p w14:paraId="5585D3CA" w14:textId="77777777" w:rsidR="004D483B" w:rsidRDefault="004D483B">
      <w:pPr>
        <w:overflowPunct/>
        <w:autoSpaceDE/>
        <w:autoSpaceDN/>
        <w:adjustRightInd/>
        <w:textAlignment w:val="auto"/>
        <w:rPr>
          <w:rFonts w:cs="Arial"/>
          <w:b/>
          <w:sz w:val="20"/>
          <w:lang w:val="de-AT"/>
        </w:rPr>
      </w:pPr>
      <w:r>
        <w:rPr>
          <w:rFonts w:cs="Arial"/>
          <w:b/>
          <w:sz w:val="20"/>
          <w:lang w:val="de-AT"/>
        </w:rPr>
        <w:br w:type="page"/>
      </w:r>
    </w:p>
    <w:p w14:paraId="4332DEDA" w14:textId="77777777" w:rsidR="004D483B" w:rsidRDefault="004D483B" w:rsidP="00897CE2">
      <w:pPr>
        <w:pBdr>
          <w:top w:val="single" w:sz="4" w:space="1" w:color="auto"/>
        </w:pBdr>
        <w:overflowPunct/>
        <w:autoSpaceDE/>
        <w:autoSpaceDN/>
        <w:adjustRightInd/>
        <w:textAlignment w:val="auto"/>
        <w:rPr>
          <w:rFonts w:cs="Arial"/>
          <w:b/>
          <w:sz w:val="20"/>
          <w:lang w:val="de-AT"/>
        </w:rPr>
      </w:pPr>
    </w:p>
    <w:p w14:paraId="3BBABCF7" w14:textId="0A1ADA3C" w:rsidR="00897CE2" w:rsidRPr="009F3305" w:rsidRDefault="00897CE2" w:rsidP="00897CE2">
      <w:pPr>
        <w:pBdr>
          <w:top w:val="single" w:sz="4" w:space="1" w:color="auto"/>
        </w:pBdr>
        <w:overflowPunct/>
        <w:autoSpaceDE/>
        <w:autoSpaceDN/>
        <w:adjustRightInd/>
        <w:textAlignment w:val="auto"/>
        <w:rPr>
          <w:rFonts w:cs="Arial"/>
          <w:b/>
          <w:sz w:val="20"/>
          <w:lang w:val="de-AT"/>
        </w:rPr>
      </w:pPr>
      <w:r w:rsidRPr="00297519">
        <w:rPr>
          <w:rFonts w:cs="Arial"/>
          <w:b/>
          <w:sz w:val="20"/>
          <w:lang w:val="de-AT"/>
        </w:rPr>
        <w:t xml:space="preserve">Über </w:t>
      </w:r>
      <w:proofErr w:type="spellStart"/>
      <w:r w:rsidRPr="00297519">
        <w:rPr>
          <w:rFonts w:cs="Arial"/>
          <w:b/>
          <w:sz w:val="20"/>
          <w:lang w:val="de-AT"/>
        </w:rPr>
        <w:t>Doka</w:t>
      </w:r>
      <w:proofErr w:type="spellEnd"/>
    </w:p>
    <w:p w14:paraId="5D28D06E" w14:textId="3132ACDC" w:rsidR="009E2443" w:rsidRDefault="009E2443" w:rsidP="009E2443">
      <w:pPr>
        <w:spacing w:line="276" w:lineRule="auto"/>
        <w:jc w:val="both"/>
        <w:rPr>
          <w:rStyle w:val="mandatory"/>
          <w:rFonts w:cs="Arial"/>
          <w:sz w:val="20"/>
          <w:shd w:val="clear" w:color="auto" w:fill="FFFFFF"/>
        </w:rPr>
      </w:pPr>
      <w:proofErr w:type="spellStart"/>
      <w:r w:rsidRPr="007215EB">
        <w:rPr>
          <w:rFonts w:cs="Arial"/>
          <w:sz w:val="20"/>
        </w:rPr>
        <w:t>Doka</w:t>
      </w:r>
      <w:proofErr w:type="spellEnd"/>
      <w:r w:rsidRPr="007215EB">
        <w:rPr>
          <w:rFonts w:cs="Arial"/>
          <w:sz w:val="20"/>
        </w:rPr>
        <w:t xml:space="preserve"> zählt zu den weltweit führenden Unternehmen für innovative Schalungen, Lösungen und Dienstleistungen in allen Bereichen des Baus. Zudem ist das Unternehmen globaler Anbieter von durchdachten Gerüstlösungen für unterschiedlichste Anwendungen. </w:t>
      </w:r>
      <w:r w:rsidRPr="007215EB">
        <w:rPr>
          <w:rFonts w:cs="Arial"/>
          <w:sz w:val="20"/>
          <w:lang w:val="de-AT"/>
        </w:rPr>
        <w:t xml:space="preserve">Mit mehr als 160 Vertriebs- und Logistikstandorten in über 60 Ländern verfügt </w:t>
      </w:r>
      <w:proofErr w:type="spellStart"/>
      <w:r w:rsidRPr="007215EB">
        <w:rPr>
          <w:rFonts w:cs="Arial"/>
          <w:sz w:val="20"/>
          <w:lang w:val="de-AT"/>
        </w:rPr>
        <w:t>Doka</w:t>
      </w:r>
      <w:proofErr w:type="spellEnd"/>
      <w:r w:rsidRPr="007215EB">
        <w:rPr>
          <w:rFonts w:cs="Arial"/>
          <w:sz w:val="20"/>
          <w:lang w:val="de-AT"/>
        </w:rPr>
        <w:t xml:space="preserve"> über ein leistungsstarkes Vertriebsnetz für die Beratung, Betreuung und den technischen Support vor Ort sowie die rasche Bereitstellung von Material </w:t>
      </w:r>
      <w:r w:rsidRPr="007215EB">
        <w:rPr>
          <w:rFonts w:cs="Arial"/>
          <w:sz w:val="20"/>
        </w:rPr>
        <w:t xml:space="preserve">– unabhängig von Größe und Komplexität der Bauvorhaben. </w:t>
      </w:r>
      <w:proofErr w:type="spellStart"/>
      <w:r w:rsidRPr="007215EB">
        <w:rPr>
          <w:rFonts w:cs="Arial"/>
          <w:sz w:val="20"/>
          <w:lang w:val="de-AT"/>
        </w:rPr>
        <w:t>Doka</w:t>
      </w:r>
      <w:proofErr w:type="spellEnd"/>
      <w:r w:rsidRPr="007215EB">
        <w:rPr>
          <w:rFonts w:cs="Arial"/>
          <w:sz w:val="20"/>
          <w:lang w:val="de-AT"/>
        </w:rPr>
        <w:t xml:space="preserve"> beschäftigt </w:t>
      </w:r>
      <w:r w:rsidRPr="007215EB">
        <w:rPr>
          <w:rFonts w:cs="Arial"/>
          <w:sz w:val="20"/>
        </w:rPr>
        <w:t>weltweit 6</w:t>
      </w:r>
      <w:r w:rsidRPr="007215EB">
        <w:rPr>
          <w:rFonts w:cs="Arial"/>
          <w:sz w:val="20"/>
          <w:lang w:val="de-AT"/>
        </w:rPr>
        <w:t xml:space="preserve">.800 Mitarbeiterinnen und Mitarbeiter und ist ein Unternehmen der Umdasch Group, die seit mehr als 150 Jahren </w:t>
      </w:r>
      <w:r w:rsidRPr="007215EB">
        <w:rPr>
          <w:rStyle w:val="mandatory"/>
          <w:rFonts w:cs="Arial"/>
          <w:sz w:val="20"/>
          <w:shd w:val="clear" w:color="auto" w:fill="FFFFFF"/>
        </w:rPr>
        <w:t>für Verlässlichkeit, Erfahrung und echte Handschlagqualität steht.</w:t>
      </w:r>
    </w:p>
    <w:p w14:paraId="001E3557" w14:textId="77777777" w:rsidR="009E2443" w:rsidRPr="007215EB" w:rsidRDefault="009E2443" w:rsidP="009E2443">
      <w:pPr>
        <w:spacing w:line="276" w:lineRule="auto"/>
        <w:jc w:val="both"/>
        <w:rPr>
          <w:rStyle w:val="mandatory"/>
          <w:rFonts w:ascii="Calibri" w:hAnsi="Calibri"/>
          <w:szCs w:val="22"/>
          <w:shd w:val="clear" w:color="auto" w:fill="FFFFFF"/>
          <w:lang w:val="de-AT"/>
        </w:rPr>
      </w:pPr>
    </w:p>
    <w:p w14:paraId="24916317" w14:textId="77777777" w:rsidR="008F55B3" w:rsidRDefault="008F55B3" w:rsidP="008F55B3">
      <w:pPr>
        <w:pBdr>
          <w:top w:val="single" w:sz="4" w:space="1" w:color="auto"/>
        </w:pBdr>
        <w:overflowPunct/>
        <w:autoSpaceDE/>
        <w:autoSpaceDN/>
        <w:adjustRightInd/>
        <w:textAlignment w:val="auto"/>
        <w:rPr>
          <w:rFonts w:cs="Arial"/>
          <w:b/>
          <w:sz w:val="20"/>
        </w:rPr>
      </w:pPr>
    </w:p>
    <w:p w14:paraId="1955009D" w14:textId="17654EEC" w:rsidR="00897CE2" w:rsidRDefault="00897CE2" w:rsidP="008F55B3">
      <w:pPr>
        <w:pBdr>
          <w:top w:val="single" w:sz="4" w:space="1" w:color="auto"/>
        </w:pBdr>
        <w:overflowPunct/>
        <w:autoSpaceDE/>
        <w:autoSpaceDN/>
        <w:adjustRightInd/>
        <w:textAlignment w:val="auto"/>
        <w:rPr>
          <w:rFonts w:cs="Arial"/>
          <w:sz w:val="20"/>
        </w:rPr>
      </w:pPr>
      <w:r>
        <w:rPr>
          <w:rFonts w:cs="Arial"/>
          <w:b/>
          <w:sz w:val="20"/>
        </w:rPr>
        <w:t>Pressekontakt</w:t>
      </w:r>
      <w:r>
        <w:rPr>
          <w:rFonts w:cs="Arial"/>
          <w:sz w:val="20"/>
          <w:u w:val="single"/>
        </w:rPr>
        <w:br/>
      </w:r>
      <w:r>
        <w:rPr>
          <w:rFonts w:cs="Arial"/>
          <w:sz w:val="20"/>
        </w:rPr>
        <w:t xml:space="preserve">Deutsche </w:t>
      </w:r>
      <w:proofErr w:type="spellStart"/>
      <w:r>
        <w:rPr>
          <w:rFonts w:cs="Arial"/>
          <w:sz w:val="20"/>
        </w:rPr>
        <w:t>Doka</w:t>
      </w:r>
      <w:proofErr w:type="spellEnd"/>
      <w:r>
        <w:rPr>
          <w:rFonts w:cs="Arial"/>
          <w:sz w:val="20"/>
        </w:rPr>
        <w:t xml:space="preserve"> Schalungstechnik GmbH</w:t>
      </w:r>
      <w:r>
        <w:rPr>
          <w:rFonts w:cs="Arial"/>
          <w:sz w:val="20"/>
        </w:rPr>
        <w:br/>
        <w:t>Sabine Götz</w:t>
      </w:r>
    </w:p>
    <w:p w14:paraId="6D054FF0" w14:textId="77777777" w:rsidR="00897CE2" w:rsidRDefault="00897CE2" w:rsidP="00897CE2">
      <w:pPr>
        <w:keepLines/>
        <w:jc w:val="both"/>
        <w:rPr>
          <w:rStyle w:val="Hyperlink"/>
          <w:rFonts w:cs="Arial"/>
          <w:sz w:val="20"/>
        </w:rPr>
      </w:pPr>
      <w:r>
        <w:rPr>
          <w:rFonts w:cs="Arial"/>
          <w:sz w:val="20"/>
        </w:rPr>
        <w:t xml:space="preserve">T: +49 (0) 81 41 / 3 94-62 05 </w:t>
      </w:r>
      <w:r>
        <w:rPr>
          <w:rFonts w:cs="Arial"/>
          <w:sz w:val="20"/>
        </w:rPr>
        <w:br/>
        <w:t>M: +49 (0) 1 71 /8 11 95 51</w:t>
      </w:r>
      <w:r>
        <w:rPr>
          <w:rFonts w:cs="Arial"/>
          <w:sz w:val="20"/>
        </w:rPr>
        <w:br/>
      </w:r>
      <w:hyperlink r:id="rId9" w:history="1">
        <w:r w:rsidRPr="00307000">
          <w:rPr>
            <w:rStyle w:val="Hyperlink"/>
            <w:rFonts w:cs="Arial"/>
            <w:sz w:val="20"/>
          </w:rPr>
          <w:t>sabine.goetz@doka.com</w:t>
        </w:r>
      </w:hyperlink>
      <w:r>
        <w:rPr>
          <w:rFonts w:cs="Arial"/>
          <w:sz w:val="20"/>
        </w:rPr>
        <w:br/>
      </w:r>
      <w:hyperlink r:id="rId10" w:history="1">
        <w:r>
          <w:rPr>
            <w:rStyle w:val="Hyperlink"/>
            <w:rFonts w:cs="Arial"/>
            <w:sz w:val="20"/>
          </w:rPr>
          <w:t>www.doka.de</w:t>
        </w:r>
      </w:hyperlink>
    </w:p>
    <w:p w14:paraId="7FD8A045" w14:textId="77777777" w:rsidR="00897CE2" w:rsidRDefault="00897CE2" w:rsidP="00D720A8">
      <w:pPr>
        <w:keepLines/>
        <w:pBdr>
          <w:bottom w:val="single" w:sz="4" w:space="1" w:color="auto"/>
        </w:pBdr>
        <w:jc w:val="both"/>
      </w:pPr>
    </w:p>
    <w:p w14:paraId="34898176" w14:textId="77777777" w:rsidR="00897CE2" w:rsidRDefault="00897CE2" w:rsidP="00897CE2">
      <w:pPr>
        <w:keepLines/>
        <w:jc w:val="both"/>
      </w:pPr>
    </w:p>
    <w:sectPr w:rsidR="00897CE2" w:rsidSect="0055215B">
      <w:headerReference w:type="default" r:id="rId11"/>
      <w:pgSz w:w="11906" w:h="16838"/>
      <w:pgMar w:top="2835" w:right="1700" w:bottom="156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226D1" w14:textId="77777777" w:rsidR="009142B3" w:rsidRDefault="009142B3" w:rsidP="00D77512">
      <w:r>
        <w:separator/>
      </w:r>
    </w:p>
  </w:endnote>
  <w:endnote w:type="continuationSeparator" w:id="0">
    <w:p w14:paraId="7CE988E7" w14:textId="77777777" w:rsidR="009142B3" w:rsidRDefault="009142B3"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1021A" w14:textId="77777777" w:rsidR="009142B3" w:rsidRDefault="009142B3" w:rsidP="00D77512">
      <w:r>
        <w:separator/>
      </w:r>
    </w:p>
  </w:footnote>
  <w:footnote w:type="continuationSeparator" w:id="0">
    <w:p w14:paraId="21645CF5" w14:textId="77777777" w:rsidR="009142B3" w:rsidRDefault="009142B3"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660CF" w14:textId="77777777" w:rsidR="0071339E" w:rsidRDefault="00094DC8">
    <w:pPr>
      <w:pStyle w:val="Kopfzeile"/>
    </w:pPr>
    <w:r>
      <w:rPr>
        <w:noProof/>
      </w:rPr>
      <w:drawing>
        <wp:anchor distT="0" distB="0" distL="114300" distR="114300" simplePos="0" relativeHeight="251659264" behindDoc="1" locked="0" layoutInCell="1" allowOverlap="1" wp14:anchorId="6E7F06F7" wp14:editId="1A3B1D1B">
          <wp:simplePos x="0" y="0"/>
          <wp:positionH relativeFrom="column">
            <wp:posOffset>-1065475</wp:posOffset>
          </wp:positionH>
          <wp:positionV relativeFrom="paragraph">
            <wp:posOffset>-461176</wp:posOffset>
          </wp:positionV>
          <wp:extent cx="7600950" cy="10753725"/>
          <wp:effectExtent l="0" t="0" r="0" b="0"/>
          <wp:wrapNone/>
          <wp:docPr id="5" name="Grafik 5" descr="2020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0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107537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F2A61"/>
    <w:multiLevelType w:val="hybridMultilevel"/>
    <w:tmpl w:val="8D1CD82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D1582E"/>
    <w:multiLevelType w:val="hybridMultilevel"/>
    <w:tmpl w:val="45E6FD6A"/>
    <w:lvl w:ilvl="0" w:tplc="8F485D28">
      <w:start w:val="1"/>
      <w:numFmt w:val="bullet"/>
      <w:lvlText w:val=""/>
      <w:lvlJc w:val="left"/>
      <w:pPr>
        <w:tabs>
          <w:tab w:val="num" w:pos="720"/>
        </w:tabs>
        <w:ind w:left="720" w:hanging="360"/>
      </w:pPr>
      <w:rPr>
        <w:rFonts w:ascii="Wingdings" w:hAnsi="Wingdings" w:hint="default"/>
      </w:rPr>
    </w:lvl>
    <w:lvl w:ilvl="1" w:tplc="4CCA3B34" w:tentative="1">
      <w:start w:val="1"/>
      <w:numFmt w:val="bullet"/>
      <w:lvlText w:val=""/>
      <w:lvlJc w:val="left"/>
      <w:pPr>
        <w:tabs>
          <w:tab w:val="num" w:pos="1440"/>
        </w:tabs>
        <w:ind w:left="1440" w:hanging="360"/>
      </w:pPr>
      <w:rPr>
        <w:rFonts w:ascii="Wingdings" w:hAnsi="Wingdings" w:hint="default"/>
      </w:rPr>
    </w:lvl>
    <w:lvl w:ilvl="2" w:tplc="C8308C72" w:tentative="1">
      <w:start w:val="1"/>
      <w:numFmt w:val="bullet"/>
      <w:lvlText w:val=""/>
      <w:lvlJc w:val="left"/>
      <w:pPr>
        <w:tabs>
          <w:tab w:val="num" w:pos="2160"/>
        </w:tabs>
        <w:ind w:left="2160" w:hanging="360"/>
      </w:pPr>
      <w:rPr>
        <w:rFonts w:ascii="Wingdings" w:hAnsi="Wingdings" w:hint="default"/>
      </w:rPr>
    </w:lvl>
    <w:lvl w:ilvl="3" w:tplc="6DDAB900" w:tentative="1">
      <w:start w:val="1"/>
      <w:numFmt w:val="bullet"/>
      <w:lvlText w:val=""/>
      <w:lvlJc w:val="left"/>
      <w:pPr>
        <w:tabs>
          <w:tab w:val="num" w:pos="2880"/>
        </w:tabs>
        <w:ind w:left="2880" w:hanging="360"/>
      </w:pPr>
      <w:rPr>
        <w:rFonts w:ascii="Wingdings" w:hAnsi="Wingdings" w:hint="default"/>
      </w:rPr>
    </w:lvl>
    <w:lvl w:ilvl="4" w:tplc="ECDA1878" w:tentative="1">
      <w:start w:val="1"/>
      <w:numFmt w:val="bullet"/>
      <w:lvlText w:val=""/>
      <w:lvlJc w:val="left"/>
      <w:pPr>
        <w:tabs>
          <w:tab w:val="num" w:pos="3600"/>
        </w:tabs>
        <w:ind w:left="3600" w:hanging="360"/>
      </w:pPr>
      <w:rPr>
        <w:rFonts w:ascii="Wingdings" w:hAnsi="Wingdings" w:hint="default"/>
      </w:rPr>
    </w:lvl>
    <w:lvl w:ilvl="5" w:tplc="2DBA9824" w:tentative="1">
      <w:start w:val="1"/>
      <w:numFmt w:val="bullet"/>
      <w:lvlText w:val=""/>
      <w:lvlJc w:val="left"/>
      <w:pPr>
        <w:tabs>
          <w:tab w:val="num" w:pos="4320"/>
        </w:tabs>
        <w:ind w:left="4320" w:hanging="360"/>
      </w:pPr>
      <w:rPr>
        <w:rFonts w:ascii="Wingdings" w:hAnsi="Wingdings" w:hint="default"/>
      </w:rPr>
    </w:lvl>
    <w:lvl w:ilvl="6" w:tplc="09DC9398" w:tentative="1">
      <w:start w:val="1"/>
      <w:numFmt w:val="bullet"/>
      <w:lvlText w:val=""/>
      <w:lvlJc w:val="left"/>
      <w:pPr>
        <w:tabs>
          <w:tab w:val="num" w:pos="5040"/>
        </w:tabs>
        <w:ind w:left="5040" w:hanging="360"/>
      </w:pPr>
      <w:rPr>
        <w:rFonts w:ascii="Wingdings" w:hAnsi="Wingdings" w:hint="default"/>
      </w:rPr>
    </w:lvl>
    <w:lvl w:ilvl="7" w:tplc="CEDE970E" w:tentative="1">
      <w:start w:val="1"/>
      <w:numFmt w:val="bullet"/>
      <w:lvlText w:val=""/>
      <w:lvlJc w:val="left"/>
      <w:pPr>
        <w:tabs>
          <w:tab w:val="num" w:pos="5760"/>
        </w:tabs>
        <w:ind w:left="5760" w:hanging="360"/>
      </w:pPr>
      <w:rPr>
        <w:rFonts w:ascii="Wingdings" w:hAnsi="Wingdings" w:hint="default"/>
      </w:rPr>
    </w:lvl>
    <w:lvl w:ilvl="8" w:tplc="96221F2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CD606B"/>
    <w:multiLevelType w:val="hybridMultilevel"/>
    <w:tmpl w:val="B5FE555A"/>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7"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8"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3712519">
    <w:abstractNumId w:val="6"/>
  </w:num>
  <w:num w:numId="2" w16cid:durableId="449782010">
    <w:abstractNumId w:val="5"/>
  </w:num>
  <w:num w:numId="3" w16cid:durableId="2011790283">
    <w:abstractNumId w:val="8"/>
  </w:num>
  <w:num w:numId="4" w16cid:durableId="1393119064">
    <w:abstractNumId w:val="4"/>
  </w:num>
  <w:num w:numId="5" w16cid:durableId="120928973">
    <w:abstractNumId w:val="3"/>
  </w:num>
  <w:num w:numId="6" w16cid:durableId="805393620">
    <w:abstractNumId w:val="7"/>
  </w:num>
  <w:num w:numId="7" w16cid:durableId="694118794">
    <w:abstractNumId w:val="2"/>
  </w:num>
  <w:num w:numId="8" w16cid:durableId="604190886">
    <w:abstractNumId w:val="0"/>
  </w:num>
  <w:num w:numId="9" w16cid:durableId="120154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0EA"/>
    <w:rsid w:val="000000C0"/>
    <w:rsid w:val="000007A5"/>
    <w:rsid w:val="0000220E"/>
    <w:rsid w:val="00010166"/>
    <w:rsid w:val="00013A82"/>
    <w:rsid w:val="00014461"/>
    <w:rsid w:val="000167A9"/>
    <w:rsid w:val="00026B64"/>
    <w:rsid w:val="00027047"/>
    <w:rsid w:val="00032314"/>
    <w:rsid w:val="00033684"/>
    <w:rsid w:val="0003676F"/>
    <w:rsid w:val="00037D70"/>
    <w:rsid w:val="000465A5"/>
    <w:rsid w:val="00047730"/>
    <w:rsid w:val="00051A8E"/>
    <w:rsid w:val="0005654E"/>
    <w:rsid w:val="00056646"/>
    <w:rsid w:val="00060FA7"/>
    <w:rsid w:val="0006206D"/>
    <w:rsid w:val="000649EA"/>
    <w:rsid w:val="0006601C"/>
    <w:rsid w:val="00066747"/>
    <w:rsid w:val="00067918"/>
    <w:rsid w:val="00072CE8"/>
    <w:rsid w:val="00072D32"/>
    <w:rsid w:val="0007382D"/>
    <w:rsid w:val="00075B62"/>
    <w:rsid w:val="00081F0D"/>
    <w:rsid w:val="00087555"/>
    <w:rsid w:val="00094DC8"/>
    <w:rsid w:val="00095057"/>
    <w:rsid w:val="00095D73"/>
    <w:rsid w:val="00096A92"/>
    <w:rsid w:val="00096BB5"/>
    <w:rsid w:val="000978DC"/>
    <w:rsid w:val="000A1C42"/>
    <w:rsid w:val="000A2CE8"/>
    <w:rsid w:val="000A482B"/>
    <w:rsid w:val="000A6D5B"/>
    <w:rsid w:val="000A7A5C"/>
    <w:rsid w:val="000B4272"/>
    <w:rsid w:val="000B6CBE"/>
    <w:rsid w:val="000C060F"/>
    <w:rsid w:val="000C2254"/>
    <w:rsid w:val="000C5842"/>
    <w:rsid w:val="000D1172"/>
    <w:rsid w:val="000D2AC4"/>
    <w:rsid w:val="000D3855"/>
    <w:rsid w:val="000D533D"/>
    <w:rsid w:val="000E242B"/>
    <w:rsid w:val="000E2D5C"/>
    <w:rsid w:val="000E6B2F"/>
    <w:rsid w:val="000F021E"/>
    <w:rsid w:val="000F025D"/>
    <w:rsid w:val="000F103C"/>
    <w:rsid w:val="000F1770"/>
    <w:rsid w:val="000F3EEA"/>
    <w:rsid w:val="000F4C66"/>
    <w:rsid w:val="000F5309"/>
    <w:rsid w:val="000F5690"/>
    <w:rsid w:val="000F745D"/>
    <w:rsid w:val="00100716"/>
    <w:rsid w:val="00100CA8"/>
    <w:rsid w:val="001022E3"/>
    <w:rsid w:val="00102954"/>
    <w:rsid w:val="00111F38"/>
    <w:rsid w:val="001122D8"/>
    <w:rsid w:val="001159AB"/>
    <w:rsid w:val="0011649C"/>
    <w:rsid w:val="001164CB"/>
    <w:rsid w:val="001167B5"/>
    <w:rsid w:val="001220FC"/>
    <w:rsid w:val="001223C5"/>
    <w:rsid w:val="00122538"/>
    <w:rsid w:val="00122E2F"/>
    <w:rsid w:val="001230A7"/>
    <w:rsid w:val="001244DE"/>
    <w:rsid w:val="001314BC"/>
    <w:rsid w:val="00135E66"/>
    <w:rsid w:val="0014043D"/>
    <w:rsid w:val="001466F0"/>
    <w:rsid w:val="0014776B"/>
    <w:rsid w:val="00147D9C"/>
    <w:rsid w:val="00150357"/>
    <w:rsid w:val="00152E0B"/>
    <w:rsid w:val="0015307A"/>
    <w:rsid w:val="001538AD"/>
    <w:rsid w:val="00153F67"/>
    <w:rsid w:val="00154F6C"/>
    <w:rsid w:val="00156615"/>
    <w:rsid w:val="001572C3"/>
    <w:rsid w:val="00157574"/>
    <w:rsid w:val="00160140"/>
    <w:rsid w:val="00161094"/>
    <w:rsid w:val="0016132D"/>
    <w:rsid w:val="00164FA1"/>
    <w:rsid w:val="001674CD"/>
    <w:rsid w:val="00167789"/>
    <w:rsid w:val="001720FE"/>
    <w:rsid w:val="00173E09"/>
    <w:rsid w:val="00174C7E"/>
    <w:rsid w:val="0017602C"/>
    <w:rsid w:val="00182872"/>
    <w:rsid w:val="0018435B"/>
    <w:rsid w:val="001847F9"/>
    <w:rsid w:val="001848B7"/>
    <w:rsid w:val="0019579F"/>
    <w:rsid w:val="00196EC7"/>
    <w:rsid w:val="001970DF"/>
    <w:rsid w:val="00197562"/>
    <w:rsid w:val="001A0577"/>
    <w:rsid w:val="001A3C75"/>
    <w:rsid w:val="001A3CB7"/>
    <w:rsid w:val="001A67BB"/>
    <w:rsid w:val="001B0ACD"/>
    <w:rsid w:val="001B1977"/>
    <w:rsid w:val="001B2E65"/>
    <w:rsid w:val="001B6B9C"/>
    <w:rsid w:val="001C136C"/>
    <w:rsid w:val="001D04AE"/>
    <w:rsid w:val="001D1441"/>
    <w:rsid w:val="001D296A"/>
    <w:rsid w:val="001D71D1"/>
    <w:rsid w:val="001D73EC"/>
    <w:rsid w:val="001E0772"/>
    <w:rsid w:val="001E111F"/>
    <w:rsid w:val="001E2242"/>
    <w:rsid w:val="001E3177"/>
    <w:rsid w:val="001E5B3D"/>
    <w:rsid w:val="001E6C2C"/>
    <w:rsid w:val="001F015A"/>
    <w:rsid w:val="001F3374"/>
    <w:rsid w:val="001F3C80"/>
    <w:rsid w:val="001F48CE"/>
    <w:rsid w:val="001F4F7E"/>
    <w:rsid w:val="001F6B85"/>
    <w:rsid w:val="0020413D"/>
    <w:rsid w:val="00205B98"/>
    <w:rsid w:val="00207604"/>
    <w:rsid w:val="00207A10"/>
    <w:rsid w:val="00221BC0"/>
    <w:rsid w:val="002227FA"/>
    <w:rsid w:val="00222A85"/>
    <w:rsid w:val="002233A1"/>
    <w:rsid w:val="00223C6A"/>
    <w:rsid w:val="00224583"/>
    <w:rsid w:val="0023189C"/>
    <w:rsid w:val="00232591"/>
    <w:rsid w:val="0023286E"/>
    <w:rsid w:val="00232F18"/>
    <w:rsid w:val="00235376"/>
    <w:rsid w:val="00237D0B"/>
    <w:rsid w:val="0024040A"/>
    <w:rsid w:val="0024066E"/>
    <w:rsid w:val="00240F1D"/>
    <w:rsid w:val="00247E08"/>
    <w:rsid w:val="00251D71"/>
    <w:rsid w:val="00251E54"/>
    <w:rsid w:val="002520C0"/>
    <w:rsid w:val="00255A4E"/>
    <w:rsid w:val="00257754"/>
    <w:rsid w:val="002647C8"/>
    <w:rsid w:val="00264AC2"/>
    <w:rsid w:val="00285AC9"/>
    <w:rsid w:val="00291F6C"/>
    <w:rsid w:val="00294CB1"/>
    <w:rsid w:val="002A05CE"/>
    <w:rsid w:val="002A4D19"/>
    <w:rsid w:val="002A5E86"/>
    <w:rsid w:val="002A6966"/>
    <w:rsid w:val="002A7E5F"/>
    <w:rsid w:val="002B0D01"/>
    <w:rsid w:val="002B5E18"/>
    <w:rsid w:val="002B74E9"/>
    <w:rsid w:val="002C2102"/>
    <w:rsid w:val="002D12B2"/>
    <w:rsid w:val="002D182F"/>
    <w:rsid w:val="002D381F"/>
    <w:rsid w:val="002E1220"/>
    <w:rsid w:val="002E123A"/>
    <w:rsid w:val="002E452F"/>
    <w:rsid w:val="002E6AE8"/>
    <w:rsid w:val="002E70BB"/>
    <w:rsid w:val="002E7EBE"/>
    <w:rsid w:val="002F2AB4"/>
    <w:rsid w:val="0030144A"/>
    <w:rsid w:val="00301BC1"/>
    <w:rsid w:val="003028BC"/>
    <w:rsid w:val="00304969"/>
    <w:rsid w:val="00305A8E"/>
    <w:rsid w:val="003126BF"/>
    <w:rsid w:val="003178AF"/>
    <w:rsid w:val="00317A70"/>
    <w:rsid w:val="00317AF3"/>
    <w:rsid w:val="003211B6"/>
    <w:rsid w:val="00322126"/>
    <w:rsid w:val="003247EA"/>
    <w:rsid w:val="003309AD"/>
    <w:rsid w:val="0033448D"/>
    <w:rsid w:val="00335188"/>
    <w:rsid w:val="00335DBD"/>
    <w:rsid w:val="00336151"/>
    <w:rsid w:val="003377FC"/>
    <w:rsid w:val="00341220"/>
    <w:rsid w:val="003416DD"/>
    <w:rsid w:val="003438CA"/>
    <w:rsid w:val="00343AF9"/>
    <w:rsid w:val="0034638C"/>
    <w:rsid w:val="00347489"/>
    <w:rsid w:val="003478BF"/>
    <w:rsid w:val="00347BC2"/>
    <w:rsid w:val="00350C14"/>
    <w:rsid w:val="00353217"/>
    <w:rsid w:val="00357446"/>
    <w:rsid w:val="00360695"/>
    <w:rsid w:val="00360821"/>
    <w:rsid w:val="0036094B"/>
    <w:rsid w:val="00361734"/>
    <w:rsid w:val="003636AB"/>
    <w:rsid w:val="00365BD6"/>
    <w:rsid w:val="003675DC"/>
    <w:rsid w:val="0037360F"/>
    <w:rsid w:val="0037387C"/>
    <w:rsid w:val="00376657"/>
    <w:rsid w:val="00377F54"/>
    <w:rsid w:val="00380248"/>
    <w:rsid w:val="00382323"/>
    <w:rsid w:val="00383467"/>
    <w:rsid w:val="00393042"/>
    <w:rsid w:val="00394F8F"/>
    <w:rsid w:val="00395F05"/>
    <w:rsid w:val="0039765C"/>
    <w:rsid w:val="003A1EFD"/>
    <w:rsid w:val="003A5BAB"/>
    <w:rsid w:val="003B0824"/>
    <w:rsid w:val="003B26C3"/>
    <w:rsid w:val="003B3388"/>
    <w:rsid w:val="003B54A0"/>
    <w:rsid w:val="003B609D"/>
    <w:rsid w:val="003C0704"/>
    <w:rsid w:val="003C208E"/>
    <w:rsid w:val="003C4CEE"/>
    <w:rsid w:val="003C4D8D"/>
    <w:rsid w:val="003C50BF"/>
    <w:rsid w:val="003C6832"/>
    <w:rsid w:val="003D2D74"/>
    <w:rsid w:val="003D41CE"/>
    <w:rsid w:val="003E02ED"/>
    <w:rsid w:val="003E062E"/>
    <w:rsid w:val="003E311C"/>
    <w:rsid w:val="003E5230"/>
    <w:rsid w:val="003F0F02"/>
    <w:rsid w:val="00400964"/>
    <w:rsid w:val="004028F5"/>
    <w:rsid w:val="00403A7F"/>
    <w:rsid w:val="00404666"/>
    <w:rsid w:val="00411233"/>
    <w:rsid w:val="00412512"/>
    <w:rsid w:val="004127DC"/>
    <w:rsid w:val="0041384E"/>
    <w:rsid w:val="00417AEB"/>
    <w:rsid w:val="00420640"/>
    <w:rsid w:val="00420BFE"/>
    <w:rsid w:val="00421DE7"/>
    <w:rsid w:val="00422684"/>
    <w:rsid w:val="0042388F"/>
    <w:rsid w:val="004255E6"/>
    <w:rsid w:val="00426730"/>
    <w:rsid w:val="00432FD7"/>
    <w:rsid w:val="00433A8D"/>
    <w:rsid w:val="00433DED"/>
    <w:rsid w:val="0043452A"/>
    <w:rsid w:val="004358FE"/>
    <w:rsid w:val="0043760D"/>
    <w:rsid w:val="004376E4"/>
    <w:rsid w:val="00440045"/>
    <w:rsid w:val="00443FBF"/>
    <w:rsid w:val="004474A2"/>
    <w:rsid w:val="00450D8E"/>
    <w:rsid w:val="004511FE"/>
    <w:rsid w:val="00451353"/>
    <w:rsid w:val="00452F7A"/>
    <w:rsid w:val="00457C12"/>
    <w:rsid w:val="00462D2C"/>
    <w:rsid w:val="00463614"/>
    <w:rsid w:val="00463780"/>
    <w:rsid w:val="0046409F"/>
    <w:rsid w:val="004654D5"/>
    <w:rsid w:val="0047088C"/>
    <w:rsid w:val="004709CD"/>
    <w:rsid w:val="004741BD"/>
    <w:rsid w:val="00474667"/>
    <w:rsid w:val="00476D1E"/>
    <w:rsid w:val="00476F2A"/>
    <w:rsid w:val="00480CCE"/>
    <w:rsid w:val="00481E12"/>
    <w:rsid w:val="00483806"/>
    <w:rsid w:val="004841EA"/>
    <w:rsid w:val="00484528"/>
    <w:rsid w:val="00486038"/>
    <w:rsid w:val="00486247"/>
    <w:rsid w:val="00490B85"/>
    <w:rsid w:val="00490D0F"/>
    <w:rsid w:val="00491C91"/>
    <w:rsid w:val="004A09EE"/>
    <w:rsid w:val="004A26B5"/>
    <w:rsid w:val="004A34E8"/>
    <w:rsid w:val="004A7ECD"/>
    <w:rsid w:val="004B1D01"/>
    <w:rsid w:val="004B4F3F"/>
    <w:rsid w:val="004C0C41"/>
    <w:rsid w:val="004C2C92"/>
    <w:rsid w:val="004C5158"/>
    <w:rsid w:val="004D0716"/>
    <w:rsid w:val="004D1E2F"/>
    <w:rsid w:val="004D3570"/>
    <w:rsid w:val="004D483B"/>
    <w:rsid w:val="004D4E5D"/>
    <w:rsid w:val="004D538B"/>
    <w:rsid w:val="004D5C66"/>
    <w:rsid w:val="004D6115"/>
    <w:rsid w:val="004D6DB8"/>
    <w:rsid w:val="004E0E5F"/>
    <w:rsid w:val="004E2A45"/>
    <w:rsid w:val="004E7187"/>
    <w:rsid w:val="004E7CCC"/>
    <w:rsid w:val="004F2DD5"/>
    <w:rsid w:val="004F3004"/>
    <w:rsid w:val="004F38C5"/>
    <w:rsid w:val="004F3BF0"/>
    <w:rsid w:val="004F52D6"/>
    <w:rsid w:val="00500ABB"/>
    <w:rsid w:val="00502AAA"/>
    <w:rsid w:val="00514092"/>
    <w:rsid w:val="00517FB8"/>
    <w:rsid w:val="0052253F"/>
    <w:rsid w:val="00525A2C"/>
    <w:rsid w:val="00530016"/>
    <w:rsid w:val="005304DB"/>
    <w:rsid w:val="0053124B"/>
    <w:rsid w:val="00533543"/>
    <w:rsid w:val="0053493B"/>
    <w:rsid w:val="00535E3C"/>
    <w:rsid w:val="00535F21"/>
    <w:rsid w:val="00540C87"/>
    <w:rsid w:val="00544A0A"/>
    <w:rsid w:val="00545DA8"/>
    <w:rsid w:val="00551E42"/>
    <w:rsid w:val="00552078"/>
    <w:rsid w:val="0055215B"/>
    <w:rsid w:val="005546AC"/>
    <w:rsid w:val="0055583F"/>
    <w:rsid w:val="00555960"/>
    <w:rsid w:val="00556865"/>
    <w:rsid w:val="00557B43"/>
    <w:rsid w:val="00567109"/>
    <w:rsid w:val="00571DF2"/>
    <w:rsid w:val="00572AA8"/>
    <w:rsid w:val="00574C1A"/>
    <w:rsid w:val="005755BB"/>
    <w:rsid w:val="005757C6"/>
    <w:rsid w:val="005809A9"/>
    <w:rsid w:val="005827E4"/>
    <w:rsid w:val="00582A19"/>
    <w:rsid w:val="00584A87"/>
    <w:rsid w:val="00587F84"/>
    <w:rsid w:val="00595D1F"/>
    <w:rsid w:val="005A1200"/>
    <w:rsid w:val="005A24D7"/>
    <w:rsid w:val="005A33A5"/>
    <w:rsid w:val="005A45A2"/>
    <w:rsid w:val="005A4F25"/>
    <w:rsid w:val="005A717A"/>
    <w:rsid w:val="005B0EA3"/>
    <w:rsid w:val="005B27FB"/>
    <w:rsid w:val="005B3BFD"/>
    <w:rsid w:val="005B47C9"/>
    <w:rsid w:val="005C4057"/>
    <w:rsid w:val="005D106D"/>
    <w:rsid w:val="005E2578"/>
    <w:rsid w:val="005E7353"/>
    <w:rsid w:val="005E741D"/>
    <w:rsid w:val="005F0049"/>
    <w:rsid w:val="005F1E73"/>
    <w:rsid w:val="005F2A97"/>
    <w:rsid w:val="005F2FD0"/>
    <w:rsid w:val="005F6115"/>
    <w:rsid w:val="00601F95"/>
    <w:rsid w:val="006021DA"/>
    <w:rsid w:val="00604CB7"/>
    <w:rsid w:val="00605D2F"/>
    <w:rsid w:val="006070A4"/>
    <w:rsid w:val="0061435E"/>
    <w:rsid w:val="00615F50"/>
    <w:rsid w:val="00616A18"/>
    <w:rsid w:val="006173F1"/>
    <w:rsid w:val="0061759A"/>
    <w:rsid w:val="0062048D"/>
    <w:rsid w:val="006205B6"/>
    <w:rsid w:val="0062088A"/>
    <w:rsid w:val="006236CA"/>
    <w:rsid w:val="006270F4"/>
    <w:rsid w:val="006348B1"/>
    <w:rsid w:val="00636BB8"/>
    <w:rsid w:val="00637A98"/>
    <w:rsid w:val="00637D99"/>
    <w:rsid w:val="00640147"/>
    <w:rsid w:val="006416F1"/>
    <w:rsid w:val="00641C5B"/>
    <w:rsid w:val="00641DA4"/>
    <w:rsid w:val="00645392"/>
    <w:rsid w:val="0065183A"/>
    <w:rsid w:val="00651EFA"/>
    <w:rsid w:val="00655700"/>
    <w:rsid w:val="006607C0"/>
    <w:rsid w:val="006612D3"/>
    <w:rsid w:val="00662186"/>
    <w:rsid w:val="0066280B"/>
    <w:rsid w:val="00663FBB"/>
    <w:rsid w:val="006658D9"/>
    <w:rsid w:val="006669D7"/>
    <w:rsid w:val="00670BBE"/>
    <w:rsid w:val="00671CC8"/>
    <w:rsid w:val="00675630"/>
    <w:rsid w:val="00675CCA"/>
    <w:rsid w:val="006773C2"/>
    <w:rsid w:val="00680FD8"/>
    <w:rsid w:val="006828A8"/>
    <w:rsid w:val="00684DD6"/>
    <w:rsid w:val="00685EFF"/>
    <w:rsid w:val="00687679"/>
    <w:rsid w:val="006908E3"/>
    <w:rsid w:val="00694D62"/>
    <w:rsid w:val="006A0B7E"/>
    <w:rsid w:val="006A4630"/>
    <w:rsid w:val="006A589B"/>
    <w:rsid w:val="006A6957"/>
    <w:rsid w:val="006B73C0"/>
    <w:rsid w:val="006C41DE"/>
    <w:rsid w:val="006C455C"/>
    <w:rsid w:val="006C4874"/>
    <w:rsid w:val="006C594C"/>
    <w:rsid w:val="006C6E5C"/>
    <w:rsid w:val="006D7D46"/>
    <w:rsid w:val="006E0394"/>
    <w:rsid w:val="006E051C"/>
    <w:rsid w:val="006E0526"/>
    <w:rsid w:val="006E2096"/>
    <w:rsid w:val="006E2FF6"/>
    <w:rsid w:val="006E53F0"/>
    <w:rsid w:val="006E70B5"/>
    <w:rsid w:val="006F3357"/>
    <w:rsid w:val="006F342D"/>
    <w:rsid w:val="006F4E78"/>
    <w:rsid w:val="00704D29"/>
    <w:rsid w:val="00710DF0"/>
    <w:rsid w:val="00712188"/>
    <w:rsid w:val="0071339E"/>
    <w:rsid w:val="007140C7"/>
    <w:rsid w:val="007147D4"/>
    <w:rsid w:val="00715C8E"/>
    <w:rsid w:val="0072308C"/>
    <w:rsid w:val="00724DE1"/>
    <w:rsid w:val="00731131"/>
    <w:rsid w:val="00731E6D"/>
    <w:rsid w:val="00732740"/>
    <w:rsid w:val="00734BFA"/>
    <w:rsid w:val="00735F7D"/>
    <w:rsid w:val="007370EA"/>
    <w:rsid w:val="00737C88"/>
    <w:rsid w:val="007427BC"/>
    <w:rsid w:val="00743CF2"/>
    <w:rsid w:val="00755FA6"/>
    <w:rsid w:val="00760902"/>
    <w:rsid w:val="00763C73"/>
    <w:rsid w:val="00765481"/>
    <w:rsid w:val="007657BC"/>
    <w:rsid w:val="00765F9C"/>
    <w:rsid w:val="00771933"/>
    <w:rsid w:val="00775847"/>
    <w:rsid w:val="00782271"/>
    <w:rsid w:val="00782662"/>
    <w:rsid w:val="00784112"/>
    <w:rsid w:val="00791CD9"/>
    <w:rsid w:val="007943AB"/>
    <w:rsid w:val="007950D5"/>
    <w:rsid w:val="007A4268"/>
    <w:rsid w:val="007A4C56"/>
    <w:rsid w:val="007B0557"/>
    <w:rsid w:val="007B15CA"/>
    <w:rsid w:val="007B6723"/>
    <w:rsid w:val="007B7B22"/>
    <w:rsid w:val="007C5A86"/>
    <w:rsid w:val="007C5EC8"/>
    <w:rsid w:val="007C5F00"/>
    <w:rsid w:val="007C7145"/>
    <w:rsid w:val="007C744B"/>
    <w:rsid w:val="007D05F8"/>
    <w:rsid w:val="007D0D4F"/>
    <w:rsid w:val="007D1129"/>
    <w:rsid w:val="007D270C"/>
    <w:rsid w:val="007D48F2"/>
    <w:rsid w:val="007D575F"/>
    <w:rsid w:val="007E0115"/>
    <w:rsid w:val="007E0576"/>
    <w:rsid w:val="007E0D9B"/>
    <w:rsid w:val="007E2EC5"/>
    <w:rsid w:val="007E4688"/>
    <w:rsid w:val="007E74C6"/>
    <w:rsid w:val="007F2523"/>
    <w:rsid w:val="007F3B39"/>
    <w:rsid w:val="007F4229"/>
    <w:rsid w:val="00801239"/>
    <w:rsid w:val="008020EF"/>
    <w:rsid w:val="008068C9"/>
    <w:rsid w:val="00806994"/>
    <w:rsid w:val="00807EDC"/>
    <w:rsid w:val="0081002B"/>
    <w:rsid w:val="008142DB"/>
    <w:rsid w:val="00817DC5"/>
    <w:rsid w:val="008206A9"/>
    <w:rsid w:val="0082266E"/>
    <w:rsid w:val="00831D6C"/>
    <w:rsid w:val="0083323C"/>
    <w:rsid w:val="0083382A"/>
    <w:rsid w:val="008339BC"/>
    <w:rsid w:val="00834370"/>
    <w:rsid w:val="00836DEA"/>
    <w:rsid w:val="00837C4A"/>
    <w:rsid w:val="00841197"/>
    <w:rsid w:val="00841B65"/>
    <w:rsid w:val="00843206"/>
    <w:rsid w:val="00843436"/>
    <w:rsid w:val="008479CD"/>
    <w:rsid w:val="00847BF8"/>
    <w:rsid w:val="008509C1"/>
    <w:rsid w:val="008519BF"/>
    <w:rsid w:val="00851E6F"/>
    <w:rsid w:val="00854F56"/>
    <w:rsid w:val="00855823"/>
    <w:rsid w:val="008638A3"/>
    <w:rsid w:val="00870D9E"/>
    <w:rsid w:val="00873DA0"/>
    <w:rsid w:val="00877113"/>
    <w:rsid w:val="008771FE"/>
    <w:rsid w:val="00881AB4"/>
    <w:rsid w:val="00882AAA"/>
    <w:rsid w:val="00885BF6"/>
    <w:rsid w:val="00885F3E"/>
    <w:rsid w:val="008871A1"/>
    <w:rsid w:val="00887627"/>
    <w:rsid w:val="00891715"/>
    <w:rsid w:val="008939D9"/>
    <w:rsid w:val="00897CE2"/>
    <w:rsid w:val="008A0191"/>
    <w:rsid w:val="008A13CB"/>
    <w:rsid w:val="008A24A6"/>
    <w:rsid w:val="008A3048"/>
    <w:rsid w:val="008A537A"/>
    <w:rsid w:val="008A747C"/>
    <w:rsid w:val="008B03D9"/>
    <w:rsid w:val="008B0EA8"/>
    <w:rsid w:val="008B25E0"/>
    <w:rsid w:val="008B3E55"/>
    <w:rsid w:val="008B3EA0"/>
    <w:rsid w:val="008B3F21"/>
    <w:rsid w:val="008B4878"/>
    <w:rsid w:val="008B5D11"/>
    <w:rsid w:val="008B6484"/>
    <w:rsid w:val="008B669C"/>
    <w:rsid w:val="008C1106"/>
    <w:rsid w:val="008C19A5"/>
    <w:rsid w:val="008C325B"/>
    <w:rsid w:val="008C4CDF"/>
    <w:rsid w:val="008C50CC"/>
    <w:rsid w:val="008D58B3"/>
    <w:rsid w:val="008D735A"/>
    <w:rsid w:val="008D7E77"/>
    <w:rsid w:val="008E0947"/>
    <w:rsid w:val="008E5E59"/>
    <w:rsid w:val="008F1774"/>
    <w:rsid w:val="008F55B3"/>
    <w:rsid w:val="008F593B"/>
    <w:rsid w:val="008F5DB3"/>
    <w:rsid w:val="008F6EBE"/>
    <w:rsid w:val="008F7FEF"/>
    <w:rsid w:val="00902382"/>
    <w:rsid w:val="009024EA"/>
    <w:rsid w:val="009142B3"/>
    <w:rsid w:val="00914F62"/>
    <w:rsid w:val="00916170"/>
    <w:rsid w:val="00916D6D"/>
    <w:rsid w:val="00917AA2"/>
    <w:rsid w:val="00921088"/>
    <w:rsid w:val="009216FD"/>
    <w:rsid w:val="00922F09"/>
    <w:rsid w:val="00925D63"/>
    <w:rsid w:val="00926D79"/>
    <w:rsid w:val="009270BE"/>
    <w:rsid w:val="00933D44"/>
    <w:rsid w:val="0093686E"/>
    <w:rsid w:val="009406A2"/>
    <w:rsid w:val="009451ED"/>
    <w:rsid w:val="0094529D"/>
    <w:rsid w:val="00950FBB"/>
    <w:rsid w:val="0095516E"/>
    <w:rsid w:val="009554F0"/>
    <w:rsid w:val="00956197"/>
    <w:rsid w:val="0095761A"/>
    <w:rsid w:val="00957D74"/>
    <w:rsid w:val="00957F63"/>
    <w:rsid w:val="00961CD7"/>
    <w:rsid w:val="00967DBF"/>
    <w:rsid w:val="00972A1D"/>
    <w:rsid w:val="009765C2"/>
    <w:rsid w:val="009766AE"/>
    <w:rsid w:val="00981B5B"/>
    <w:rsid w:val="00981C44"/>
    <w:rsid w:val="009829FD"/>
    <w:rsid w:val="00984D72"/>
    <w:rsid w:val="00994CF4"/>
    <w:rsid w:val="009962E7"/>
    <w:rsid w:val="009A00B2"/>
    <w:rsid w:val="009A11DA"/>
    <w:rsid w:val="009A6197"/>
    <w:rsid w:val="009A670E"/>
    <w:rsid w:val="009B0B0F"/>
    <w:rsid w:val="009B6468"/>
    <w:rsid w:val="009B650C"/>
    <w:rsid w:val="009B6D1A"/>
    <w:rsid w:val="009C1F88"/>
    <w:rsid w:val="009C296E"/>
    <w:rsid w:val="009C4B10"/>
    <w:rsid w:val="009C696B"/>
    <w:rsid w:val="009C7E35"/>
    <w:rsid w:val="009D1DC8"/>
    <w:rsid w:val="009D3DEE"/>
    <w:rsid w:val="009D493F"/>
    <w:rsid w:val="009D4B49"/>
    <w:rsid w:val="009D791E"/>
    <w:rsid w:val="009E2443"/>
    <w:rsid w:val="009E3A54"/>
    <w:rsid w:val="009F3305"/>
    <w:rsid w:val="009F43B5"/>
    <w:rsid w:val="009F5CF6"/>
    <w:rsid w:val="009F7A08"/>
    <w:rsid w:val="00A02C5D"/>
    <w:rsid w:val="00A02D11"/>
    <w:rsid w:val="00A0655D"/>
    <w:rsid w:val="00A0725C"/>
    <w:rsid w:val="00A13F22"/>
    <w:rsid w:val="00A14613"/>
    <w:rsid w:val="00A155B1"/>
    <w:rsid w:val="00A20FAA"/>
    <w:rsid w:val="00A3061B"/>
    <w:rsid w:val="00A32FB8"/>
    <w:rsid w:val="00A416CA"/>
    <w:rsid w:val="00A4327E"/>
    <w:rsid w:val="00A446F3"/>
    <w:rsid w:val="00A448FE"/>
    <w:rsid w:val="00A47A57"/>
    <w:rsid w:val="00A47B1C"/>
    <w:rsid w:val="00A47C07"/>
    <w:rsid w:val="00A509F5"/>
    <w:rsid w:val="00A56080"/>
    <w:rsid w:val="00A57517"/>
    <w:rsid w:val="00A61498"/>
    <w:rsid w:val="00A63201"/>
    <w:rsid w:val="00A727CE"/>
    <w:rsid w:val="00A76F61"/>
    <w:rsid w:val="00A800BE"/>
    <w:rsid w:val="00A8208E"/>
    <w:rsid w:val="00A8231B"/>
    <w:rsid w:val="00A87257"/>
    <w:rsid w:val="00A87774"/>
    <w:rsid w:val="00A96591"/>
    <w:rsid w:val="00A96B55"/>
    <w:rsid w:val="00AA035A"/>
    <w:rsid w:val="00AA1345"/>
    <w:rsid w:val="00AA37EA"/>
    <w:rsid w:val="00AA3C3B"/>
    <w:rsid w:val="00AA3FFA"/>
    <w:rsid w:val="00AB034C"/>
    <w:rsid w:val="00AB0D5C"/>
    <w:rsid w:val="00AB1072"/>
    <w:rsid w:val="00AB21D9"/>
    <w:rsid w:val="00AB245F"/>
    <w:rsid w:val="00AB6294"/>
    <w:rsid w:val="00AB71A0"/>
    <w:rsid w:val="00AC03D7"/>
    <w:rsid w:val="00AC336E"/>
    <w:rsid w:val="00AC4477"/>
    <w:rsid w:val="00AC65A0"/>
    <w:rsid w:val="00AD1C16"/>
    <w:rsid w:val="00AD47E4"/>
    <w:rsid w:val="00AD5A2E"/>
    <w:rsid w:val="00AD5CAC"/>
    <w:rsid w:val="00AE1577"/>
    <w:rsid w:val="00AE19ED"/>
    <w:rsid w:val="00AE25E3"/>
    <w:rsid w:val="00AE4165"/>
    <w:rsid w:val="00AE4EB4"/>
    <w:rsid w:val="00AE7ACC"/>
    <w:rsid w:val="00AF208F"/>
    <w:rsid w:val="00AF28F5"/>
    <w:rsid w:val="00AF3381"/>
    <w:rsid w:val="00AF358D"/>
    <w:rsid w:val="00AF3B68"/>
    <w:rsid w:val="00B0168F"/>
    <w:rsid w:val="00B0175E"/>
    <w:rsid w:val="00B048B0"/>
    <w:rsid w:val="00B05703"/>
    <w:rsid w:val="00B1124D"/>
    <w:rsid w:val="00B1155C"/>
    <w:rsid w:val="00B14334"/>
    <w:rsid w:val="00B15A4E"/>
    <w:rsid w:val="00B160C3"/>
    <w:rsid w:val="00B16E3A"/>
    <w:rsid w:val="00B174B4"/>
    <w:rsid w:val="00B2092E"/>
    <w:rsid w:val="00B222A8"/>
    <w:rsid w:val="00B25AF8"/>
    <w:rsid w:val="00B265C9"/>
    <w:rsid w:val="00B266D7"/>
    <w:rsid w:val="00B268B6"/>
    <w:rsid w:val="00B268F3"/>
    <w:rsid w:val="00B270A8"/>
    <w:rsid w:val="00B33959"/>
    <w:rsid w:val="00B343F4"/>
    <w:rsid w:val="00B3532E"/>
    <w:rsid w:val="00B43077"/>
    <w:rsid w:val="00B47A4F"/>
    <w:rsid w:val="00B5165E"/>
    <w:rsid w:val="00B53DCA"/>
    <w:rsid w:val="00B6137E"/>
    <w:rsid w:val="00B613EB"/>
    <w:rsid w:val="00B62CAD"/>
    <w:rsid w:val="00B66C55"/>
    <w:rsid w:val="00B72AD4"/>
    <w:rsid w:val="00B74497"/>
    <w:rsid w:val="00B8006C"/>
    <w:rsid w:val="00B808DC"/>
    <w:rsid w:val="00B81B86"/>
    <w:rsid w:val="00B81CFF"/>
    <w:rsid w:val="00B81D18"/>
    <w:rsid w:val="00B834EF"/>
    <w:rsid w:val="00B91D38"/>
    <w:rsid w:val="00B92EA6"/>
    <w:rsid w:val="00B931C6"/>
    <w:rsid w:val="00BA119F"/>
    <w:rsid w:val="00BA1A54"/>
    <w:rsid w:val="00BA3532"/>
    <w:rsid w:val="00BA46D9"/>
    <w:rsid w:val="00BA4A4D"/>
    <w:rsid w:val="00BA646B"/>
    <w:rsid w:val="00BA6A7E"/>
    <w:rsid w:val="00BB0202"/>
    <w:rsid w:val="00BB27AB"/>
    <w:rsid w:val="00BB4174"/>
    <w:rsid w:val="00BC312D"/>
    <w:rsid w:val="00BC3C01"/>
    <w:rsid w:val="00BC4473"/>
    <w:rsid w:val="00BC52A5"/>
    <w:rsid w:val="00BC53B7"/>
    <w:rsid w:val="00BC7EAE"/>
    <w:rsid w:val="00BD2BE7"/>
    <w:rsid w:val="00BE520E"/>
    <w:rsid w:val="00BF36BB"/>
    <w:rsid w:val="00BF3B15"/>
    <w:rsid w:val="00C001B1"/>
    <w:rsid w:val="00C029D3"/>
    <w:rsid w:val="00C15752"/>
    <w:rsid w:val="00C20AE4"/>
    <w:rsid w:val="00C249FA"/>
    <w:rsid w:val="00C2777E"/>
    <w:rsid w:val="00C30224"/>
    <w:rsid w:val="00C31281"/>
    <w:rsid w:val="00C31596"/>
    <w:rsid w:val="00C32EED"/>
    <w:rsid w:val="00C334DA"/>
    <w:rsid w:val="00C34CD0"/>
    <w:rsid w:val="00C411B2"/>
    <w:rsid w:val="00C43F16"/>
    <w:rsid w:val="00C43F17"/>
    <w:rsid w:val="00C44F7E"/>
    <w:rsid w:val="00C5126D"/>
    <w:rsid w:val="00C52C72"/>
    <w:rsid w:val="00C57604"/>
    <w:rsid w:val="00C622DF"/>
    <w:rsid w:val="00C670D0"/>
    <w:rsid w:val="00C67327"/>
    <w:rsid w:val="00C6793E"/>
    <w:rsid w:val="00C759EE"/>
    <w:rsid w:val="00C809E9"/>
    <w:rsid w:val="00C80F02"/>
    <w:rsid w:val="00C8260D"/>
    <w:rsid w:val="00C8469F"/>
    <w:rsid w:val="00CA1715"/>
    <w:rsid w:val="00CA3E6B"/>
    <w:rsid w:val="00CA6099"/>
    <w:rsid w:val="00CC0E75"/>
    <w:rsid w:val="00CC3871"/>
    <w:rsid w:val="00CC4F61"/>
    <w:rsid w:val="00CC7115"/>
    <w:rsid w:val="00CC7CC5"/>
    <w:rsid w:val="00CD040B"/>
    <w:rsid w:val="00CD436C"/>
    <w:rsid w:val="00CE26E4"/>
    <w:rsid w:val="00CE6F37"/>
    <w:rsid w:val="00CF509F"/>
    <w:rsid w:val="00D00C95"/>
    <w:rsid w:val="00D01482"/>
    <w:rsid w:val="00D02DBC"/>
    <w:rsid w:val="00D03687"/>
    <w:rsid w:val="00D126D8"/>
    <w:rsid w:val="00D128DD"/>
    <w:rsid w:val="00D1565A"/>
    <w:rsid w:val="00D163DB"/>
    <w:rsid w:val="00D20489"/>
    <w:rsid w:val="00D20E9B"/>
    <w:rsid w:val="00D21698"/>
    <w:rsid w:val="00D22875"/>
    <w:rsid w:val="00D22BE8"/>
    <w:rsid w:val="00D314BB"/>
    <w:rsid w:val="00D36357"/>
    <w:rsid w:val="00D40657"/>
    <w:rsid w:val="00D41179"/>
    <w:rsid w:val="00D43259"/>
    <w:rsid w:val="00D453D7"/>
    <w:rsid w:val="00D47A6D"/>
    <w:rsid w:val="00D50AFF"/>
    <w:rsid w:val="00D51372"/>
    <w:rsid w:val="00D516B9"/>
    <w:rsid w:val="00D535B6"/>
    <w:rsid w:val="00D570E1"/>
    <w:rsid w:val="00D62526"/>
    <w:rsid w:val="00D67849"/>
    <w:rsid w:val="00D720A8"/>
    <w:rsid w:val="00D72455"/>
    <w:rsid w:val="00D74888"/>
    <w:rsid w:val="00D75408"/>
    <w:rsid w:val="00D75B7C"/>
    <w:rsid w:val="00D76604"/>
    <w:rsid w:val="00D7678E"/>
    <w:rsid w:val="00D77512"/>
    <w:rsid w:val="00D80697"/>
    <w:rsid w:val="00D82BF4"/>
    <w:rsid w:val="00D86979"/>
    <w:rsid w:val="00D87CC9"/>
    <w:rsid w:val="00D91345"/>
    <w:rsid w:val="00D954DB"/>
    <w:rsid w:val="00DA5D6F"/>
    <w:rsid w:val="00DB0A2F"/>
    <w:rsid w:val="00DB1937"/>
    <w:rsid w:val="00DB43FC"/>
    <w:rsid w:val="00DB5E3A"/>
    <w:rsid w:val="00DB60C5"/>
    <w:rsid w:val="00DB75B4"/>
    <w:rsid w:val="00DC457D"/>
    <w:rsid w:val="00DD1276"/>
    <w:rsid w:val="00DD1315"/>
    <w:rsid w:val="00DD244A"/>
    <w:rsid w:val="00DD25C2"/>
    <w:rsid w:val="00DD2F0B"/>
    <w:rsid w:val="00DE2D1D"/>
    <w:rsid w:val="00DE3D46"/>
    <w:rsid w:val="00DE4456"/>
    <w:rsid w:val="00DE5A86"/>
    <w:rsid w:val="00DE6638"/>
    <w:rsid w:val="00DF1AD4"/>
    <w:rsid w:val="00DF3599"/>
    <w:rsid w:val="00DF74E4"/>
    <w:rsid w:val="00E01C68"/>
    <w:rsid w:val="00E030C4"/>
    <w:rsid w:val="00E03140"/>
    <w:rsid w:val="00E033C6"/>
    <w:rsid w:val="00E03425"/>
    <w:rsid w:val="00E05D16"/>
    <w:rsid w:val="00E07289"/>
    <w:rsid w:val="00E107D5"/>
    <w:rsid w:val="00E11305"/>
    <w:rsid w:val="00E213F2"/>
    <w:rsid w:val="00E22093"/>
    <w:rsid w:val="00E251BE"/>
    <w:rsid w:val="00E25AF9"/>
    <w:rsid w:val="00E26A6F"/>
    <w:rsid w:val="00E30DB3"/>
    <w:rsid w:val="00E32948"/>
    <w:rsid w:val="00E34431"/>
    <w:rsid w:val="00E35895"/>
    <w:rsid w:val="00E408A2"/>
    <w:rsid w:val="00E41F6D"/>
    <w:rsid w:val="00E452A5"/>
    <w:rsid w:val="00E46D7D"/>
    <w:rsid w:val="00E4729C"/>
    <w:rsid w:val="00E502D2"/>
    <w:rsid w:val="00E528AA"/>
    <w:rsid w:val="00E53403"/>
    <w:rsid w:val="00E57A3F"/>
    <w:rsid w:val="00E60773"/>
    <w:rsid w:val="00E61757"/>
    <w:rsid w:val="00E6261D"/>
    <w:rsid w:val="00E63915"/>
    <w:rsid w:val="00E64EDF"/>
    <w:rsid w:val="00E664F5"/>
    <w:rsid w:val="00E66F3A"/>
    <w:rsid w:val="00E7061C"/>
    <w:rsid w:val="00E70736"/>
    <w:rsid w:val="00E70EB6"/>
    <w:rsid w:val="00E75435"/>
    <w:rsid w:val="00E8017B"/>
    <w:rsid w:val="00E807CE"/>
    <w:rsid w:val="00E82991"/>
    <w:rsid w:val="00E8310E"/>
    <w:rsid w:val="00E87C96"/>
    <w:rsid w:val="00E912DE"/>
    <w:rsid w:val="00E929F7"/>
    <w:rsid w:val="00E94BA3"/>
    <w:rsid w:val="00EA0468"/>
    <w:rsid w:val="00EA06E2"/>
    <w:rsid w:val="00EA38B3"/>
    <w:rsid w:val="00EA48B0"/>
    <w:rsid w:val="00EA4D60"/>
    <w:rsid w:val="00EA5AA1"/>
    <w:rsid w:val="00EA6BC7"/>
    <w:rsid w:val="00EA775C"/>
    <w:rsid w:val="00EA7B15"/>
    <w:rsid w:val="00EB105D"/>
    <w:rsid w:val="00EB11F0"/>
    <w:rsid w:val="00EB349B"/>
    <w:rsid w:val="00EC077F"/>
    <w:rsid w:val="00EC15DB"/>
    <w:rsid w:val="00EC7341"/>
    <w:rsid w:val="00EC746E"/>
    <w:rsid w:val="00ED3DA5"/>
    <w:rsid w:val="00ED5272"/>
    <w:rsid w:val="00EE0C99"/>
    <w:rsid w:val="00EE28A6"/>
    <w:rsid w:val="00EE2B59"/>
    <w:rsid w:val="00EE3A8C"/>
    <w:rsid w:val="00EE45C7"/>
    <w:rsid w:val="00EE79E5"/>
    <w:rsid w:val="00EF041C"/>
    <w:rsid w:val="00EF1B24"/>
    <w:rsid w:val="00F023DC"/>
    <w:rsid w:val="00F035FF"/>
    <w:rsid w:val="00F0454F"/>
    <w:rsid w:val="00F05A52"/>
    <w:rsid w:val="00F05C30"/>
    <w:rsid w:val="00F069F3"/>
    <w:rsid w:val="00F075F8"/>
    <w:rsid w:val="00F1009F"/>
    <w:rsid w:val="00F158A2"/>
    <w:rsid w:val="00F23A22"/>
    <w:rsid w:val="00F23EC0"/>
    <w:rsid w:val="00F244BB"/>
    <w:rsid w:val="00F24962"/>
    <w:rsid w:val="00F277FC"/>
    <w:rsid w:val="00F27E1D"/>
    <w:rsid w:val="00F3093D"/>
    <w:rsid w:val="00F31664"/>
    <w:rsid w:val="00F31CD6"/>
    <w:rsid w:val="00F329B3"/>
    <w:rsid w:val="00F34342"/>
    <w:rsid w:val="00F34D2A"/>
    <w:rsid w:val="00F36FC7"/>
    <w:rsid w:val="00F37A1A"/>
    <w:rsid w:val="00F40049"/>
    <w:rsid w:val="00F42AFD"/>
    <w:rsid w:val="00F43E3E"/>
    <w:rsid w:val="00F450AB"/>
    <w:rsid w:val="00F45A53"/>
    <w:rsid w:val="00F5293D"/>
    <w:rsid w:val="00F52FD5"/>
    <w:rsid w:val="00F5554C"/>
    <w:rsid w:val="00F57EFD"/>
    <w:rsid w:val="00F64099"/>
    <w:rsid w:val="00F64738"/>
    <w:rsid w:val="00F70071"/>
    <w:rsid w:val="00F70CA3"/>
    <w:rsid w:val="00F71C17"/>
    <w:rsid w:val="00F7267D"/>
    <w:rsid w:val="00F73C89"/>
    <w:rsid w:val="00F805F9"/>
    <w:rsid w:val="00F83FE3"/>
    <w:rsid w:val="00F851EE"/>
    <w:rsid w:val="00F85420"/>
    <w:rsid w:val="00F87A68"/>
    <w:rsid w:val="00F91AAD"/>
    <w:rsid w:val="00F91B93"/>
    <w:rsid w:val="00F93B01"/>
    <w:rsid w:val="00F97D9D"/>
    <w:rsid w:val="00FA152E"/>
    <w:rsid w:val="00FA38BA"/>
    <w:rsid w:val="00FA6D67"/>
    <w:rsid w:val="00FA6F5D"/>
    <w:rsid w:val="00FB033C"/>
    <w:rsid w:val="00FB21F3"/>
    <w:rsid w:val="00FB3513"/>
    <w:rsid w:val="00FB6F50"/>
    <w:rsid w:val="00FB7050"/>
    <w:rsid w:val="00FC007F"/>
    <w:rsid w:val="00FC0A00"/>
    <w:rsid w:val="00FC1107"/>
    <w:rsid w:val="00FC4E7B"/>
    <w:rsid w:val="00FC52AA"/>
    <w:rsid w:val="00FC591A"/>
    <w:rsid w:val="00FC593C"/>
    <w:rsid w:val="00FC6CD3"/>
    <w:rsid w:val="00FC7751"/>
    <w:rsid w:val="00FC798B"/>
    <w:rsid w:val="00FD385A"/>
    <w:rsid w:val="00FD4FC9"/>
    <w:rsid w:val="00FD53FF"/>
    <w:rsid w:val="00FD6AC9"/>
    <w:rsid w:val="00FD7EA0"/>
    <w:rsid w:val="00FE3D13"/>
    <w:rsid w:val="00FE4C18"/>
    <w:rsid w:val="00FE527A"/>
    <w:rsid w:val="00FE5998"/>
    <w:rsid w:val="00FF1145"/>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C3ECA"/>
  <w15:docId w15:val="{098A5E91-A389-4A06-A667-A7AA4E5B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 w:type="character" w:styleId="BesuchterLink">
    <w:name w:val="FollowedHyperlink"/>
    <w:basedOn w:val="Absatz-Standardschriftart"/>
    <w:uiPriority w:val="99"/>
    <w:semiHidden/>
    <w:unhideWhenUsed/>
    <w:rsid w:val="00D75408"/>
    <w:rPr>
      <w:color w:val="954F72" w:themeColor="followedHyperlink"/>
      <w:u w:val="single"/>
    </w:rPr>
  </w:style>
  <w:style w:type="paragraph" w:styleId="Funotentext">
    <w:name w:val="footnote text"/>
    <w:basedOn w:val="Standard"/>
    <w:link w:val="FunotentextZchn"/>
    <w:uiPriority w:val="99"/>
    <w:semiHidden/>
    <w:unhideWhenUsed/>
    <w:rsid w:val="008B6484"/>
    <w:rPr>
      <w:sz w:val="20"/>
    </w:rPr>
  </w:style>
  <w:style w:type="character" w:customStyle="1" w:styleId="FunotentextZchn">
    <w:name w:val="Fußnotentext Zchn"/>
    <w:basedOn w:val="Absatz-Standardschriftart"/>
    <w:link w:val="Funotentext"/>
    <w:uiPriority w:val="99"/>
    <w:semiHidden/>
    <w:rsid w:val="008B6484"/>
    <w:rPr>
      <w:rFonts w:ascii="Arial" w:hAnsi="Arial"/>
    </w:rPr>
  </w:style>
  <w:style w:type="character" w:styleId="Funotenzeichen">
    <w:name w:val="footnote reference"/>
    <w:basedOn w:val="Absatz-Standardschriftart"/>
    <w:uiPriority w:val="99"/>
    <w:semiHidden/>
    <w:unhideWhenUsed/>
    <w:rsid w:val="008B6484"/>
    <w:rPr>
      <w:vertAlign w:val="superscript"/>
    </w:rPr>
  </w:style>
  <w:style w:type="paragraph" w:customStyle="1" w:styleId="Default">
    <w:name w:val="Default"/>
    <w:rsid w:val="00897CE2"/>
    <w:pPr>
      <w:autoSpaceDE w:val="0"/>
      <w:autoSpaceDN w:val="0"/>
      <w:adjustRightInd w:val="0"/>
    </w:pPr>
    <w:rPr>
      <w:rFonts w:ascii="Arial" w:hAnsi="Arial" w:cs="Arial"/>
      <w:color w:val="000000"/>
      <w:sz w:val="24"/>
      <w:szCs w:val="24"/>
    </w:rPr>
  </w:style>
  <w:style w:type="character" w:customStyle="1" w:styleId="mandatory">
    <w:name w:val="mandatory"/>
    <w:basedOn w:val="Absatz-Standardschriftart"/>
    <w:rsid w:val="00897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289524">
      <w:bodyDiv w:val="1"/>
      <w:marLeft w:val="0"/>
      <w:marRight w:val="0"/>
      <w:marTop w:val="0"/>
      <w:marBottom w:val="0"/>
      <w:divBdr>
        <w:top w:val="none" w:sz="0" w:space="0" w:color="auto"/>
        <w:left w:val="none" w:sz="0" w:space="0" w:color="auto"/>
        <w:bottom w:val="none" w:sz="0" w:space="0" w:color="auto"/>
        <w:right w:val="none" w:sz="0" w:space="0" w:color="auto"/>
      </w:divBdr>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3894301">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305282445">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847134895">
          <w:marLeft w:val="0"/>
          <w:marRight w:val="0"/>
          <w:marTop w:val="0"/>
          <w:marBottom w:val="0"/>
          <w:divBdr>
            <w:top w:val="none" w:sz="0" w:space="0" w:color="auto"/>
            <w:left w:val="none" w:sz="0" w:space="0" w:color="auto"/>
            <w:bottom w:val="none" w:sz="0" w:space="0" w:color="auto"/>
            <w:right w:val="none" w:sz="0" w:space="0" w:color="auto"/>
          </w:divBdr>
        </w:div>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sChild>
    </w:div>
    <w:div w:id="924994666">
      <w:bodyDiv w:val="1"/>
      <w:marLeft w:val="0"/>
      <w:marRight w:val="0"/>
      <w:marTop w:val="0"/>
      <w:marBottom w:val="0"/>
      <w:divBdr>
        <w:top w:val="none" w:sz="0" w:space="0" w:color="auto"/>
        <w:left w:val="none" w:sz="0" w:space="0" w:color="auto"/>
        <w:bottom w:val="none" w:sz="0" w:space="0" w:color="auto"/>
        <w:right w:val="none" w:sz="0" w:space="0" w:color="auto"/>
      </w:divBdr>
      <w:divsChild>
        <w:div w:id="1140540386">
          <w:marLeft w:val="374"/>
          <w:marRight w:val="0"/>
          <w:marTop w:val="80"/>
          <w:marBottom w:val="120"/>
          <w:divBdr>
            <w:top w:val="none" w:sz="0" w:space="0" w:color="auto"/>
            <w:left w:val="none" w:sz="0" w:space="0" w:color="auto"/>
            <w:bottom w:val="none" w:sz="0" w:space="0" w:color="auto"/>
            <w:right w:val="none" w:sz="0" w:space="0" w:color="auto"/>
          </w:divBdr>
        </w:div>
        <w:div w:id="1911845478">
          <w:marLeft w:val="374"/>
          <w:marRight w:val="0"/>
          <w:marTop w:val="80"/>
          <w:marBottom w:val="120"/>
          <w:divBdr>
            <w:top w:val="none" w:sz="0" w:space="0" w:color="auto"/>
            <w:left w:val="none" w:sz="0" w:space="0" w:color="auto"/>
            <w:bottom w:val="none" w:sz="0" w:space="0" w:color="auto"/>
            <w:right w:val="none" w:sz="0" w:space="0" w:color="auto"/>
          </w:divBdr>
        </w:div>
        <w:div w:id="912081195">
          <w:marLeft w:val="374"/>
          <w:marRight w:val="0"/>
          <w:marTop w:val="80"/>
          <w:marBottom w:val="120"/>
          <w:divBdr>
            <w:top w:val="none" w:sz="0" w:space="0" w:color="auto"/>
            <w:left w:val="none" w:sz="0" w:space="0" w:color="auto"/>
            <w:bottom w:val="none" w:sz="0" w:space="0" w:color="auto"/>
            <w:right w:val="none" w:sz="0" w:space="0" w:color="auto"/>
          </w:divBdr>
        </w:div>
      </w:divsChild>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29405544">
      <w:bodyDiv w:val="1"/>
      <w:marLeft w:val="0"/>
      <w:marRight w:val="0"/>
      <w:marTop w:val="0"/>
      <w:marBottom w:val="0"/>
      <w:divBdr>
        <w:top w:val="none" w:sz="0" w:space="0" w:color="auto"/>
        <w:left w:val="none" w:sz="0" w:space="0" w:color="auto"/>
        <w:bottom w:val="none" w:sz="0" w:space="0" w:color="auto"/>
        <w:right w:val="none" w:sz="0" w:space="0" w:color="auto"/>
      </w:divBdr>
    </w:div>
    <w:div w:id="1467315906">
      <w:bodyDiv w:val="1"/>
      <w:marLeft w:val="0"/>
      <w:marRight w:val="0"/>
      <w:marTop w:val="0"/>
      <w:marBottom w:val="0"/>
      <w:divBdr>
        <w:top w:val="none" w:sz="0" w:space="0" w:color="auto"/>
        <w:left w:val="none" w:sz="0" w:space="0" w:color="auto"/>
        <w:bottom w:val="none" w:sz="0" w:space="0" w:color="auto"/>
        <w:right w:val="none" w:sz="0" w:space="0" w:color="auto"/>
      </w:divBdr>
    </w:div>
    <w:div w:id="1488548809">
      <w:bodyDiv w:val="1"/>
      <w:marLeft w:val="0"/>
      <w:marRight w:val="0"/>
      <w:marTop w:val="0"/>
      <w:marBottom w:val="0"/>
      <w:divBdr>
        <w:top w:val="none" w:sz="0" w:space="0" w:color="auto"/>
        <w:left w:val="none" w:sz="0" w:space="0" w:color="auto"/>
        <w:bottom w:val="none" w:sz="0" w:space="0" w:color="auto"/>
        <w:right w:val="none" w:sz="0" w:space="0" w:color="auto"/>
      </w:divBdr>
    </w:div>
    <w:div w:id="200431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doka.de" TargetMode="External"/><Relationship Id="rId4" Type="http://schemas.openxmlformats.org/officeDocument/2006/relationships/settings" Target="settings.xml"/><Relationship Id="rId9" Type="http://schemas.openxmlformats.org/officeDocument/2006/relationships/hyperlink" Target="mailto:sabine.goetz@do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1B4DA-4DB4-482C-95E6-F7A23E2FE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2012DokaPM.dotx</Template>
  <TotalTime>0</TotalTime>
  <Pages>3</Pages>
  <Words>616</Words>
  <Characters>4186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4793</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PM Apolda wird erweitert</dc:subject>
  <dc:creator>Deutsche Doka</dc:creator>
  <cp:lastModifiedBy>Götz Sabine</cp:lastModifiedBy>
  <cp:revision>3</cp:revision>
  <cp:lastPrinted>2022-11-14T10:22:00Z</cp:lastPrinted>
  <dcterms:created xsi:type="dcterms:W3CDTF">2022-11-14T10:22:00Z</dcterms:created>
  <dcterms:modified xsi:type="dcterms:W3CDTF">2022-11-14T10:23:00Z</dcterms:modified>
</cp:coreProperties>
</file>