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BF5DFE" w:rsidRDefault="00574722" w:rsidP="00574722">
      <w:pPr>
        <w:pStyle w:val="SubHead"/>
        <w:jc w:val="right"/>
        <w:rPr>
          <w:rFonts w:cs="Arial"/>
          <w:b w:val="0"/>
          <w:sz w:val="20"/>
        </w:rPr>
      </w:pPr>
      <w:r w:rsidRPr="00BF5DFE">
        <w:rPr>
          <w:rFonts w:cs="Arial"/>
          <w:b w:val="0"/>
          <w:sz w:val="20"/>
        </w:rPr>
        <w:t xml:space="preserve">Amstetten, </w:t>
      </w:r>
      <w:r>
        <w:rPr>
          <w:rFonts w:cs="Arial"/>
          <w:b w:val="0"/>
          <w:sz w:val="20"/>
        </w:rPr>
        <w:t>Juni</w:t>
      </w:r>
      <w:r w:rsidRPr="00BF5DFE">
        <w:rPr>
          <w:rFonts w:cs="Arial"/>
          <w:b w:val="0"/>
          <w:sz w:val="20"/>
        </w:rPr>
        <w:t xml:space="preserve"> 201</w:t>
      </w:r>
      <w:r>
        <w:rPr>
          <w:rFonts w:cs="Arial"/>
          <w:b w:val="0"/>
          <w:sz w:val="20"/>
        </w:rPr>
        <w:t>2</w:t>
      </w:r>
    </w:p>
    <w:p w:rsidR="00574722" w:rsidRPr="00BF5DFE" w:rsidRDefault="00574722" w:rsidP="00574722">
      <w:pPr>
        <w:pStyle w:val="SubHead"/>
        <w:jc w:val="right"/>
        <w:rPr>
          <w:rFonts w:cs="Arial"/>
          <w:b w:val="0"/>
          <w:szCs w:val="22"/>
        </w:rPr>
      </w:pPr>
    </w:p>
    <w:p w:rsidR="00574722" w:rsidRPr="00BF5DFE" w:rsidRDefault="00574722" w:rsidP="00574722">
      <w:pPr>
        <w:pStyle w:val="SubHead"/>
        <w:jc w:val="right"/>
        <w:rPr>
          <w:rFonts w:cs="Arial"/>
          <w:b w:val="0"/>
          <w:szCs w:val="22"/>
        </w:rPr>
      </w:pPr>
    </w:p>
    <w:p w:rsidR="00574722" w:rsidRPr="00BF5DFE" w:rsidRDefault="00574722" w:rsidP="00574722">
      <w:pPr>
        <w:pStyle w:val="SubHead"/>
        <w:jc w:val="center"/>
        <w:rPr>
          <w:rFonts w:cs="Arial"/>
          <w:szCs w:val="22"/>
        </w:rPr>
      </w:pPr>
      <w:r w:rsidRPr="00BF5DFE">
        <w:rPr>
          <w:rFonts w:cs="Arial"/>
          <w:szCs w:val="22"/>
        </w:rPr>
        <w:t>Presseinformation</w:t>
      </w:r>
    </w:p>
    <w:p w:rsidR="00574722" w:rsidRPr="00BF5DFE" w:rsidRDefault="00574722" w:rsidP="00574722">
      <w:pPr>
        <w:pStyle w:val="SubHead"/>
        <w:rPr>
          <w:rFonts w:cs="Arial"/>
          <w:szCs w:val="22"/>
        </w:rPr>
      </w:pPr>
    </w:p>
    <w:p w:rsidR="00574722" w:rsidRPr="00BF5DFE" w:rsidRDefault="00574722" w:rsidP="00574722">
      <w:pPr>
        <w:pStyle w:val="SubHead"/>
        <w:rPr>
          <w:rFonts w:cs="Arial"/>
          <w:szCs w:val="22"/>
        </w:rPr>
      </w:pPr>
    </w:p>
    <w:p w:rsidR="00574722" w:rsidRPr="00DC7177" w:rsidRDefault="00574722" w:rsidP="00574722">
      <w:pPr>
        <w:rPr>
          <w:b/>
          <w:sz w:val="32"/>
          <w:szCs w:val="32"/>
        </w:rPr>
      </w:pPr>
      <w:r w:rsidRPr="00DC7177">
        <w:rPr>
          <w:b/>
          <w:sz w:val="32"/>
          <w:szCs w:val="32"/>
        </w:rPr>
        <w:t xml:space="preserve">Wiederaufbau am </w:t>
      </w:r>
      <w:proofErr w:type="spellStart"/>
      <w:r w:rsidRPr="00DC7177">
        <w:rPr>
          <w:b/>
          <w:sz w:val="32"/>
          <w:szCs w:val="32"/>
        </w:rPr>
        <w:t>Ground</w:t>
      </w:r>
      <w:proofErr w:type="spellEnd"/>
      <w:r w:rsidRPr="00DC7177">
        <w:rPr>
          <w:b/>
          <w:sz w:val="32"/>
          <w:szCs w:val="32"/>
        </w:rPr>
        <w:t xml:space="preserve"> Zero</w:t>
      </w:r>
    </w:p>
    <w:p w:rsidR="00574722" w:rsidRPr="00143638" w:rsidRDefault="00574722" w:rsidP="00574722">
      <w:pPr>
        <w:pStyle w:val="Einleitung"/>
        <w:spacing w:line="264" w:lineRule="auto"/>
        <w:rPr>
          <w:rFonts w:cs="Arial"/>
          <w:szCs w:val="22"/>
        </w:rPr>
      </w:pPr>
    </w:p>
    <w:p w:rsidR="00574722" w:rsidRPr="0098431F" w:rsidRDefault="00574722" w:rsidP="00574722">
      <w:pPr>
        <w:rPr>
          <w:b/>
        </w:rPr>
      </w:pPr>
      <w:proofErr w:type="spellStart"/>
      <w:r w:rsidRPr="0098431F">
        <w:rPr>
          <w:b/>
        </w:rPr>
        <w:t>Doka</w:t>
      </w:r>
      <w:proofErr w:type="spellEnd"/>
      <w:r w:rsidRPr="0098431F">
        <w:rPr>
          <w:b/>
        </w:rPr>
        <w:t xml:space="preserve"> USA unterstützt den Wiederaufbau am </w:t>
      </w:r>
      <w:proofErr w:type="spellStart"/>
      <w:r w:rsidRPr="0098431F">
        <w:rPr>
          <w:b/>
        </w:rPr>
        <w:t>Ground</w:t>
      </w:r>
      <w:proofErr w:type="spellEnd"/>
      <w:r w:rsidRPr="0098431F">
        <w:rPr>
          <w:b/>
        </w:rPr>
        <w:t xml:space="preserve"> Zero mit leistungsstarken Schalungslösungen. Nach den Schalungslieferungen für die Becken der beiden quadratischen Brunnen</w:t>
      </w:r>
      <w:r>
        <w:rPr>
          <w:b/>
        </w:rPr>
        <w:t xml:space="preserve"> des National September 11 Memorials</w:t>
      </w:r>
      <w:r w:rsidRPr="0098431F">
        <w:rPr>
          <w:b/>
        </w:rPr>
        <w:t xml:space="preserve"> </w:t>
      </w:r>
      <w:r>
        <w:rPr>
          <w:b/>
        </w:rPr>
        <w:t>sowie den</w:t>
      </w:r>
      <w:r w:rsidRPr="0098431F">
        <w:rPr>
          <w:b/>
        </w:rPr>
        <w:t xml:space="preserve"> Tower 2 </w:t>
      </w:r>
      <w:r>
        <w:rPr>
          <w:b/>
        </w:rPr>
        <w:t xml:space="preserve">beliefert </w:t>
      </w:r>
      <w:proofErr w:type="spellStart"/>
      <w:r>
        <w:rPr>
          <w:b/>
        </w:rPr>
        <w:t>Doka</w:t>
      </w:r>
      <w:proofErr w:type="spellEnd"/>
      <w:r>
        <w:rPr>
          <w:b/>
        </w:rPr>
        <w:t xml:space="preserve"> aktuell den</w:t>
      </w:r>
      <w:r w:rsidRPr="0098431F">
        <w:rPr>
          <w:b/>
        </w:rPr>
        <w:t xml:space="preserve"> 72-stöckige</w:t>
      </w:r>
      <w:r>
        <w:rPr>
          <w:b/>
        </w:rPr>
        <w:t>n</w:t>
      </w:r>
      <w:r w:rsidRPr="0098431F">
        <w:rPr>
          <w:b/>
        </w:rPr>
        <w:t xml:space="preserve"> und 297 m hohe</w:t>
      </w:r>
      <w:r>
        <w:rPr>
          <w:b/>
        </w:rPr>
        <w:t>n</w:t>
      </w:r>
      <w:r w:rsidRPr="0098431F">
        <w:rPr>
          <w:b/>
        </w:rPr>
        <w:t xml:space="preserve"> Tower 4 des World Trade Centers </w:t>
      </w:r>
      <w:r>
        <w:rPr>
          <w:b/>
        </w:rPr>
        <w:t xml:space="preserve">mit Kletter- und Deckenschalung. </w:t>
      </w:r>
      <w:r w:rsidRPr="0098431F">
        <w:rPr>
          <w:b/>
        </w:rPr>
        <w:t>Nach seiner Fertigstellung</w:t>
      </w:r>
      <w:r>
        <w:rPr>
          <w:b/>
        </w:rPr>
        <w:t xml:space="preserve"> Ende 2012</w:t>
      </w:r>
      <w:r w:rsidRPr="0098431F">
        <w:rPr>
          <w:b/>
        </w:rPr>
        <w:t xml:space="preserve"> </w:t>
      </w:r>
      <w:r>
        <w:rPr>
          <w:b/>
        </w:rPr>
        <w:t>wird dies</w:t>
      </w:r>
      <w:r w:rsidRPr="0098431F">
        <w:rPr>
          <w:b/>
        </w:rPr>
        <w:t xml:space="preserve"> der vierthöchste Wolkenkratzer am </w:t>
      </w:r>
      <w:proofErr w:type="spellStart"/>
      <w:r w:rsidRPr="0098431F">
        <w:rPr>
          <w:b/>
        </w:rPr>
        <w:t>Ground</w:t>
      </w:r>
      <w:proofErr w:type="spellEnd"/>
      <w:r w:rsidRPr="0098431F">
        <w:rPr>
          <w:b/>
        </w:rPr>
        <w:t xml:space="preserve"> Zero sein. </w:t>
      </w:r>
    </w:p>
    <w:p w:rsidR="00574722" w:rsidRPr="00143638" w:rsidRDefault="00574722" w:rsidP="00574722">
      <w:pPr>
        <w:spacing w:line="264" w:lineRule="auto"/>
        <w:rPr>
          <w:rFonts w:cs="Arial"/>
        </w:rPr>
      </w:pPr>
    </w:p>
    <w:p w:rsidR="00574722" w:rsidRDefault="00574722" w:rsidP="00574722">
      <w:r>
        <w:t xml:space="preserve">Das Bürogebäude zeichnet sich architektonisch durch wechselnde Grundrisse und eine metallisch glänzende Glasfassade aus. Bis zum Geschoss 47 gleicht der Gebäudegrundriss einem Parallelogramm. Die darüber liegenden Geschosse bis zum Stockwerk 63 verfügen über einen trapezförmigen Grundriss. Nach oben hin verjüngt sich das komplette Bauwerk und strebt dem Freedom Tower, dem höchsten Gebäude am </w:t>
      </w:r>
      <w:proofErr w:type="spellStart"/>
      <w:r>
        <w:t>Ground</w:t>
      </w:r>
      <w:proofErr w:type="spellEnd"/>
      <w:r>
        <w:t xml:space="preserve"> Zero, entgegen. Der Tower 4 verfügt, wie die meisten Wolkenkratzer in New York, über einen Stahlrahmen, der im Inneren durch einen Ortbetonkern ausgesteift und außen mittels sogenannter „Mega-Columns“ stabilisiert wird. Der Einbau des Stahlrahmens findet sechs bis acht Geschosse über dem Ortbetonkern statt. Somit besteht eine wesentliche Herausforderung in der Koordination von Stahl- und </w:t>
      </w:r>
      <w:proofErr w:type="spellStart"/>
      <w:r>
        <w:t>Betonierarbeiten</w:t>
      </w:r>
      <w:proofErr w:type="spellEnd"/>
      <w:r>
        <w:t xml:space="preserve">. Die Ansprüche, die das spezielle Design an die Schalungstechnik stellt, werden von </w:t>
      </w:r>
      <w:proofErr w:type="spellStart"/>
      <w:r>
        <w:t>Doka</w:t>
      </w:r>
      <w:proofErr w:type="spellEnd"/>
      <w:r>
        <w:t xml:space="preserve"> USA professionell erfüllt: „Turm 4 zählt zu den schwierigeren Wolkenkratzern am </w:t>
      </w:r>
      <w:proofErr w:type="spellStart"/>
      <w:r>
        <w:t>Ground</w:t>
      </w:r>
      <w:proofErr w:type="spellEnd"/>
      <w:r>
        <w:t xml:space="preserve"> Zero. Unterschiedliche Geschosshöhen, wechselnde Grundrisse und Wandstärken sowie die logistischen Herausforderungen sind enorm“, sagt Mike </w:t>
      </w:r>
      <w:proofErr w:type="spellStart"/>
      <w:r>
        <w:t>Schermerhorn</w:t>
      </w:r>
      <w:proofErr w:type="spellEnd"/>
      <w:r>
        <w:t xml:space="preserve">, </w:t>
      </w:r>
      <w:proofErr w:type="spellStart"/>
      <w:r>
        <w:t>Doka</w:t>
      </w:r>
      <w:proofErr w:type="spellEnd"/>
      <w:r>
        <w:t xml:space="preserve"> Senior </w:t>
      </w:r>
      <w:proofErr w:type="spellStart"/>
      <w:r>
        <w:t>Account</w:t>
      </w:r>
      <w:proofErr w:type="spellEnd"/>
      <w:r>
        <w:t xml:space="preserve"> Manager für Turm 4. Die bis zu 90 cm starken Ortbetondecken werden mit fertig montierten </w:t>
      </w:r>
      <w:proofErr w:type="spellStart"/>
      <w:r>
        <w:t>Dokamatic</w:t>
      </w:r>
      <w:proofErr w:type="spellEnd"/>
      <w:r>
        <w:t xml:space="preserve">-Tischen sowie dem flexiblen Handschalungssystem </w:t>
      </w:r>
      <w:proofErr w:type="spellStart"/>
      <w:r>
        <w:t>Dokaflex</w:t>
      </w:r>
      <w:proofErr w:type="spellEnd"/>
      <w:r>
        <w:t xml:space="preserve"> betoniert. Ein Tischhubsystem TLS hält den Kran frei und sorgt für rasches </w:t>
      </w:r>
      <w:proofErr w:type="spellStart"/>
      <w:r>
        <w:t>Höhersetzen</w:t>
      </w:r>
      <w:proofErr w:type="spellEnd"/>
      <w:r>
        <w:t xml:space="preserve"> der Deckenschalung.</w:t>
      </w:r>
    </w:p>
    <w:p w:rsidR="00574722" w:rsidRDefault="00574722" w:rsidP="00574722"/>
    <w:p w:rsidR="00574722" w:rsidRPr="0096553C" w:rsidRDefault="00574722" w:rsidP="00574722">
      <w:pPr>
        <w:rPr>
          <w:b/>
        </w:rPr>
      </w:pPr>
      <w:r>
        <w:rPr>
          <w:b/>
        </w:rPr>
        <w:t>Decke und Wand in einem Guss</w:t>
      </w:r>
    </w:p>
    <w:p w:rsidR="00574722" w:rsidRDefault="00750B70" w:rsidP="00574722">
      <w:r>
        <w:t xml:space="preserve">Der </w:t>
      </w:r>
      <w:r w:rsidR="00574722">
        <w:t xml:space="preserve">27 m x 27 m messende Gebäudekern des Turms, in dem sich </w:t>
      </w:r>
      <w:proofErr w:type="spellStart"/>
      <w:r w:rsidR="00574722">
        <w:t>Stiegenhaus</w:t>
      </w:r>
      <w:proofErr w:type="spellEnd"/>
      <w:r w:rsidR="00574722">
        <w:t xml:space="preserve"> und</w:t>
      </w:r>
      <w:r>
        <w:t xml:space="preserve"> Aufzugsschächte befinden</w:t>
      </w:r>
      <w:r w:rsidR="00574722">
        <w:t xml:space="preserve">, wurde zur Steigerung der Produktivität in vier voneinander unabhängige </w:t>
      </w:r>
      <w:proofErr w:type="spellStart"/>
      <w:r w:rsidR="00574722">
        <w:t>Betonierabschnitte</w:t>
      </w:r>
      <w:proofErr w:type="spellEnd"/>
      <w:r w:rsidR="00574722">
        <w:t xml:space="preserve"> gegliedert. Im Inneren des Kerns steht eine leistungsstarke Kombination aus Selbstkletterschalung SKE100 und </w:t>
      </w:r>
      <w:proofErr w:type="spellStart"/>
      <w:r w:rsidR="00574722">
        <w:t>Xclimb</w:t>
      </w:r>
      <w:proofErr w:type="spellEnd"/>
      <w:r w:rsidR="00574722">
        <w:t xml:space="preserve"> 60 im Einsatz. SKE100 hat eine enorme Tragkraft von 10 t pro Konsole und eignet sich hervorragend, um die großen Arbeitsbühnen und die aus Trägerschalungselementen Top 50 bestehenden Schalungseinheiten umzusetzen. Aus diesem Grund</w:t>
      </w:r>
      <w:r>
        <w:t xml:space="preserve"> wird SKE100 auch für die „Mega-</w:t>
      </w:r>
      <w:r w:rsidR="00574722">
        <w:t xml:space="preserve">Columns“ an der Gebäudeaußenseite eingesetzt. Die hochwirtschaftliche Kletterschalung </w:t>
      </w:r>
      <w:proofErr w:type="spellStart"/>
      <w:r w:rsidR="00574722">
        <w:t>Xclimb</w:t>
      </w:r>
      <w:proofErr w:type="spellEnd"/>
      <w:r w:rsidR="00574722">
        <w:t xml:space="preserve"> 60 dient im Schachtinneren als Hebevorrichtung, um notwendiges Baumaterial auf Lastbühnen nach oben zu befördern. Für die Außenseite des Schachtes kommt die leichtgewichtige Rahmenschalung </w:t>
      </w:r>
      <w:proofErr w:type="spellStart"/>
      <w:r w:rsidR="00574722">
        <w:t>Frami</w:t>
      </w:r>
      <w:proofErr w:type="spellEnd"/>
      <w:r w:rsidR="00574722">
        <w:t xml:space="preserve"> zum Einsatz. Da die Baufirma Roger &amp; </w:t>
      </w:r>
      <w:proofErr w:type="spellStart"/>
      <w:r w:rsidR="00574722">
        <w:t>Sons</w:t>
      </w:r>
      <w:proofErr w:type="spellEnd"/>
      <w:r w:rsidR="00574722">
        <w:t xml:space="preserve"> </w:t>
      </w:r>
      <w:proofErr w:type="spellStart"/>
      <w:r w:rsidR="00574722">
        <w:t>Concrete</w:t>
      </w:r>
      <w:proofErr w:type="spellEnd"/>
      <w:r w:rsidR="00574722">
        <w:t xml:space="preserve"> die Ortbetondecke in einem Guss gemeinsam mit der Wand des Ortbetonkerns betoniert, werden die Schalelemente hier per Hand platziert. Der optimierte Stahl-Hohlprofilrahmen und die gewichtsreduzierte </w:t>
      </w:r>
      <w:proofErr w:type="spellStart"/>
      <w:r w:rsidR="00574722">
        <w:t>Xlife</w:t>
      </w:r>
      <w:proofErr w:type="spellEnd"/>
      <w:r w:rsidR="00574722">
        <w:t xml:space="preserve">-Platte ermöglichen dabei ein leichtes und einfaches Handling der Elemente. Mit den </w:t>
      </w:r>
      <w:proofErr w:type="spellStart"/>
      <w:r w:rsidR="00574722">
        <w:t>Frami</w:t>
      </w:r>
      <w:proofErr w:type="spellEnd"/>
      <w:r w:rsidR="00574722">
        <w:t xml:space="preserve"> </w:t>
      </w:r>
      <w:proofErr w:type="spellStart"/>
      <w:r w:rsidR="00574722">
        <w:t>Xlife</w:t>
      </w:r>
      <w:proofErr w:type="spellEnd"/>
      <w:r w:rsidR="00574722">
        <w:t xml:space="preserve">-Elementen wurden zuvor bereits die V-förmigen Sichtbetonstützen im Eingangsbereich geschalt. </w:t>
      </w:r>
    </w:p>
    <w:p w:rsidR="00574722" w:rsidRDefault="00574722" w:rsidP="00574722"/>
    <w:p w:rsidR="00574722" w:rsidRDefault="00574722" w:rsidP="00574722">
      <w:r>
        <w:t xml:space="preserve">Tony Rodrigues Sr., Präsident von Roger &amp; </w:t>
      </w:r>
      <w:proofErr w:type="spellStart"/>
      <w:r>
        <w:t>Sons</w:t>
      </w:r>
      <w:proofErr w:type="spellEnd"/>
      <w:r>
        <w:t xml:space="preserve"> </w:t>
      </w:r>
      <w:proofErr w:type="spellStart"/>
      <w:r>
        <w:t>Concrete</w:t>
      </w:r>
      <w:proofErr w:type="spellEnd"/>
      <w:r>
        <w:t xml:space="preserve">: „Wir vertrauen voll auf </w:t>
      </w:r>
      <w:proofErr w:type="spellStart"/>
      <w:r>
        <w:t>Doka</w:t>
      </w:r>
      <w:proofErr w:type="spellEnd"/>
      <w:r>
        <w:t xml:space="preserve">, denn hier erhalten wir zuverlässige und wirtschaftliche Schalungslösungen. Wie in der Vergangenheit hat </w:t>
      </w:r>
      <w:proofErr w:type="spellStart"/>
      <w:r>
        <w:t>Doka</w:t>
      </w:r>
      <w:proofErr w:type="spellEnd"/>
      <w:r>
        <w:t xml:space="preserve"> auch beim aktuellen Projekt ein Serviceniveau geboten, das in der gesamten Branche einzigartig ist.“</w:t>
      </w:r>
    </w:p>
    <w:p w:rsidR="00574722" w:rsidRPr="00574722" w:rsidRDefault="00574722" w:rsidP="00574722"/>
    <w:p w:rsidR="00574722" w:rsidRPr="00143638" w:rsidRDefault="00574722" w:rsidP="00574722">
      <w:pPr>
        <w:spacing w:line="264" w:lineRule="auto"/>
        <w:rPr>
          <w:rFonts w:cs="Arial"/>
        </w:rPr>
      </w:pPr>
    </w:p>
    <w:p w:rsidR="00574722" w:rsidRPr="00D46032" w:rsidRDefault="00574722" w:rsidP="00574722">
      <w:pPr>
        <w:rPr>
          <w:rFonts w:cs="Arial"/>
          <w:b/>
          <w:sz w:val="20"/>
        </w:rPr>
      </w:pPr>
      <w:r w:rsidRPr="00D46032">
        <w:rPr>
          <w:rFonts w:cs="Arial"/>
          <w:b/>
          <w:sz w:val="20"/>
        </w:rPr>
        <w:t xml:space="preserve">Über </w:t>
      </w:r>
      <w:proofErr w:type="spellStart"/>
      <w:r w:rsidRPr="00D46032">
        <w:rPr>
          <w:rFonts w:cs="Arial"/>
          <w:b/>
          <w:sz w:val="20"/>
        </w:rPr>
        <w:t>Doka</w:t>
      </w:r>
      <w:proofErr w:type="spellEnd"/>
      <w:r w:rsidRPr="00D46032">
        <w:rPr>
          <w:rFonts w:cs="Arial"/>
          <w:b/>
          <w:sz w:val="20"/>
        </w:rPr>
        <w:t>:</w:t>
      </w:r>
    </w:p>
    <w:p w:rsidR="00574722" w:rsidRPr="00D46032" w:rsidRDefault="00574722" w:rsidP="00574722">
      <w:pPr>
        <w:rPr>
          <w:rFonts w:cs="Arial"/>
          <w:sz w:val="20"/>
        </w:rPr>
      </w:pPr>
      <w:proofErr w:type="spellStart"/>
      <w:r w:rsidRPr="00D46032">
        <w:rPr>
          <w:rFonts w:cs="Arial"/>
          <w:sz w:val="20"/>
        </w:rPr>
        <w:t>Doka</w:t>
      </w:r>
      <w:proofErr w:type="spellEnd"/>
      <w:r w:rsidRPr="00D46032">
        <w:rPr>
          <w:rFonts w:cs="Arial"/>
          <w:sz w:val="20"/>
        </w:rPr>
        <w:t xml:space="preserve"> ist ein weltweit führendes Unternehmen in der Entwicklung, Herstellung und im Vertrieb von Schalungstechnik für alle </w:t>
      </w:r>
      <w:r w:rsidR="00750B70">
        <w:rPr>
          <w:rFonts w:cs="Arial"/>
          <w:sz w:val="20"/>
        </w:rPr>
        <w:t>Bereiche am Bau. Mit mehr als 16</w:t>
      </w:r>
      <w:r w:rsidRPr="00D46032">
        <w:rPr>
          <w:rFonts w:cs="Arial"/>
          <w:sz w:val="20"/>
        </w:rPr>
        <w:t xml:space="preserve">0 Vertriebs- und Logistikstandorten in über 70 Ländern verfügt die </w:t>
      </w:r>
      <w:proofErr w:type="spellStart"/>
      <w:r w:rsidRPr="00D46032">
        <w:rPr>
          <w:rFonts w:cs="Arial"/>
          <w:sz w:val="20"/>
        </w:rPr>
        <w:t>Doka</w:t>
      </w:r>
      <w:proofErr w:type="spellEnd"/>
      <w:r w:rsidRPr="00D46032">
        <w:rPr>
          <w:rFonts w:cs="Arial"/>
          <w:sz w:val="20"/>
        </w:rPr>
        <w:t xml:space="preserve"> Group über ein leistungsstarkes Vertriebsnetz und garantiert damit die rasche und professionelle Bereitstellung von Material und technischem Support. Die </w:t>
      </w:r>
      <w:proofErr w:type="spellStart"/>
      <w:r w:rsidRPr="00D46032">
        <w:rPr>
          <w:rFonts w:cs="Arial"/>
          <w:sz w:val="20"/>
        </w:rPr>
        <w:t>Doka</w:t>
      </w:r>
      <w:proofErr w:type="spellEnd"/>
      <w:r w:rsidRPr="00D46032">
        <w:rPr>
          <w:rFonts w:cs="Arial"/>
          <w:sz w:val="20"/>
        </w:rPr>
        <w:t xml:space="preserve"> Group ist ein</w:t>
      </w:r>
      <w:r>
        <w:rPr>
          <w:rFonts w:cs="Arial"/>
          <w:sz w:val="20"/>
        </w:rPr>
        <w:t xml:space="preserve"> Unternehmen </w:t>
      </w:r>
      <w:r w:rsidRPr="00D46032">
        <w:rPr>
          <w:rFonts w:cs="Arial"/>
          <w:sz w:val="20"/>
        </w:rPr>
        <w:t xml:space="preserve">der </w:t>
      </w:r>
      <w:proofErr w:type="spellStart"/>
      <w:r w:rsidRPr="00D46032">
        <w:rPr>
          <w:rFonts w:cs="Arial"/>
          <w:sz w:val="20"/>
        </w:rPr>
        <w:t>Umdasch</w:t>
      </w:r>
      <w:proofErr w:type="spellEnd"/>
      <w:r w:rsidRPr="00D46032">
        <w:rPr>
          <w:rFonts w:cs="Arial"/>
          <w:sz w:val="20"/>
        </w:rPr>
        <w:t xml:space="preserve"> Group und beschäftigt weltweit mehr als 5</w:t>
      </w:r>
      <w:r w:rsidR="00750B70">
        <w:rPr>
          <w:rFonts w:cs="Arial"/>
          <w:sz w:val="20"/>
        </w:rPr>
        <w:t>6</w:t>
      </w:r>
      <w:r w:rsidRPr="00D46032">
        <w:rPr>
          <w:rFonts w:cs="Arial"/>
          <w:sz w:val="20"/>
        </w:rPr>
        <w:t>00 Mitarbeiterinnen und Mitarbeiter.</w:t>
      </w:r>
    </w:p>
    <w:p w:rsidR="00574722" w:rsidRDefault="00574722" w:rsidP="00574722">
      <w:pPr>
        <w:rPr>
          <w:rFonts w:cs="Arial"/>
          <w:sz w:val="20"/>
        </w:rPr>
      </w:pPr>
    </w:p>
    <w:p w:rsidR="00574722" w:rsidRPr="00D46032" w:rsidRDefault="00574722" w:rsidP="00574722">
      <w:pPr>
        <w:rPr>
          <w:rFonts w:cs="Arial"/>
          <w:b/>
          <w:sz w:val="20"/>
        </w:rPr>
      </w:pPr>
      <w:r w:rsidRPr="00D46032">
        <w:rPr>
          <w:rFonts w:cs="Arial"/>
          <w:b/>
          <w:sz w:val="20"/>
        </w:rPr>
        <w:t>Pressekontakt:</w:t>
      </w:r>
    </w:p>
    <w:p w:rsidR="00574722" w:rsidRDefault="00574722" w:rsidP="00574722">
      <w:pPr>
        <w:rPr>
          <w:rFonts w:cs="Arial"/>
          <w:sz w:val="20"/>
        </w:rPr>
      </w:pPr>
      <w:r>
        <w:rPr>
          <w:rFonts w:cs="Arial"/>
          <w:sz w:val="20"/>
        </w:rPr>
        <w:t>Jürgen Reimann</w:t>
      </w:r>
    </w:p>
    <w:p w:rsidR="00574722" w:rsidRDefault="00574722" w:rsidP="00574722">
      <w:pPr>
        <w:rPr>
          <w:rFonts w:cs="Arial"/>
          <w:sz w:val="20"/>
        </w:rPr>
      </w:pPr>
      <w:r>
        <w:rPr>
          <w:rFonts w:cs="Arial"/>
          <w:sz w:val="20"/>
        </w:rPr>
        <w:t>Leiter Public Relations &amp; Communications</w:t>
      </w:r>
    </w:p>
    <w:p w:rsidR="00574722" w:rsidRPr="00D3760F" w:rsidRDefault="00574722" w:rsidP="00574722">
      <w:pPr>
        <w:rPr>
          <w:rFonts w:cs="Arial"/>
          <w:sz w:val="20"/>
        </w:rPr>
      </w:pPr>
      <w:r>
        <w:rPr>
          <w:rFonts w:cs="Arial"/>
          <w:sz w:val="20"/>
        </w:rPr>
        <w:t xml:space="preserve">Pressesprecher </w:t>
      </w:r>
      <w:proofErr w:type="spellStart"/>
      <w:r>
        <w:rPr>
          <w:rFonts w:cs="Arial"/>
          <w:sz w:val="20"/>
        </w:rPr>
        <w:t>Doka</w:t>
      </w:r>
      <w:proofErr w:type="spellEnd"/>
      <w:r>
        <w:rPr>
          <w:rFonts w:cs="Arial"/>
          <w:sz w:val="20"/>
        </w:rPr>
        <w:t xml:space="preserve"> Group</w:t>
      </w:r>
    </w:p>
    <w:p w:rsidR="00574722" w:rsidRPr="00D46032" w:rsidRDefault="00574722" w:rsidP="00574722">
      <w:pPr>
        <w:rPr>
          <w:rFonts w:cs="Arial"/>
          <w:sz w:val="20"/>
        </w:rPr>
      </w:pPr>
      <w:r w:rsidRPr="00D46032">
        <w:rPr>
          <w:rFonts w:cs="Arial"/>
          <w:sz w:val="20"/>
        </w:rPr>
        <w:t xml:space="preserve">Josef </w:t>
      </w:r>
      <w:proofErr w:type="spellStart"/>
      <w:r w:rsidRPr="00D46032">
        <w:rPr>
          <w:rFonts w:cs="Arial"/>
          <w:sz w:val="20"/>
        </w:rPr>
        <w:t>Umdasch</w:t>
      </w:r>
      <w:proofErr w:type="spellEnd"/>
      <w:r w:rsidRPr="00D46032">
        <w:rPr>
          <w:rFonts w:cs="Arial"/>
          <w:sz w:val="20"/>
        </w:rPr>
        <w:t xml:space="preserve"> Platz 1, 3300 Amstetten (Austria)</w:t>
      </w:r>
    </w:p>
    <w:p w:rsidR="00574722" w:rsidRPr="0097577A" w:rsidRDefault="00574722" w:rsidP="00574722">
      <w:pPr>
        <w:rPr>
          <w:rFonts w:cs="Arial"/>
          <w:sz w:val="20"/>
          <w:lang w:val="pt-BR"/>
        </w:rPr>
      </w:pPr>
      <w:r w:rsidRPr="0097577A">
        <w:rPr>
          <w:rFonts w:cs="Arial"/>
          <w:sz w:val="20"/>
          <w:lang w:val="pt-BR"/>
        </w:rPr>
        <w:t>Tel.: +43 7472 605-2278</w:t>
      </w:r>
    </w:p>
    <w:p w:rsidR="00574722" w:rsidRPr="0097577A" w:rsidRDefault="00574722" w:rsidP="00574722">
      <w:pPr>
        <w:rPr>
          <w:rFonts w:cs="Arial"/>
          <w:sz w:val="20"/>
          <w:lang w:val="pt-BR"/>
        </w:rPr>
      </w:pPr>
      <w:r w:rsidRPr="0097577A">
        <w:rPr>
          <w:rFonts w:cs="Arial"/>
          <w:sz w:val="20"/>
          <w:lang w:val="pt-BR"/>
        </w:rPr>
        <w:t>E-Mail: juergen.reimann@doka.com</w:t>
      </w:r>
    </w:p>
    <w:p w:rsidR="00574722" w:rsidRPr="00FC5399" w:rsidRDefault="00574722" w:rsidP="00574722">
      <w:pPr>
        <w:rPr>
          <w:rFonts w:cs="Arial"/>
          <w:sz w:val="20"/>
        </w:rPr>
      </w:pPr>
      <w:r w:rsidRPr="00FC5399">
        <w:rPr>
          <w:rFonts w:cs="Arial"/>
          <w:sz w:val="20"/>
        </w:rPr>
        <w:t>Web: www.doka.com</w:t>
      </w:r>
    </w:p>
    <w:p w:rsidR="00574722" w:rsidRDefault="00574722" w:rsidP="00574722">
      <w:pPr>
        <w:rPr>
          <w:rFonts w:cs="Arial"/>
          <w:sz w:val="20"/>
        </w:rPr>
      </w:pPr>
    </w:p>
    <w:p w:rsidR="00574722" w:rsidRPr="00FC5399" w:rsidRDefault="00574722" w:rsidP="00574722">
      <w:pPr>
        <w:rPr>
          <w:rFonts w:cs="Arial"/>
          <w:sz w:val="20"/>
        </w:rPr>
      </w:pPr>
    </w:p>
    <w:p w:rsidR="00574722" w:rsidRPr="007A49B0" w:rsidRDefault="00574722" w:rsidP="00574722">
      <w:pPr>
        <w:pStyle w:val="NormalWeb"/>
        <w:spacing w:before="0" w:beforeAutospacing="0" w:after="0" w:afterAutospacing="0"/>
        <w:rPr>
          <w:rFonts w:ascii="Arial" w:hAnsi="Arial" w:cs="Arial"/>
          <w:sz w:val="20"/>
          <w:szCs w:val="20"/>
          <w:lang w:val="de-DE"/>
        </w:rPr>
      </w:pPr>
      <w:r w:rsidRPr="007A49B0">
        <w:rPr>
          <w:rFonts w:ascii="Arial" w:hAnsi="Arial" w:cs="Arial"/>
          <w:b/>
          <w:sz w:val="20"/>
          <w:szCs w:val="20"/>
          <w:lang w:val="de-DE"/>
        </w:rPr>
        <w:t>Bildtexte:</w:t>
      </w:r>
    </w:p>
    <w:p w:rsidR="00574722" w:rsidRPr="007A49B0" w:rsidRDefault="00574722" w:rsidP="00574722">
      <w:pPr>
        <w:pStyle w:val="NormalWeb"/>
        <w:spacing w:before="0" w:beforeAutospacing="0" w:after="0" w:afterAutospacing="0"/>
        <w:rPr>
          <w:rFonts w:ascii="Arial" w:hAnsi="Arial" w:cs="Arial"/>
          <w:sz w:val="20"/>
          <w:szCs w:val="20"/>
          <w:lang w:val="de-DE"/>
        </w:rPr>
      </w:pPr>
    </w:p>
    <w:p w:rsidR="00574722" w:rsidRDefault="007F7C2B" w:rsidP="00574722">
      <w:pPr>
        <w:rPr>
          <w:rFonts w:cs="Arial"/>
          <w:b/>
          <w:sz w:val="20"/>
          <w:lang w:eastAsia="en-US"/>
        </w:rPr>
      </w:pPr>
      <w:r>
        <w:rPr>
          <w:rFonts w:cs="Arial"/>
          <w:b/>
          <w:sz w:val="20"/>
          <w:lang w:eastAsia="en-US"/>
        </w:rPr>
        <w:t>Doka_2012_06_WTC</w:t>
      </w:r>
      <w:r w:rsidR="00574722">
        <w:rPr>
          <w:rFonts w:cs="Arial"/>
          <w:b/>
          <w:sz w:val="20"/>
          <w:lang w:eastAsia="en-US"/>
        </w:rPr>
        <w:t>_IMG_01</w:t>
      </w:r>
    </w:p>
    <w:p w:rsidR="00574722" w:rsidRPr="00574722" w:rsidRDefault="00574722" w:rsidP="00574722">
      <w:pPr>
        <w:rPr>
          <w:sz w:val="20"/>
        </w:rPr>
      </w:pPr>
      <w:proofErr w:type="spellStart"/>
      <w:r w:rsidRPr="00574722">
        <w:rPr>
          <w:sz w:val="20"/>
        </w:rPr>
        <w:t>Doka</w:t>
      </w:r>
      <w:proofErr w:type="spellEnd"/>
      <w:r w:rsidRPr="00574722">
        <w:rPr>
          <w:sz w:val="20"/>
        </w:rPr>
        <w:t xml:space="preserve"> unterstützt die Aufbauarbeiten am </w:t>
      </w:r>
      <w:proofErr w:type="spellStart"/>
      <w:r w:rsidRPr="00574722">
        <w:rPr>
          <w:sz w:val="20"/>
        </w:rPr>
        <w:t>Ground</w:t>
      </w:r>
      <w:proofErr w:type="spellEnd"/>
      <w:r w:rsidRPr="00574722">
        <w:rPr>
          <w:sz w:val="20"/>
        </w:rPr>
        <w:t xml:space="preserve"> Zero. Neben den beiden Brunne</w:t>
      </w:r>
      <w:r w:rsidR="00750B70">
        <w:rPr>
          <w:sz w:val="20"/>
        </w:rPr>
        <w:t>n des Memorials (links im Bild)</w:t>
      </w:r>
      <w:r w:rsidRPr="00574722">
        <w:rPr>
          <w:sz w:val="20"/>
        </w:rPr>
        <w:t xml:space="preserve"> hat </w:t>
      </w:r>
      <w:proofErr w:type="spellStart"/>
      <w:r w:rsidRPr="00574722">
        <w:rPr>
          <w:sz w:val="20"/>
        </w:rPr>
        <w:t>Doka</w:t>
      </w:r>
      <w:proofErr w:type="spellEnd"/>
      <w:r w:rsidRPr="00574722">
        <w:rPr>
          <w:sz w:val="20"/>
        </w:rPr>
        <w:t xml:space="preserve"> bereits den Tower 2 und den Tower 4 (rechts im Bild) mit Schalungslösungen beliefert. </w:t>
      </w:r>
    </w:p>
    <w:p w:rsidR="00574722" w:rsidRPr="007A49B0" w:rsidRDefault="00750B70" w:rsidP="00574722">
      <w:pPr>
        <w:pStyle w:val="Fotohinweis"/>
        <w:rPr>
          <w:sz w:val="20"/>
        </w:rPr>
      </w:pPr>
      <w:r>
        <w:rPr>
          <w:sz w:val="20"/>
        </w:rPr>
        <w:t xml:space="preserve">Foto: Joe </w:t>
      </w:r>
      <w:proofErr w:type="spellStart"/>
      <w:r>
        <w:rPr>
          <w:sz w:val="20"/>
        </w:rPr>
        <w:t>Woolhead</w:t>
      </w:r>
      <w:proofErr w:type="spellEnd"/>
    </w:p>
    <w:p w:rsidR="00574722" w:rsidRPr="007A49B0" w:rsidRDefault="00574722" w:rsidP="00574722">
      <w:pPr>
        <w:pStyle w:val="Fotohinweis"/>
        <w:rPr>
          <w:sz w:val="20"/>
        </w:rPr>
      </w:pPr>
    </w:p>
    <w:p w:rsidR="00574722" w:rsidRPr="0097577A" w:rsidRDefault="007F7C2B" w:rsidP="00574722">
      <w:pPr>
        <w:pStyle w:val="Bildunterschrift"/>
        <w:spacing w:before="0"/>
        <w:rPr>
          <w:bCs w:val="0"/>
          <w:iCs w:val="0"/>
          <w:sz w:val="20"/>
          <w:lang w:eastAsia="en-US"/>
        </w:rPr>
      </w:pPr>
      <w:r>
        <w:rPr>
          <w:sz w:val="20"/>
          <w:lang w:eastAsia="en-US"/>
        </w:rPr>
        <w:t>Doka_2012_06_WTC</w:t>
      </w:r>
      <w:r w:rsidR="00574722" w:rsidRPr="0097577A">
        <w:rPr>
          <w:sz w:val="20"/>
          <w:lang w:eastAsia="en-US"/>
        </w:rPr>
        <w:t xml:space="preserve">_IMG_02 </w:t>
      </w:r>
    </w:p>
    <w:p w:rsidR="00574722" w:rsidRDefault="00574722" w:rsidP="00574722">
      <w:r>
        <w:t xml:space="preserve">Beeindruckender Baufortschritt: Turm 4 wächst wie geplant mit Selbstklettertechnik von </w:t>
      </w:r>
      <w:proofErr w:type="spellStart"/>
      <w:r>
        <w:t>Doka</w:t>
      </w:r>
      <w:proofErr w:type="spellEnd"/>
      <w:r>
        <w:t>.</w:t>
      </w:r>
    </w:p>
    <w:p w:rsidR="00574722" w:rsidRPr="00081010" w:rsidRDefault="00750B70" w:rsidP="00574722">
      <w:pPr>
        <w:pStyle w:val="Fotohinweis"/>
        <w:rPr>
          <w:sz w:val="20"/>
        </w:rPr>
      </w:pPr>
      <w:r>
        <w:rPr>
          <w:sz w:val="20"/>
        </w:rPr>
        <w:t xml:space="preserve">Foto: Joe </w:t>
      </w:r>
      <w:proofErr w:type="spellStart"/>
      <w:r>
        <w:rPr>
          <w:sz w:val="20"/>
        </w:rPr>
        <w:t>Woolhead</w:t>
      </w:r>
      <w:proofErr w:type="spellEnd"/>
    </w:p>
    <w:p w:rsidR="00574722" w:rsidRDefault="00574722" w:rsidP="00574722">
      <w:pPr>
        <w:pStyle w:val="Fotohinweis"/>
        <w:rPr>
          <w:sz w:val="20"/>
        </w:rPr>
      </w:pPr>
    </w:p>
    <w:p w:rsidR="00574722" w:rsidRPr="0097577A" w:rsidRDefault="00574722" w:rsidP="00574722">
      <w:pPr>
        <w:pStyle w:val="Bildunterschrift"/>
        <w:spacing w:before="0"/>
        <w:rPr>
          <w:bCs w:val="0"/>
          <w:iCs w:val="0"/>
          <w:sz w:val="20"/>
          <w:lang w:eastAsia="en-US"/>
        </w:rPr>
      </w:pPr>
      <w:r w:rsidRPr="0097577A">
        <w:rPr>
          <w:sz w:val="20"/>
          <w:lang w:eastAsia="en-US"/>
        </w:rPr>
        <w:t>Doka_2012_06_</w:t>
      </w:r>
      <w:r w:rsidR="007F7C2B">
        <w:rPr>
          <w:sz w:val="20"/>
          <w:lang w:eastAsia="en-US"/>
        </w:rPr>
        <w:t>WTC_IMG_03</w:t>
      </w:r>
    </w:p>
    <w:p w:rsidR="00574722" w:rsidRDefault="00574722" w:rsidP="00574722">
      <w:r>
        <w:t xml:space="preserve">Auch die Bauarbeiten beim Turm 2 haben mit Unterstützung von </w:t>
      </w:r>
      <w:proofErr w:type="spellStart"/>
      <w:r>
        <w:t>Doka</w:t>
      </w:r>
      <w:proofErr w:type="spellEnd"/>
      <w:r>
        <w:t xml:space="preserve"> bereits begonnen.</w:t>
      </w:r>
    </w:p>
    <w:p w:rsidR="00574722" w:rsidRPr="00081010" w:rsidRDefault="00750B70" w:rsidP="00574722">
      <w:pPr>
        <w:pStyle w:val="Fotohinweis"/>
        <w:rPr>
          <w:sz w:val="20"/>
        </w:rPr>
      </w:pPr>
      <w:r>
        <w:rPr>
          <w:sz w:val="20"/>
        </w:rPr>
        <w:t xml:space="preserve">Foto: Joe </w:t>
      </w:r>
      <w:proofErr w:type="spellStart"/>
      <w:r>
        <w:rPr>
          <w:sz w:val="20"/>
        </w:rPr>
        <w:t>Woolhead</w:t>
      </w:r>
      <w:proofErr w:type="spellEnd"/>
    </w:p>
    <w:p w:rsidR="00574722" w:rsidRPr="007A49B0" w:rsidRDefault="00574722" w:rsidP="00574722">
      <w:pPr>
        <w:pStyle w:val="Fotohinweis"/>
        <w:rPr>
          <w:sz w:val="20"/>
        </w:rPr>
      </w:pPr>
    </w:p>
    <w:p w:rsidR="0088590F" w:rsidRPr="002C3B72" w:rsidRDefault="0088590F" w:rsidP="002C3B72"/>
    <w:sectPr w:rsidR="0088590F" w:rsidRPr="002C3B72"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B70" w:rsidRDefault="00750B70">
      <w:r>
        <w:separator/>
      </w:r>
    </w:p>
  </w:endnote>
  <w:endnote w:type="continuationSeparator" w:id="0">
    <w:p w:rsidR="00750B70" w:rsidRDefault="00750B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B70" w:rsidRDefault="00750B70">
      <w:r>
        <w:separator/>
      </w:r>
    </w:p>
  </w:footnote>
  <w:footnote w:type="continuationSeparator" w:id="0">
    <w:p w:rsidR="00750B70" w:rsidRDefault="00750B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B70" w:rsidRDefault="00750B70" w:rsidP="00750B70">
    <w:pPr>
      <w:pStyle w:val="Header"/>
      <w:jc w:val="right"/>
    </w:pPr>
    <w:r>
      <w:rPr>
        <w:noProof/>
      </w:rPr>
      <w:drawing>
        <wp:inline distT="0" distB="0" distL="0" distR="0">
          <wp:extent cx="1557834" cy="617034"/>
          <wp:effectExtent l="19050" t="0" r="4266" b="0"/>
          <wp:docPr id="3"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Heading1"/>
      <w:lvlText w:val="%1."/>
      <w:lvlJc w:val="left"/>
      <w:pPr>
        <w:tabs>
          <w:tab w:val="num" w:pos="360"/>
        </w:tabs>
        <w:ind w:left="0" w:firstLine="0"/>
      </w:pPr>
      <w:rPr>
        <w:rFonts w:ascii="Arial" w:hAnsi="Arial" w:hint="default"/>
        <w:b/>
        <w:i w:val="0"/>
        <w:sz w:val="22"/>
        <w:u w:val="single"/>
      </w:rPr>
    </w:lvl>
    <w:lvl w:ilvl="1">
      <w:start w:val="1"/>
      <w:numFmt w:val="decimal"/>
      <w:pStyle w:val="Heading2"/>
      <w:lvlText w:val="%1.%2"/>
      <w:lvlJc w:val="left"/>
      <w:pPr>
        <w:tabs>
          <w:tab w:val="num" w:pos="360"/>
        </w:tabs>
        <w:ind w:left="0" w:firstLine="0"/>
      </w:pPr>
      <w:rPr>
        <w:rFonts w:ascii="Arial" w:hAnsi="Arial" w:hint="default"/>
        <w:b/>
        <w:i w:val="0"/>
        <w:sz w:val="22"/>
      </w:rPr>
    </w:lvl>
    <w:lvl w:ilvl="2">
      <w:start w:val="1"/>
      <w:numFmt w:val="decimal"/>
      <w:pStyle w:val="Heading3"/>
      <w:lvlText w:val="%1.%2.%3"/>
      <w:lvlJc w:val="left"/>
      <w:pPr>
        <w:tabs>
          <w:tab w:val="num" w:pos="720"/>
        </w:tabs>
        <w:ind w:left="0" w:firstLine="0"/>
      </w:pPr>
      <w:rPr>
        <w:rFonts w:ascii="Arial" w:hAnsi="Arial" w:hint="default"/>
        <w:sz w:val="22"/>
        <w:u w:val="single"/>
      </w:rPr>
    </w:lvl>
    <w:lvl w:ilvl="3">
      <w:start w:val="1"/>
      <w:numFmt w:val="decimal"/>
      <w:pStyle w:val="Heading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7F7C2B"/>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A156D"/>
    <w:rsid w:val="004B0024"/>
    <w:rsid w:val="004E01A8"/>
    <w:rsid w:val="004E5EFD"/>
    <w:rsid w:val="004F0C47"/>
    <w:rsid w:val="00514C50"/>
    <w:rsid w:val="005151C6"/>
    <w:rsid w:val="0051534D"/>
    <w:rsid w:val="00522770"/>
    <w:rsid w:val="005257A0"/>
    <w:rsid w:val="00531302"/>
    <w:rsid w:val="00533B9D"/>
    <w:rsid w:val="0053540E"/>
    <w:rsid w:val="00541415"/>
    <w:rsid w:val="005428D8"/>
    <w:rsid w:val="00564AF1"/>
    <w:rsid w:val="00574722"/>
    <w:rsid w:val="00594A33"/>
    <w:rsid w:val="005965EE"/>
    <w:rsid w:val="005C05EF"/>
    <w:rsid w:val="005C4ED3"/>
    <w:rsid w:val="005D590E"/>
    <w:rsid w:val="005F4E67"/>
    <w:rsid w:val="00605ED4"/>
    <w:rsid w:val="006174CA"/>
    <w:rsid w:val="0062650A"/>
    <w:rsid w:val="00626A22"/>
    <w:rsid w:val="00641955"/>
    <w:rsid w:val="006459F5"/>
    <w:rsid w:val="006542E6"/>
    <w:rsid w:val="006568C4"/>
    <w:rsid w:val="00673A41"/>
    <w:rsid w:val="006748FC"/>
    <w:rsid w:val="00676BB2"/>
    <w:rsid w:val="006A4302"/>
    <w:rsid w:val="006B44CA"/>
    <w:rsid w:val="006B6F45"/>
    <w:rsid w:val="006C0CAA"/>
    <w:rsid w:val="006D11DF"/>
    <w:rsid w:val="006D2F3F"/>
    <w:rsid w:val="006D4BCB"/>
    <w:rsid w:val="006E1201"/>
    <w:rsid w:val="006F4ED2"/>
    <w:rsid w:val="00700FC1"/>
    <w:rsid w:val="007107B6"/>
    <w:rsid w:val="00743D15"/>
    <w:rsid w:val="0074598C"/>
    <w:rsid w:val="007468BB"/>
    <w:rsid w:val="00750B70"/>
    <w:rsid w:val="00754E98"/>
    <w:rsid w:val="007619EF"/>
    <w:rsid w:val="00765BFB"/>
    <w:rsid w:val="00782A7A"/>
    <w:rsid w:val="007A4A33"/>
    <w:rsid w:val="007B112B"/>
    <w:rsid w:val="007B27E3"/>
    <w:rsid w:val="007B36E6"/>
    <w:rsid w:val="007C1F7C"/>
    <w:rsid w:val="007C4F72"/>
    <w:rsid w:val="007D13FB"/>
    <w:rsid w:val="007D3940"/>
    <w:rsid w:val="007E09C2"/>
    <w:rsid w:val="007E243A"/>
    <w:rsid w:val="007E45C1"/>
    <w:rsid w:val="007F1B5C"/>
    <w:rsid w:val="007F7C2B"/>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A38D4"/>
    <w:rsid w:val="00BA412F"/>
    <w:rsid w:val="00BA4A3F"/>
    <w:rsid w:val="00BA6027"/>
    <w:rsid w:val="00BB5CC5"/>
    <w:rsid w:val="00BD6411"/>
    <w:rsid w:val="00BE6351"/>
    <w:rsid w:val="00BF3671"/>
    <w:rsid w:val="00BF4F0B"/>
    <w:rsid w:val="00BF53C0"/>
    <w:rsid w:val="00C0412F"/>
    <w:rsid w:val="00C0752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0996"/>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42DE3"/>
    <w:rsid w:val="00E454A2"/>
    <w:rsid w:val="00E46FD1"/>
    <w:rsid w:val="00E51BBF"/>
    <w:rsid w:val="00E80C5C"/>
    <w:rsid w:val="00E821B8"/>
    <w:rsid w:val="00E863D4"/>
    <w:rsid w:val="00E90D17"/>
    <w:rsid w:val="00E92FD5"/>
    <w:rsid w:val="00EA0280"/>
    <w:rsid w:val="00EA377C"/>
    <w:rsid w:val="00EC544C"/>
    <w:rsid w:val="00EC77A6"/>
    <w:rsid w:val="00EC7A4A"/>
    <w:rsid w:val="00ED0F24"/>
    <w:rsid w:val="00ED11AA"/>
    <w:rsid w:val="00F12941"/>
    <w:rsid w:val="00F14D8B"/>
    <w:rsid w:val="00F15F1C"/>
    <w:rsid w:val="00F162CE"/>
    <w:rsid w:val="00F20741"/>
    <w:rsid w:val="00F500C7"/>
    <w:rsid w:val="00F50BEE"/>
    <w:rsid w:val="00F74863"/>
    <w:rsid w:val="00F76C46"/>
    <w:rsid w:val="00F97455"/>
    <w:rsid w:val="00FA7083"/>
    <w:rsid w:val="00FB5539"/>
    <w:rsid w:val="00FB575D"/>
    <w:rsid w:val="00FC06EC"/>
    <w:rsid w:val="00FD2175"/>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b/>
      <w:bCs/>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03EBA-720E-4DE1-BD28-14ABC7503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Briefvorlage nach AA DG- R1-MSD-0001 02 DEU</vt:lpstr>
    </vt:vector>
  </TitlesOfParts>
  <Company>Umdasch AG</Company>
  <LinksUpToDate>false</LinksUpToDate>
  <CharactersWithSpaces>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Sara Thallner</cp:lastModifiedBy>
  <cp:revision>3</cp:revision>
  <cp:lastPrinted>2006-02-13T12:39:00Z</cp:lastPrinted>
  <dcterms:created xsi:type="dcterms:W3CDTF">2012-06-12T11:49:00Z</dcterms:created>
  <dcterms:modified xsi:type="dcterms:W3CDTF">2012-06-13T10:31:00Z</dcterms:modified>
</cp:coreProperties>
</file>