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1F" w:rsidRPr="00451EB0" w:rsidRDefault="001E3E1F" w:rsidP="001E3E1F">
      <w:pPr>
        <w:pStyle w:val="SubHead"/>
        <w:jc w:val="right"/>
        <w:rPr>
          <w:rFonts w:cs="Arial"/>
          <w:b w:val="0"/>
          <w:sz w:val="20"/>
          <w:lang w:val="en-US"/>
        </w:rPr>
      </w:pPr>
      <w:proofErr w:type="spellStart"/>
      <w:r w:rsidRPr="00451EB0">
        <w:rPr>
          <w:rFonts w:cs="Arial"/>
          <w:b w:val="0"/>
          <w:sz w:val="20"/>
          <w:lang w:val="en-US"/>
        </w:rPr>
        <w:t>Amstetten</w:t>
      </w:r>
      <w:proofErr w:type="spellEnd"/>
      <w:r w:rsidRPr="00451EB0">
        <w:rPr>
          <w:rFonts w:cs="Arial"/>
          <w:b w:val="0"/>
          <w:sz w:val="20"/>
          <w:lang w:val="en-US"/>
        </w:rPr>
        <w:t>, June 2012</w:t>
      </w:r>
    </w:p>
    <w:p w:rsidR="001E3E1F" w:rsidRPr="00451EB0" w:rsidRDefault="001E3E1F" w:rsidP="001E3E1F">
      <w:pPr>
        <w:pStyle w:val="SubHead"/>
        <w:jc w:val="right"/>
        <w:rPr>
          <w:rFonts w:cs="Arial"/>
          <w:b w:val="0"/>
          <w:szCs w:val="22"/>
          <w:lang w:val="en-US"/>
        </w:rPr>
      </w:pPr>
    </w:p>
    <w:p w:rsidR="001E3E1F" w:rsidRPr="00451EB0" w:rsidRDefault="001E3E1F" w:rsidP="001E3E1F">
      <w:pPr>
        <w:pStyle w:val="SubHead"/>
        <w:jc w:val="right"/>
        <w:rPr>
          <w:rFonts w:cs="Arial"/>
          <w:b w:val="0"/>
          <w:szCs w:val="22"/>
          <w:lang w:val="en-US"/>
        </w:rPr>
      </w:pPr>
    </w:p>
    <w:p w:rsidR="001E3E1F" w:rsidRPr="00451EB0" w:rsidRDefault="001E3E1F" w:rsidP="001E3E1F">
      <w:pPr>
        <w:pStyle w:val="SubHead"/>
        <w:jc w:val="center"/>
        <w:rPr>
          <w:rFonts w:cs="Arial"/>
          <w:szCs w:val="22"/>
          <w:lang w:val="en-US"/>
        </w:rPr>
      </w:pPr>
      <w:r w:rsidRPr="00BC05BC">
        <w:rPr>
          <w:rFonts w:cs="Arial"/>
          <w:szCs w:val="22"/>
          <w:lang w:val="en-US"/>
        </w:rPr>
        <w:t>Press</w:t>
      </w:r>
      <w:r>
        <w:rPr>
          <w:rFonts w:cs="Arial"/>
          <w:szCs w:val="22"/>
          <w:lang w:val="en-US"/>
        </w:rPr>
        <w:t xml:space="preserve"> release</w:t>
      </w:r>
    </w:p>
    <w:p w:rsidR="001E3E1F" w:rsidRDefault="001E3E1F" w:rsidP="001E3E1F">
      <w:pPr>
        <w:pStyle w:val="SubHead"/>
        <w:rPr>
          <w:rFonts w:cs="Arial"/>
          <w:szCs w:val="22"/>
          <w:lang w:val="en-US"/>
        </w:rPr>
      </w:pPr>
    </w:p>
    <w:p w:rsidR="001E3E1F" w:rsidRPr="00451EB0" w:rsidRDefault="001E3E1F" w:rsidP="001E3E1F">
      <w:pPr>
        <w:pStyle w:val="SubHead"/>
        <w:rPr>
          <w:rFonts w:cs="Arial"/>
          <w:szCs w:val="22"/>
          <w:lang w:val="en-US"/>
        </w:rPr>
      </w:pPr>
    </w:p>
    <w:p w:rsidR="001E3E1F" w:rsidRPr="00E03D5C" w:rsidRDefault="001E3E1F" w:rsidP="001E3E1F">
      <w:pPr>
        <w:rPr>
          <w:b/>
          <w:sz w:val="32"/>
          <w:szCs w:val="32"/>
          <w:lang w:val="en-GB"/>
        </w:rPr>
      </w:pPr>
      <w:r w:rsidRPr="00E03D5C">
        <w:rPr>
          <w:b/>
          <w:sz w:val="32"/>
          <w:szCs w:val="32"/>
          <w:lang w:val="en-GB"/>
        </w:rPr>
        <w:t>Rebuilding at Ground Zero</w:t>
      </w:r>
    </w:p>
    <w:p w:rsidR="001E3E1F" w:rsidRPr="00451EB0" w:rsidRDefault="001E3E1F" w:rsidP="001E3E1F">
      <w:pPr>
        <w:pStyle w:val="Einleitung"/>
        <w:spacing w:line="264" w:lineRule="auto"/>
        <w:rPr>
          <w:rFonts w:cs="Arial"/>
          <w:szCs w:val="22"/>
          <w:lang w:val="en-GB"/>
        </w:rPr>
      </w:pPr>
    </w:p>
    <w:p w:rsidR="001E3E1F" w:rsidRPr="00E03D5C" w:rsidRDefault="001E3E1F" w:rsidP="001E3E1F">
      <w:pPr>
        <w:rPr>
          <w:b/>
          <w:lang w:val="en-GB"/>
        </w:rPr>
      </w:pPr>
      <w:proofErr w:type="spellStart"/>
      <w:r w:rsidRPr="00E03D5C">
        <w:rPr>
          <w:b/>
          <w:lang w:val="en-GB"/>
        </w:rPr>
        <w:t>Doka</w:t>
      </w:r>
      <w:proofErr w:type="spellEnd"/>
      <w:r w:rsidRPr="00E03D5C">
        <w:rPr>
          <w:b/>
          <w:lang w:val="en-GB"/>
        </w:rPr>
        <w:t xml:space="preserve"> USA is supporting the rebuilding work at New York</w:t>
      </w:r>
      <w:r>
        <w:rPr>
          <w:rFonts w:hint="eastAsia"/>
          <w:b/>
          <w:lang w:val="en-GB"/>
        </w:rPr>
        <w:t>’</w:t>
      </w:r>
      <w:r w:rsidRPr="00E03D5C">
        <w:rPr>
          <w:b/>
          <w:lang w:val="en-GB"/>
        </w:rPr>
        <w:t xml:space="preserve">s Ground Zero with some high-performing formwork solutions. After providing formwork for the </w:t>
      </w:r>
      <w:r w:rsidRPr="00AD645E">
        <w:rPr>
          <w:b/>
          <w:lang w:val="en-GB"/>
        </w:rPr>
        <w:t>two square waterfall-pools</w:t>
      </w:r>
      <w:r w:rsidRPr="00E03D5C">
        <w:rPr>
          <w:b/>
          <w:lang w:val="en-GB"/>
        </w:rPr>
        <w:t xml:space="preserve"> at the National September 11 Memorial and for Tower 2, </w:t>
      </w:r>
      <w:proofErr w:type="spellStart"/>
      <w:r w:rsidRPr="00E03D5C">
        <w:rPr>
          <w:b/>
          <w:lang w:val="en-GB"/>
        </w:rPr>
        <w:t>Doka</w:t>
      </w:r>
      <w:proofErr w:type="spellEnd"/>
      <w:r w:rsidRPr="00E03D5C">
        <w:rPr>
          <w:b/>
          <w:lang w:val="en-GB"/>
        </w:rPr>
        <w:t xml:space="preserve"> is currently supplying climbing</w:t>
      </w:r>
      <w:r>
        <w:rPr>
          <w:b/>
          <w:lang w:val="en-GB"/>
        </w:rPr>
        <w:t xml:space="preserve"> formwork</w:t>
      </w:r>
      <w:r w:rsidRPr="00E03D5C">
        <w:rPr>
          <w:b/>
          <w:lang w:val="en-GB"/>
        </w:rPr>
        <w:t xml:space="preserve"> and floor-slab formwork for </w:t>
      </w:r>
      <w:r>
        <w:rPr>
          <w:b/>
          <w:lang w:val="en-GB"/>
        </w:rPr>
        <w:t>the 72-storey, 297 m tall Tower </w:t>
      </w:r>
      <w:r w:rsidRPr="00E03D5C">
        <w:rPr>
          <w:b/>
          <w:lang w:val="en-GB"/>
        </w:rPr>
        <w:t xml:space="preserve">4 of the World Trade </w:t>
      </w:r>
      <w:proofErr w:type="spellStart"/>
      <w:r w:rsidRPr="00E03D5C">
        <w:rPr>
          <w:b/>
          <w:lang w:val="en-GB"/>
        </w:rPr>
        <w:t>Center</w:t>
      </w:r>
      <w:proofErr w:type="spellEnd"/>
      <w:r w:rsidRPr="00E03D5C">
        <w:rPr>
          <w:b/>
          <w:lang w:val="en-GB"/>
        </w:rPr>
        <w:t>. Once completed in late 2012, this will be the fourth-tallest skyscraper at the Ground Zero site.</w:t>
      </w:r>
    </w:p>
    <w:p w:rsidR="001E3E1F" w:rsidRPr="00451EB0" w:rsidRDefault="001E3E1F" w:rsidP="001E3E1F">
      <w:pPr>
        <w:spacing w:line="264" w:lineRule="auto"/>
        <w:rPr>
          <w:rFonts w:cs="Arial"/>
          <w:lang w:val="en-GB"/>
        </w:rPr>
      </w:pPr>
    </w:p>
    <w:p w:rsidR="001E3E1F" w:rsidRPr="00E03D5C" w:rsidRDefault="001E3E1F" w:rsidP="001E3E1F">
      <w:pPr>
        <w:rPr>
          <w:lang w:val="en-GB"/>
        </w:rPr>
      </w:pPr>
      <w:r w:rsidRPr="00E03D5C">
        <w:rPr>
          <w:lang w:val="en-GB"/>
        </w:rPr>
        <w:t>Architecturally, this office tower stands out for its two distinctly shaped floor plates and metallically lustrous glass facade. Up as far as the 47</w:t>
      </w:r>
      <w:r w:rsidRPr="00AD645E">
        <w:rPr>
          <w:vertAlign w:val="superscript"/>
          <w:lang w:val="en-GB"/>
        </w:rPr>
        <w:t>th</w:t>
      </w:r>
      <w:r>
        <w:rPr>
          <w:lang w:val="en-GB"/>
        </w:rPr>
        <w:t xml:space="preserve"> </w:t>
      </w:r>
      <w:r w:rsidRPr="00E03D5C">
        <w:rPr>
          <w:lang w:val="en-GB"/>
        </w:rPr>
        <w:t xml:space="preserve">floor, the building layout resembles </w:t>
      </w:r>
      <w:r>
        <w:rPr>
          <w:lang w:val="en-GB"/>
        </w:rPr>
        <w:t xml:space="preserve">a </w:t>
      </w:r>
      <w:r w:rsidRPr="00E03D5C">
        <w:rPr>
          <w:lang w:val="en-GB"/>
        </w:rPr>
        <w:t>parallelogram. Above this, up to the 63</w:t>
      </w:r>
      <w:r w:rsidRPr="00AD645E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Pr="00E03D5C">
        <w:rPr>
          <w:lang w:val="en-GB"/>
        </w:rPr>
        <w:t>floor, the storeys have a trapezoidal layout. The whole structure tapers as it rises, appearing to be straining towards the Freedom Tower, the tallest building at Ground Zero. Like most skyscrapers in New York, Tower</w:t>
      </w:r>
      <w:r>
        <w:rPr>
          <w:lang w:val="en-GB"/>
        </w:rPr>
        <w:t> </w:t>
      </w:r>
      <w:r w:rsidRPr="00E03D5C">
        <w:rPr>
          <w:lang w:val="en-GB"/>
        </w:rPr>
        <w:t xml:space="preserve">4 has a steel frame that is stiffened by a CIP concrete core on the inside and stabilised by </w:t>
      </w:r>
      <w:r>
        <w:rPr>
          <w:rFonts w:hint="eastAsia"/>
          <w:lang w:val="en-GB"/>
        </w:rPr>
        <w:t>‘</w:t>
      </w:r>
      <w:r w:rsidRPr="00E03D5C">
        <w:rPr>
          <w:lang w:val="en-GB"/>
        </w:rPr>
        <w:t>mega-columns</w:t>
      </w:r>
      <w:r>
        <w:rPr>
          <w:rFonts w:hint="eastAsia"/>
          <w:lang w:val="en-GB"/>
        </w:rPr>
        <w:t>’</w:t>
      </w:r>
      <w:r w:rsidRPr="00E03D5C">
        <w:rPr>
          <w:lang w:val="en-GB"/>
        </w:rPr>
        <w:t xml:space="preserve"> on the outside. Installation of the steel frame takes place between six and eight storeys above the CIP concrete core. This means that co-ordination of the structural-steel and concreting works is a key challenge here. The very special formwork-engineering demands made by the tower</w:t>
      </w:r>
      <w:r>
        <w:rPr>
          <w:rFonts w:hint="eastAsia"/>
          <w:lang w:val="en-GB"/>
        </w:rPr>
        <w:t>’</w:t>
      </w:r>
      <w:r w:rsidRPr="00E03D5C">
        <w:rPr>
          <w:lang w:val="en-GB"/>
        </w:rPr>
        <w:t xml:space="preserve">s distinctive design are being fulfilled by </w:t>
      </w:r>
      <w:proofErr w:type="spellStart"/>
      <w:r w:rsidRPr="00E03D5C">
        <w:rPr>
          <w:lang w:val="en-GB"/>
        </w:rPr>
        <w:t>Doka</w:t>
      </w:r>
      <w:proofErr w:type="spellEnd"/>
      <w:r w:rsidRPr="00E03D5C">
        <w:rPr>
          <w:lang w:val="en-GB"/>
        </w:rPr>
        <w:t xml:space="preserve"> USA in a highly professional manner: </w:t>
      </w:r>
      <w:r>
        <w:rPr>
          <w:lang w:val="en-GB"/>
        </w:rPr>
        <w:t>“</w:t>
      </w:r>
      <w:r w:rsidRPr="00E03D5C">
        <w:rPr>
          <w:lang w:val="en-GB"/>
        </w:rPr>
        <w:t xml:space="preserve">Tower 4 is one of the more difficult skyscrapers being built here at Ground Zero. The differing storey heights, varying layouts and wall thicknesses, and the logistics, all </w:t>
      </w:r>
      <w:r>
        <w:rPr>
          <w:lang w:val="en-GB"/>
        </w:rPr>
        <w:t>present us with some reall</w:t>
      </w:r>
      <w:r w:rsidRPr="00E03D5C">
        <w:rPr>
          <w:lang w:val="en-GB"/>
        </w:rPr>
        <w:t>y big challenges</w:t>
      </w:r>
      <w:r>
        <w:rPr>
          <w:lang w:val="en-GB"/>
        </w:rPr>
        <w:t>”</w:t>
      </w:r>
      <w:r w:rsidRPr="00E03D5C">
        <w:rPr>
          <w:lang w:val="en-GB"/>
        </w:rPr>
        <w:t xml:space="preserve">, says Mike </w:t>
      </w:r>
      <w:proofErr w:type="spellStart"/>
      <w:r w:rsidRPr="00E03D5C">
        <w:rPr>
          <w:lang w:val="en-GB"/>
        </w:rPr>
        <w:t>Schermerhorn</w:t>
      </w:r>
      <w:proofErr w:type="spellEnd"/>
      <w:r w:rsidRPr="00E03D5C">
        <w:rPr>
          <w:lang w:val="en-GB"/>
        </w:rPr>
        <w:t xml:space="preserve">, </w:t>
      </w:r>
      <w:proofErr w:type="spellStart"/>
      <w:r w:rsidRPr="00E03D5C">
        <w:rPr>
          <w:lang w:val="en-GB"/>
        </w:rPr>
        <w:t>Doka</w:t>
      </w:r>
      <w:proofErr w:type="spellEnd"/>
      <w:r w:rsidRPr="00E03D5C">
        <w:rPr>
          <w:lang w:val="en-GB"/>
        </w:rPr>
        <w:t xml:space="preserve"> Senior Account Manager for Tower</w:t>
      </w:r>
      <w:r>
        <w:rPr>
          <w:lang w:val="en-GB"/>
        </w:rPr>
        <w:t> </w:t>
      </w:r>
      <w:r w:rsidRPr="00E03D5C">
        <w:rPr>
          <w:lang w:val="en-GB"/>
        </w:rPr>
        <w:t>4. The up to 90</w:t>
      </w:r>
      <w:r>
        <w:rPr>
          <w:lang w:val="en-GB"/>
        </w:rPr>
        <w:t> </w:t>
      </w:r>
      <w:r w:rsidRPr="00E03D5C">
        <w:rPr>
          <w:lang w:val="en-GB"/>
        </w:rPr>
        <w:t xml:space="preserve">cm thick CIP concrete floor slabs are being cast using ready-assembled </w:t>
      </w:r>
      <w:proofErr w:type="spellStart"/>
      <w:r w:rsidRPr="00E03D5C">
        <w:rPr>
          <w:lang w:val="en-GB"/>
        </w:rPr>
        <w:t>Dokamatic</w:t>
      </w:r>
      <w:proofErr w:type="spellEnd"/>
      <w:r w:rsidRPr="00E03D5C">
        <w:rPr>
          <w:lang w:val="en-GB"/>
        </w:rPr>
        <w:t xml:space="preserve"> tables and the versatile </w:t>
      </w:r>
      <w:proofErr w:type="spellStart"/>
      <w:r w:rsidRPr="00E03D5C">
        <w:rPr>
          <w:lang w:val="en-GB"/>
        </w:rPr>
        <w:t>Dokaflex</w:t>
      </w:r>
      <w:proofErr w:type="spellEnd"/>
      <w:r w:rsidRPr="00E03D5C">
        <w:rPr>
          <w:lang w:val="en-GB"/>
        </w:rPr>
        <w:t xml:space="preserve"> hand-set formwork system. A Table Lifting System TLS frees up the crane for other tasks and quickly jumps the slab formwork up to the next floor.</w:t>
      </w:r>
    </w:p>
    <w:p w:rsidR="001E3E1F" w:rsidRPr="00E03D5C" w:rsidRDefault="001E3E1F" w:rsidP="001E3E1F">
      <w:pPr>
        <w:rPr>
          <w:lang w:val="en-GB"/>
        </w:rPr>
      </w:pPr>
    </w:p>
    <w:p w:rsidR="001E3E1F" w:rsidRPr="00E03D5C" w:rsidRDefault="001E3E1F" w:rsidP="001E3E1F">
      <w:pPr>
        <w:rPr>
          <w:b/>
          <w:lang w:val="en-GB"/>
        </w:rPr>
      </w:pPr>
      <w:r w:rsidRPr="00E03D5C">
        <w:rPr>
          <w:b/>
          <w:lang w:val="en-GB"/>
        </w:rPr>
        <w:t>Slab and walls cast in one pour</w:t>
      </w:r>
    </w:p>
    <w:p w:rsidR="001E3E1F" w:rsidRPr="00E03D5C" w:rsidRDefault="001E3E1F" w:rsidP="001E3E1F">
      <w:pPr>
        <w:rPr>
          <w:lang w:val="en-GB"/>
        </w:rPr>
      </w:pPr>
      <w:r w:rsidRPr="00E03D5C">
        <w:rPr>
          <w:lang w:val="en-GB"/>
        </w:rPr>
        <w:t>To increase productivity, the 27</w:t>
      </w:r>
      <w:r>
        <w:rPr>
          <w:lang w:val="en-GB"/>
        </w:rPr>
        <w:t> </w:t>
      </w:r>
      <w:r w:rsidRPr="00E03D5C">
        <w:rPr>
          <w:lang w:val="en-GB"/>
        </w:rPr>
        <w:t>m x 27</w:t>
      </w:r>
      <w:r>
        <w:rPr>
          <w:lang w:val="en-GB"/>
        </w:rPr>
        <w:t> </w:t>
      </w:r>
      <w:r w:rsidRPr="00E03D5C">
        <w:rPr>
          <w:lang w:val="en-GB"/>
        </w:rPr>
        <w:t xml:space="preserve">m structure core of the tower, which will house the stairwell and elevator-shafts, has been divided up into four mutually independent casting sections. A high-performing duo of Automatic climbing formwork SKE100 and </w:t>
      </w:r>
      <w:proofErr w:type="spellStart"/>
      <w:r w:rsidRPr="00E03D5C">
        <w:rPr>
          <w:lang w:val="en-GB"/>
        </w:rPr>
        <w:t>Xclimb</w:t>
      </w:r>
      <w:proofErr w:type="spellEnd"/>
      <w:r>
        <w:rPr>
          <w:lang w:val="en-GB"/>
        </w:rPr>
        <w:t> </w:t>
      </w:r>
      <w:r w:rsidRPr="00E03D5C">
        <w:rPr>
          <w:lang w:val="en-GB"/>
        </w:rPr>
        <w:t>60 has been fielded inside the core. SKE100 has a massive load capacity of 10</w:t>
      </w:r>
      <w:r>
        <w:rPr>
          <w:lang w:val="en-GB"/>
        </w:rPr>
        <w:t> </w:t>
      </w:r>
      <w:r w:rsidRPr="00E03D5C">
        <w:rPr>
          <w:lang w:val="en-GB"/>
        </w:rPr>
        <w:t>t per climber, making it ideal for repositioning the large working platforms and the fo</w:t>
      </w:r>
      <w:r>
        <w:rPr>
          <w:lang w:val="en-GB"/>
        </w:rPr>
        <w:t>rmwork units assembled from Top </w:t>
      </w:r>
      <w:r w:rsidRPr="00E03D5C">
        <w:rPr>
          <w:lang w:val="en-GB"/>
        </w:rPr>
        <w:t xml:space="preserve">50 large-area formwork elements. For this reason, SKE100 is also being used for the </w:t>
      </w:r>
      <w:r>
        <w:rPr>
          <w:rFonts w:hint="eastAsia"/>
          <w:lang w:val="en-GB"/>
        </w:rPr>
        <w:t>‘</w:t>
      </w:r>
      <w:r w:rsidRPr="00E03D5C">
        <w:rPr>
          <w:lang w:val="en-GB"/>
        </w:rPr>
        <w:t>mega-columns</w:t>
      </w:r>
      <w:r>
        <w:rPr>
          <w:rFonts w:hint="eastAsia"/>
          <w:lang w:val="en-GB"/>
        </w:rPr>
        <w:t>’</w:t>
      </w:r>
      <w:r w:rsidRPr="00E03D5C">
        <w:rPr>
          <w:lang w:val="en-GB"/>
        </w:rPr>
        <w:t xml:space="preserve"> on the outside of the structure. The highly economical Climbing formwork </w:t>
      </w:r>
      <w:proofErr w:type="spellStart"/>
      <w:r w:rsidRPr="00E03D5C">
        <w:rPr>
          <w:lang w:val="en-GB"/>
        </w:rPr>
        <w:t>Xclimb</w:t>
      </w:r>
      <w:proofErr w:type="spellEnd"/>
      <w:r>
        <w:rPr>
          <w:lang w:val="en-GB"/>
        </w:rPr>
        <w:t> </w:t>
      </w:r>
      <w:r w:rsidRPr="00E03D5C">
        <w:rPr>
          <w:lang w:val="en-GB"/>
        </w:rPr>
        <w:t xml:space="preserve">60 is serving as a hoisting device inside the shaft, enabling building materials to be transported upwards on load platforms. Lightweight Framed formwork </w:t>
      </w:r>
      <w:proofErr w:type="spellStart"/>
      <w:r w:rsidRPr="00E03D5C">
        <w:rPr>
          <w:lang w:val="en-GB"/>
        </w:rPr>
        <w:t>Frami</w:t>
      </w:r>
      <w:proofErr w:type="spellEnd"/>
      <w:r w:rsidRPr="00E03D5C">
        <w:rPr>
          <w:lang w:val="en-GB"/>
        </w:rPr>
        <w:t xml:space="preserve"> is in use for the outside of the shaft. As the contractors Roger and Sons Concrete are casting the CIP concrete floor-slab together with the walls of the CIP concrete core in a single pour, the formwork panels are placed by hand. This system</w:t>
      </w:r>
      <w:r>
        <w:rPr>
          <w:rFonts w:hint="eastAsia"/>
          <w:lang w:val="en-GB"/>
        </w:rPr>
        <w:t>’</w:t>
      </w:r>
      <w:r w:rsidRPr="00E03D5C">
        <w:rPr>
          <w:lang w:val="en-GB"/>
        </w:rPr>
        <w:t xml:space="preserve">s optimised hollow-section steel frames and weight-reduced </w:t>
      </w:r>
      <w:proofErr w:type="spellStart"/>
      <w:r w:rsidRPr="00E03D5C">
        <w:rPr>
          <w:lang w:val="en-GB"/>
        </w:rPr>
        <w:t>Xlife</w:t>
      </w:r>
      <w:proofErr w:type="spellEnd"/>
      <w:r w:rsidRPr="00E03D5C">
        <w:rPr>
          <w:lang w:val="en-GB"/>
        </w:rPr>
        <w:t xml:space="preserve"> sheets make for light and easy handling of the panels here. The </w:t>
      </w:r>
      <w:proofErr w:type="spellStart"/>
      <w:r w:rsidRPr="00E03D5C">
        <w:rPr>
          <w:lang w:val="en-GB"/>
        </w:rPr>
        <w:t>Frami</w:t>
      </w:r>
      <w:proofErr w:type="spellEnd"/>
      <w:r w:rsidRPr="00E03D5C">
        <w:rPr>
          <w:lang w:val="en-GB"/>
        </w:rPr>
        <w:t xml:space="preserve"> </w:t>
      </w:r>
      <w:proofErr w:type="spellStart"/>
      <w:r w:rsidRPr="00E03D5C">
        <w:rPr>
          <w:lang w:val="en-GB"/>
        </w:rPr>
        <w:t>Xlife</w:t>
      </w:r>
      <w:proofErr w:type="spellEnd"/>
      <w:r w:rsidRPr="00E03D5C">
        <w:rPr>
          <w:lang w:val="en-GB"/>
        </w:rPr>
        <w:t xml:space="preserve"> panels had earlier been used to form the V-shaped fair-faced concrete columns in the entrance concourse.</w:t>
      </w:r>
    </w:p>
    <w:p w:rsidR="001E3E1F" w:rsidRPr="00E03D5C" w:rsidRDefault="001E3E1F" w:rsidP="001E3E1F">
      <w:pPr>
        <w:rPr>
          <w:lang w:val="en-GB"/>
        </w:rPr>
      </w:pPr>
    </w:p>
    <w:p w:rsidR="001E3E1F" w:rsidRPr="00E03D5C" w:rsidRDefault="001E3E1F" w:rsidP="001E3E1F">
      <w:pPr>
        <w:rPr>
          <w:lang w:val="en-GB"/>
        </w:rPr>
      </w:pPr>
      <w:r w:rsidRPr="00E03D5C">
        <w:rPr>
          <w:lang w:val="en-GB"/>
        </w:rPr>
        <w:lastRenderedPageBreak/>
        <w:t xml:space="preserve">Tony </w:t>
      </w:r>
      <w:proofErr w:type="spellStart"/>
      <w:r w:rsidRPr="00E03D5C">
        <w:rPr>
          <w:lang w:val="en-GB"/>
        </w:rPr>
        <w:t>Rodrigues</w:t>
      </w:r>
      <w:proofErr w:type="spellEnd"/>
      <w:r w:rsidRPr="00E03D5C">
        <w:rPr>
          <w:lang w:val="en-GB"/>
        </w:rPr>
        <w:t xml:space="preserve"> Sr., President of Roger &amp; Sons Concrete, puts it </w:t>
      </w:r>
      <w:r>
        <w:rPr>
          <w:lang w:val="en-GB"/>
        </w:rPr>
        <w:t>like this</w:t>
      </w:r>
      <w:r w:rsidRPr="00E03D5C">
        <w:rPr>
          <w:lang w:val="en-GB"/>
        </w:rPr>
        <w:t xml:space="preserve">: </w:t>
      </w:r>
      <w:r>
        <w:rPr>
          <w:lang w:val="en-GB"/>
        </w:rPr>
        <w:t>“</w:t>
      </w:r>
      <w:r w:rsidRPr="00E03D5C">
        <w:rPr>
          <w:lang w:val="en-GB"/>
        </w:rPr>
        <w:t xml:space="preserve">We have complete confidence in </w:t>
      </w:r>
      <w:proofErr w:type="spellStart"/>
      <w:r w:rsidRPr="00E03D5C">
        <w:rPr>
          <w:lang w:val="en-GB"/>
        </w:rPr>
        <w:t>Doka</w:t>
      </w:r>
      <w:proofErr w:type="spellEnd"/>
      <w:r w:rsidRPr="00E03D5C">
        <w:rPr>
          <w:lang w:val="en-GB"/>
        </w:rPr>
        <w:t xml:space="preserve">, because we know this is where we get reliable, cost-saving formwork solutions. On this project, too, like on all the others in the past, </w:t>
      </w:r>
      <w:proofErr w:type="spellStart"/>
      <w:r w:rsidRPr="00E03D5C">
        <w:rPr>
          <w:lang w:val="en-GB"/>
        </w:rPr>
        <w:t>Doka</w:t>
      </w:r>
      <w:proofErr w:type="spellEnd"/>
      <w:r w:rsidRPr="00E03D5C">
        <w:rPr>
          <w:lang w:val="en-GB"/>
        </w:rPr>
        <w:t xml:space="preserve"> has treated us to a level of service that you won</w:t>
      </w:r>
      <w:r>
        <w:rPr>
          <w:rFonts w:hint="eastAsia"/>
          <w:lang w:val="en-GB"/>
        </w:rPr>
        <w:t>’</w:t>
      </w:r>
      <w:r w:rsidRPr="00E03D5C">
        <w:rPr>
          <w:lang w:val="en-GB"/>
        </w:rPr>
        <w:t>t find anywhere else in the industry.</w:t>
      </w:r>
      <w:r>
        <w:rPr>
          <w:lang w:val="en-GB"/>
        </w:rPr>
        <w:t>”</w:t>
      </w:r>
    </w:p>
    <w:p w:rsidR="001E3E1F" w:rsidRDefault="001E3E1F" w:rsidP="001E3E1F">
      <w:pPr>
        <w:spacing w:line="264" w:lineRule="auto"/>
        <w:rPr>
          <w:rFonts w:cs="Arial"/>
          <w:lang w:val="en-GB"/>
        </w:rPr>
      </w:pPr>
    </w:p>
    <w:p w:rsidR="001E3E1F" w:rsidRPr="00451EB0" w:rsidRDefault="001E3E1F" w:rsidP="001E3E1F">
      <w:pPr>
        <w:spacing w:line="264" w:lineRule="auto"/>
        <w:rPr>
          <w:rFonts w:cs="Arial"/>
          <w:lang w:val="en-GB"/>
        </w:rPr>
      </w:pPr>
    </w:p>
    <w:p w:rsidR="001E3E1F" w:rsidRPr="00BC05BC" w:rsidRDefault="001E3E1F" w:rsidP="001E3E1F">
      <w:pPr>
        <w:rPr>
          <w:rFonts w:cs="Arial"/>
          <w:b/>
          <w:sz w:val="20"/>
          <w:lang w:val="en-US"/>
        </w:rPr>
      </w:pPr>
      <w:r w:rsidRPr="00BC05BC">
        <w:rPr>
          <w:rFonts w:cs="Arial"/>
          <w:b/>
          <w:sz w:val="20"/>
          <w:lang w:val="en-US"/>
        </w:rPr>
        <w:t xml:space="preserve">About </w:t>
      </w:r>
      <w:proofErr w:type="spellStart"/>
      <w:r w:rsidRPr="00BC05BC">
        <w:rPr>
          <w:rFonts w:cs="Arial"/>
          <w:b/>
          <w:sz w:val="20"/>
          <w:lang w:val="en-US"/>
        </w:rPr>
        <w:t>Doka</w:t>
      </w:r>
      <w:proofErr w:type="spellEnd"/>
      <w:r w:rsidRPr="00BC05BC">
        <w:rPr>
          <w:rFonts w:cs="Arial"/>
          <w:b/>
          <w:sz w:val="20"/>
          <w:lang w:val="en-US"/>
        </w:rPr>
        <w:t>:</w:t>
      </w:r>
    </w:p>
    <w:p w:rsidR="001E3E1F" w:rsidRPr="00BC05BC" w:rsidRDefault="001E3E1F" w:rsidP="001E3E1F">
      <w:pPr>
        <w:rPr>
          <w:rFonts w:cs="Arial"/>
          <w:sz w:val="20"/>
          <w:lang w:val="en-US"/>
        </w:rPr>
      </w:pPr>
      <w:proofErr w:type="spellStart"/>
      <w:r w:rsidRPr="00BC05BC">
        <w:rPr>
          <w:rFonts w:cs="Arial"/>
          <w:sz w:val="20"/>
          <w:lang w:val="en-US"/>
        </w:rPr>
        <w:t>Doka</w:t>
      </w:r>
      <w:proofErr w:type="spellEnd"/>
      <w:r w:rsidRPr="00BC05BC">
        <w:rPr>
          <w:rFonts w:cs="Arial"/>
          <w:sz w:val="20"/>
          <w:lang w:val="en-US"/>
        </w:rPr>
        <w:t xml:space="preserve"> is one of the world's leading companies for developing, manufacturing and distributing formwork technology for use in all fields of the constr</w:t>
      </w:r>
      <w:r>
        <w:rPr>
          <w:rFonts w:cs="Arial"/>
          <w:sz w:val="20"/>
          <w:lang w:val="en-US"/>
        </w:rPr>
        <w:t>uction sector. With more than 16</w:t>
      </w:r>
      <w:r w:rsidRPr="00BC05BC">
        <w:rPr>
          <w:rFonts w:cs="Arial"/>
          <w:sz w:val="20"/>
          <w:lang w:val="en-US"/>
        </w:rPr>
        <w:t xml:space="preserve">0 sales and logistics facilities in over 70 countries, the </w:t>
      </w:r>
      <w:proofErr w:type="spellStart"/>
      <w:r w:rsidRPr="00BC05BC">
        <w:rPr>
          <w:rFonts w:cs="Arial"/>
          <w:sz w:val="20"/>
          <w:lang w:val="en-US"/>
        </w:rPr>
        <w:t>Doka</w:t>
      </w:r>
      <w:proofErr w:type="spellEnd"/>
      <w:r w:rsidRPr="00BC05BC">
        <w:rPr>
          <w:rFonts w:cs="Arial"/>
          <w:sz w:val="20"/>
          <w:lang w:val="en-US"/>
        </w:rPr>
        <w:t xml:space="preserve"> Group has a highly efficient distribution network which ensures that equipment and technical support can be provided swiftly and professionally. The </w:t>
      </w:r>
      <w:proofErr w:type="spellStart"/>
      <w:r w:rsidRPr="00BC05BC">
        <w:rPr>
          <w:rFonts w:cs="Arial"/>
          <w:sz w:val="20"/>
          <w:lang w:val="en-US"/>
        </w:rPr>
        <w:t>Doka</w:t>
      </w:r>
      <w:proofErr w:type="spellEnd"/>
      <w:r w:rsidRPr="00BC05BC">
        <w:rPr>
          <w:rFonts w:cs="Arial"/>
          <w:sz w:val="20"/>
          <w:lang w:val="en-US"/>
        </w:rPr>
        <w:t xml:space="preserve"> Group is a </w:t>
      </w:r>
      <w:r>
        <w:rPr>
          <w:rFonts w:cs="Arial"/>
          <w:sz w:val="20"/>
          <w:lang w:val="en-US"/>
        </w:rPr>
        <w:t>company</w:t>
      </w:r>
      <w:r w:rsidRPr="00BC05BC">
        <w:rPr>
          <w:rFonts w:cs="Arial"/>
          <w:sz w:val="20"/>
          <w:lang w:val="en-US"/>
        </w:rPr>
        <w:t xml:space="preserve"> of the </w:t>
      </w:r>
      <w:proofErr w:type="spellStart"/>
      <w:r w:rsidRPr="00BC05BC">
        <w:rPr>
          <w:rFonts w:cs="Arial"/>
          <w:sz w:val="20"/>
          <w:lang w:val="en-US"/>
        </w:rPr>
        <w:t>Umdasc</w:t>
      </w:r>
      <w:r>
        <w:rPr>
          <w:rFonts w:cs="Arial"/>
          <w:sz w:val="20"/>
          <w:lang w:val="en-US"/>
        </w:rPr>
        <w:t>h</w:t>
      </w:r>
      <w:proofErr w:type="spellEnd"/>
      <w:r>
        <w:rPr>
          <w:rFonts w:cs="Arial"/>
          <w:sz w:val="20"/>
          <w:lang w:val="en-US"/>
        </w:rPr>
        <w:t xml:space="preserve"> Group and employs more than 56</w:t>
      </w:r>
      <w:r w:rsidRPr="00BC05BC">
        <w:rPr>
          <w:rFonts w:cs="Arial"/>
          <w:sz w:val="20"/>
          <w:lang w:val="en-US"/>
        </w:rPr>
        <w:t>00 people worldwide.</w:t>
      </w:r>
    </w:p>
    <w:p w:rsidR="001E3E1F" w:rsidRDefault="001E3E1F" w:rsidP="001E3E1F">
      <w:pPr>
        <w:rPr>
          <w:rFonts w:cs="Arial"/>
          <w:sz w:val="20"/>
          <w:lang w:val="en-US"/>
        </w:rPr>
      </w:pPr>
    </w:p>
    <w:p w:rsidR="001E3E1F" w:rsidRPr="006C080D" w:rsidRDefault="001E3E1F" w:rsidP="001E3E1F">
      <w:pPr>
        <w:rPr>
          <w:rFonts w:cs="Arial"/>
          <w:b/>
          <w:sz w:val="20"/>
          <w:lang w:val="en-US"/>
        </w:rPr>
      </w:pPr>
      <w:r w:rsidRPr="006C080D">
        <w:rPr>
          <w:rFonts w:cs="Arial"/>
          <w:b/>
          <w:sz w:val="20"/>
          <w:lang w:val="en-US"/>
        </w:rPr>
        <w:t>Press contact:</w:t>
      </w:r>
    </w:p>
    <w:p w:rsidR="001E3E1F" w:rsidRPr="00D67045" w:rsidRDefault="001E3E1F" w:rsidP="001E3E1F">
      <w:pPr>
        <w:rPr>
          <w:rFonts w:cs="Arial"/>
          <w:sz w:val="20"/>
          <w:lang w:val="en-US"/>
        </w:rPr>
      </w:pPr>
      <w:proofErr w:type="spellStart"/>
      <w:r w:rsidRPr="00D67045">
        <w:rPr>
          <w:rFonts w:cs="Arial"/>
          <w:sz w:val="20"/>
          <w:lang w:val="en-US"/>
        </w:rPr>
        <w:t>Jürgen</w:t>
      </w:r>
      <w:proofErr w:type="spellEnd"/>
      <w:r w:rsidRPr="00D67045">
        <w:rPr>
          <w:rFonts w:cs="Arial"/>
          <w:sz w:val="20"/>
          <w:lang w:val="en-US"/>
        </w:rPr>
        <w:t xml:space="preserve"> </w:t>
      </w:r>
      <w:proofErr w:type="spellStart"/>
      <w:r w:rsidRPr="00D67045">
        <w:rPr>
          <w:rFonts w:cs="Arial"/>
          <w:sz w:val="20"/>
          <w:lang w:val="en-US"/>
        </w:rPr>
        <w:t>Reimann</w:t>
      </w:r>
      <w:proofErr w:type="spellEnd"/>
    </w:p>
    <w:p w:rsidR="001E3E1F" w:rsidRPr="00CD242B" w:rsidRDefault="001E3E1F" w:rsidP="001E3E1F">
      <w:pPr>
        <w:rPr>
          <w:rFonts w:cs="Arial"/>
          <w:sz w:val="20"/>
          <w:lang w:val="en-US"/>
        </w:rPr>
      </w:pPr>
      <w:r w:rsidRPr="00CD242B">
        <w:rPr>
          <w:rFonts w:cs="Arial"/>
          <w:sz w:val="20"/>
          <w:lang w:val="en-US"/>
        </w:rPr>
        <w:t>Head of Public Relations &amp; Communications</w:t>
      </w:r>
    </w:p>
    <w:p w:rsidR="001E3E1F" w:rsidRPr="00CD242B" w:rsidRDefault="001E3E1F" w:rsidP="001E3E1F">
      <w:pPr>
        <w:rPr>
          <w:rFonts w:cs="Arial"/>
          <w:sz w:val="20"/>
          <w:lang w:val="en-US"/>
        </w:rPr>
      </w:pPr>
      <w:r w:rsidRPr="00CD242B">
        <w:rPr>
          <w:rFonts w:cs="Arial"/>
          <w:sz w:val="20"/>
          <w:lang w:val="en-US"/>
        </w:rPr>
        <w:t xml:space="preserve">Press Officer </w:t>
      </w:r>
      <w:proofErr w:type="spellStart"/>
      <w:r w:rsidRPr="00CD242B">
        <w:rPr>
          <w:rFonts w:cs="Arial"/>
          <w:sz w:val="20"/>
          <w:lang w:val="en-US"/>
        </w:rPr>
        <w:t>Doka</w:t>
      </w:r>
      <w:proofErr w:type="spellEnd"/>
      <w:r w:rsidRPr="00CD242B">
        <w:rPr>
          <w:rFonts w:cs="Arial"/>
          <w:sz w:val="20"/>
          <w:lang w:val="en-US"/>
        </w:rPr>
        <w:t xml:space="preserve"> Group</w:t>
      </w:r>
    </w:p>
    <w:p w:rsidR="001E3E1F" w:rsidRPr="00D67045" w:rsidRDefault="001E3E1F" w:rsidP="001E3E1F">
      <w:pPr>
        <w:rPr>
          <w:rFonts w:cs="Arial"/>
          <w:sz w:val="20"/>
          <w:lang w:val="en-US"/>
        </w:rPr>
      </w:pPr>
      <w:r w:rsidRPr="00D67045">
        <w:rPr>
          <w:rFonts w:cs="Arial"/>
          <w:sz w:val="20"/>
          <w:lang w:val="en-US"/>
        </w:rPr>
        <w:t xml:space="preserve">Josef </w:t>
      </w:r>
      <w:proofErr w:type="spellStart"/>
      <w:r w:rsidRPr="00D67045">
        <w:rPr>
          <w:rFonts w:cs="Arial"/>
          <w:sz w:val="20"/>
          <w:lang w:val="en-US"/>
        </w:rPr>
        <w:t>Umdasch</w:t>
      </w:r>
      <w:proofErr w:type="spellEnd"/>
      <w:r w:rsidRPr="00D67045">
        <w:rPr>
          <w:rFonts w:cs="Arial"/>
          <w:sz w:val="20"/>
          <w:lang w:val="en-US"/>
        </w:rPr>
        <w:t xml:space="preserve"> </w:t>
      </w:r>
      <w:proofErr w:type="spellStart"/>
      <w:r w:rsidRPr="00D67045">
        <w:rPr>
          <w:rFonts w:cs="Arial"/>
          <w:sz w:val="20"/>
          <w:lang w:val="en-US"/>
        </w:rPr>
        <w:t>Platz</w:t>
      </w:r>
      <w:proofErr w:type="spellEnd"/>
      <w:r w:rsidRPr="00D67045">
        <w:rPr>
          <w:rFonts w:cs="Arial"/>
          <w:sz w:val="20"/>
          <w:lang w:val="en-US"/>
        </w:rPr>
        <w:t xml:space="preserve"> 1, 3300 </w:t>
      </w:r>
      <w:proofErr w:type="spellStart"/>
      <w:r w:rsidRPr="00D67045">
        <w:rPr>
          <w:rFonts w:cs="Arial"/>
          <w:sz w:val="20"/>
          <w:lang w:val="en-US"/>
        </w:rPr>
        <w:t>Amstetten</w:t>
      </w:r>
      <w:proofErr w:type="spellEnd"/>
      <w:r w:rsidRPr="00D67045">
        <w:rPr>
          <w:rFonts w:cs="Arial"/>
          <w:sz w:val="20"/>
          <w:lang w:val="en-US"/>
        </w:rPr>
        <w:t xml:space="preserve"> (Austria)</w:t>
      </w:r>
    </w:p>
    <w:p w:rsidR="001E3E1F" w:rsidRPr="00D67045" w:rsidRDefault="001E3E1F" w:rsidP="001E3E1F">
      <w:pPr>
        <w:rPr>
          <w:rFonts w:cs="Arial"/>
          <w:sz w:val="20"/>
          <w:lang w:val="en-US"/>
        </w:rPr>
      </w:pPr>
      <w:r w:rsidRPr="00D67045">
        <w:rPr>
          <w:rFonts w:cs="Arial"/>
          <w:sz w:val="20"/>
          <w:lang w:val="en-US"/>
        </w:rPr>
        <w:t>Tel.: +43 7472 605-2278</w:t>
      </w:r>
    </w:p>
    <w:p w:rsidR="001E3E1F" w:rsidRPr="00D67045" w:rsidRDefault="001E3E1F" w:rsidP="001E3E1F">
      <w:pPr>
        <w:rPr>
          <w:rFonts w:cs="Arial"/>
          <w:sz w:val="20"/>
          <w:lang w:val="en-US"/>
        </w:rPr>
      </w:pPr>
      <w:r w:rsidRPr="00D67045">
        <w:rPr>
          <w:rFonts w:cs="Arial"/>
          <w:sz w:val="20"/>
          <w:lang w:val="en-US"/>
        </w:rPr>
        <w:t>E-Mail: juergen.reimann@doka.com</w:t>
      </w:r>
    </w:p>
    <w:p w:rsidR="001E3E1F" w:rsidRPr="00D67045" w:rsidRDefault="001E3E1F" w:rsidP="001E3E1F">
      <w:pPr>
        <w:rPr>
          <w:rFonts w:cs="Arial"/>
          <w:sz w:val="20"/>
          <w:lang w:val="en-US"/>
        </w:rPr>
      </w:pPr>
      <w:r w:rsidRPr="00D67045">
        <w:rPr>
          <w:rFonts w:cs="Arial"/>
          <w:sz w:val="20"/>
          <w:lang w:val="en-US"/>
        </w:rPr>
        <w:t>Web: www.doka.com</w:t>
      </w:r>
    </w:p>
    <w:p w:rsidR="001E3E1F" w:rsidRDefault="001E3E1F" w:rsidP="001E3E1F">
      <w:pPr>
        <w:rPr>
          <w:rFonts w:cs="Arial"/>
          <w:sz w:val="20"/>
          <w:lang w:val="en-US"/>
        </w:rPr>
      </w:pPr>
    </w:p>
    <w:p w:rsidR="001E3E1F" w:rsidRPr="00BC05BC" w:rsidRDefault="001E3E1F" w:rsidP="001E3E1F">
      <w:pPr>
        <w:rPr>
          <w:rFonts w:cs="Arial"/>
          <w:sz w:val="20"/>
          <w:lang w:val="en-US"/>
        </w:rPr>
      </w:pPr>
    </w:p>
    <w:p w:rsidR="001E3E1F" w:rsidRPr="00BC05BC" w:rsidRDefault="001E3E1F" w:rsidP="001E3E1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BC05BC">
        <w:rPr>
          <w:rFonts w:ascii="Arial" w:hAnsi="Arial" w:cs="Arial"/>
          <w:b/>
          <w:sz w:val="20"/>
          <w:szCs w:val="20"/>
        </w:rPr>
        <w:t>Captions:</w:t>
      </w:r>
    </w:p>
    <w:p w:rsidR="001E3E1F" w:rsidRPr="000E2CC9" w:rsidRDefault="001E3E1F" w:rsidP="001E3E1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E3E1F" w:rsidRPr="001E3E1F" w:rsidRDefault="001E3E1F" w:rsidP="001E3E1F">
      <w:pPr>
        <w:rPr>
          <w:rFonts w:cs="Arial"/>
          <w:b/>
          <w:sz w:val="20"/>
          <w:lang w:val="en-US" w:eastAsia="en-US"/>
        </w:rPr>
      </w:pPr>
      <w:r w:rsidRPr="001E3E1F">
        <w:rPr>
          <w:rFonts w:cs="Arial"/>
          <w:b/>
          <w:sz w:val="20"/>
          <w:lang w:val="en-US" w:eastAsia="en-US"/>
        </w:rPr>
        <w:t>Doka_2012_06_WTC_IMG_01</w:t>
      </w:r>
    </w:p>
    <w:p w:rsidR="001E3E1F" w:rsidRPr="001E3E1F" w:rsidRDefault="001E3E1F" w:rsidP="001E3E1F">
      <w:pPr>
        <w:rPr>
          <w:sz w:val="20"/>
          <w:lang w:val="en-GB"/>
        </w:rPr>
      </w:pPr>
      <w:proofErr w:type="spellStart"/>
      <w:r w:rsidRPr="001E3E1F">
        <w:rPr>
          <w:sz w:val="20"/>
          <w:lang w:val="en-GB"/>
        </w:rPr>
        <w:t>Doka</w:t>
      </w:r>
      <w:proofErr w:type="spellEnd"/>
      <w:r w:rsidRPr="001E3E1F">
        <w:rPr>
          <w:sz w:val="20"/>
          <w:lang w:val="en-GB"/>
        </w:rPr>
        <w:t xml:space="preserve"> is assisting in the rebuilding work at Ground Zero. As well as for the reflective waterfall pools of the Memorial (towards left of picture), </w:t>
      </w:r>
      <w:proofErr w:type="spellStart"/>
      <w:r w:rsidRPr="001E3E1F">
        <w:rPr>
          <w:sz w:val="20"/>
          <w:lang w:val="en-GB"/>
        </w:rPr>
        <w:t>Doka</w:t>
      </w:r>
      <w:proofErr w:type="spellEnd"/>
      <w:r w:rsidRPr="001E3E1F">
        <w:rPr>
          <w:sz w:val="20"/>
          <w:lang w:val="en-GB"/>
        </w:rPr>
        <w:t xml:space="preserve"> has already supplied formwork solutions for Tower 2 and Tower 4 (at right of picture).</w:t>
      </w:r>
    </w:p>
    <w:p w:rsidR="001E3E1F" w:rsidRPr="006573E3" w:rsidRDefault="001E3E1F" w:rsidP="001E3E1F">
      <w:pPr>
        <w:pStyle w:val="Fotohinweis"/>
        <w:rPr>
          <w:sz w:val="20"/>
          <w:lang w:val="en-US"/>
        </w:rPr>
      </w:pPr>
      <w:proofErr w:type="spellStart"/>
      <w:r>
        <w:rPr>
          <w:sz w:val="20"/>
        </w:rPr>
        <w:t>Photo</w:t>
      </w:r>
      <w:proofErr w:type="spellEnd"/>
      <w:r>
        <w:rPr>
          <w:sz w:val="20"/>
        </w:rPr>
        <w:t xml:space="preserve">: Joe </w:t>
      </w:r>
      <w:proofErr w:type="spellStart"/>
      <w:r>
        <w:rPr>
          <w:sz w:val="20"/>
        </w:rPr>
        <w:t>Woolhead</w:t>
      </w:r>
      <w:proofErr w:type="spellEnd"/>
    </w:p>
    <w:p w:rsidR="001E3E1F" w:rsidRPr="001E3E1F" w:rsidRDefault="001E3E1F" w:rsidP="001E3E1F">
      <w:pPr>
        <w:pStyle w:val="Bildunterschrift"/>
        <w:spacing w:before="0"/>
        <w:rPr>
          <w:bCs w:val="0"/>
          <w:iCs w:val="0"/>
          <w:sz w:val="20"/>
          <w:lang w:val="en-US" w:eastAsia="en-US"/>
        </w:rPr>
      </w:pPr>
      <w:r w:rsidRPr="001E3E1F">
        <w:rPr>
          <w:sz w:val="20"/>
          <w:lang w:val="en-US" w:eastAsia="en-US"/>
        </w:rPr>
        <w:t xml:space="preserve">Doka_2012_06_WTC_IMG_02 </w:t>
      </w:r>
    </w:p>
    <w:p w:rsidR="001E3E1F" w:rsidRPr="001E3E1F" w:rsidRDefault="001E3E1F" w:rsidP="001E3E1F">
      <w:pPr>
        <w:rPr>
          <w:sz w:val="20"/>
          <w:lang w:val="en-GB"/>
        </w:rPr>
      </w:pPr>
      <w:r w:rsidRPr="001E3E1F">
        <w:rPr>
          <w:sz w:val="20"/>
          <w:lang w:val="en-GB"/>
        </w:rPr>
        <w:t xml:space="preserve">Impressive construction progress: Tower 4 is rising on schedule with automatic climbing technology from </w:t>
      </w:r>
      <w:proofErr w:type="spellStart"/>
      <w:r w:rsidRPr="001E3E1F">
        <w:rPr>
          <w:sz w:val="20"/>
          <w:lang w:val="en-GB"/>
        </w:rPr>
        <w:t>Doka</w:t>
      </w:r>
      <w:proofErr w:type="spellEnd"/>
      <w:r w:rsidRPr="001E3E1F">
        <w:rPr>
          <w:sz w:val="20"/>
          <w:lang w:val="en-GB"/>
        </w:rPr>
        <w:t>.</w:t>
      </w:r>
    </w:p>
    <w:p w:rsidR="001E3E1F" w:rsidRDefault="001E3E1F" w:rsidP="001E3E1F">
      <w:pPr>
        <w:pStyle w:val="Fotohinweis"/>
        <w:rPr>
          <w:sz w:val="20"/>
        </w:rPr>
      </w:pPr>
      <w:proofErr w:type="spellStart"/>
      <w:r>
        <w:rPr>
          <w:sz w:val="20"/>
        </w:rPr>
        <w:t>Photo</w:t>
      </w:r>
      <w:proofErr w:type="spellEnd"/>
      <w:r>
        <w:rPr>
          <w:sz w:val="20"/>
        </w:rPr>
        <w:t xml:space="preserve">: Joe </w:t>
      </w:r>
      <w:proofErr w:type="spellStart"/>
      <w:r>
        <w:rPr>
          <w:sz w:val="20"/>
        </w:rPr>
        <w:t>Woolhead</w:t>
      </w:r>
      <w:proofErr w:type="spellEnd"/>
    </w:p>
    <w:p w:rsidR="001E3E1F" w:rsidRPr="0097577A" w:rsidRDefault="001E3E1F" w:rsidP="001E3E1F">
      <w:pPr>
        <w:pStyle w:val="Bildunterschrift"/>
        <w:spacing w:before="0"/>
        <w:rPr>
          <w:bCs w:val="0"/>
          <w:iCs w:val="0"/>
          <w:sz w:val="20"/>
          <w:lang w:eastAsia="en-US"/>
        </w:rPr>
      </w:pPr>
      <w:r w:rsidRPr="0097577A">
        <w:rPr>
          <w:sz w:val="20"/>
          <w:lang w:eastAsia="en-US"/>
        </w:rPr>
        <w:t>Doka_2012_06_</w:t>
      </w:r>
      <w:r>
        <w:rPr>
          <w:sz w:val="20"/>
          <w:lang w:eastAsia="en-US"/>
        </w:rPr>
        <w:t>WTC_IMG_03</w:t>
      </w:r>
    </w:p>
    <w:p w:rsidR="001E3E1F" w:rsidRPr="001E3E1F" w:rsidRDefault="001E3E1F" w:rsidP="001E3E1F">
      <w:pPr>
        <w:rPr>
          <w:sz w:val="20"/>
          <w:lang w:val="en-GB"/>
        </w:rPr>
      </w:pPr>
      <w:r w:rsidRPr="001E3E1F">
        <w:rPr>
          <w:sz w:val="20"/>
          <w:lang w:val="en-GB"/>
        </w:rPr>
        <w:t xml:space="preserve">Construction work on Tower 2 has already got underway, with support from </w:t>
      </w:r>
      <w:proofErr w:type="spellStart"/>
      <w:r w:rsidRPr="001E3E1F">
        <w:rPr>
          <w:sz w:val="20"/>
          <w:lang w:val="en-GB"/>
        </w:rPr>
        <w:t>Doka</w:t>
      </w:r>
      <w:proofErr w:type="spellEnd"/>
      <w:r w:rsidRPr="001E3E1F">
        <w:rPr>
          <w:sz w:val="20"/>
          <w:lang w:val="en-GB"/>
        </w:rPr>
        <w:t>.</w:t>
      </w:r>
    </w:p>
    <w:p w:rsidR="001E3E1F" w:rsidRPr="00081010" w:rsidRDefault="001E3E1F" w:rsidP="001E3E1F">
      <w:pPr>
        <w:pStyle w:val="Fotohinweis"/>
        <w:rPr>
          <w:sz w:val="20"/>
        </w:rPr>
      </w:pPr>
      <w:proofErr w:type="spellStart"/>
      <w:r>
        <w:rPr>
          <w:sz w:val="20"/>
        </w:rPr>
        <w:t>Photo</w:t>
      </w:r>
      <w:proofErr w:type="spellEnd"/>
      <w:r>
        <w:rPr>
          <w:sz w:val="20"/>
        </w:rPr>
        <w:t xml:space="preserve">: Joe </w:t>
      </w:r>
      <w:proofErr w:type="spellStart"/>
      <w:r>
        <w:rPr>
          <w:sz w:val="20"/>
        </w:rPr>
        <w:t>Woolhead</w:t>
      </w:r>
      <w:proofErr w:type="spellEnd"/>
    </w:p>
    <w:p w:rsidR="001E3E1F" w:rsidRPr="002C3B72" w:rsidRDefault="001E3E1F" w:rsidP="001E3E1F"/>
    <w:p w:rsidR="0088590F" w:rsidRPr="002C3B72" w:rsidRDefault="0088590F" w:rsidP="002C3B72"/>
    <w:sectPr w:rsidR="0088590F" w:rsidRPr="002C3B72" w:rsidSect="00E64EE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E1F" w:rsidRDefault="001E3E1F">
      <w:r>
        <w:separator/>
      </w:r>
    </w:p>
  </w:endnote>
  <w:endnote w:type="continuationSeparator" w:id="0">
    <w:p w:rsidR="001E3E1F" w:rsidRDefault="001E3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E1F" w:rsidRDefault="001E3E1F">
      <w:r>
        <w:separator/>
      </w:r>
    </w:p>
  </w:footnote>
  <w:footnote w:type="continuationSeparator" w:id="0">
    <w:p w:rsidR="001E3E1F" w:rsidRDefault="001E3E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EE0" w:rsidRDefault="001E3E1F" w:rsidP="00E64EE0">
    <w:pPr>
      <w:pStyle w:val="Kopfzeile"/>
      <w:jc w:val="right"/>
    </w:pPr>
    <w:r>
      <w:rPr>
        <w:noProof/>
        <w:lang w:val="en-US"/>
      </w:rPr>
      <w:drawing>
        <wp:inline distT="0" distB="0" distL="0" distR="0">
          <wp:extent cx="1557834" cy="617034"/>
          <wp:effectExtent l="19050" t="0" r="4266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3E1F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13A42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3E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</w:r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color w:val="000000"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  <w:color w:val="000000"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  <w:rPr>
      <w:color w:val="000000"/>
    </w:r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  <w:color w:val="000000"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color w:val="000000"/>
      <w:szCs w:val="24"/>
      <w:lang w:eastAsia="en-US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Einleitung">
    <w:name w:val="Einleitung"/>
    <w:basedOn w:val="Dokumentstruktur"/>
    <w:rsid w:val="001E3E1F"/>
    <w:pPr>
      <w:shd w:val="clear" w:color="auto" w:fill="auto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color w:val="auto"/>
      <w:szCs w:val="20"/>
      <w:lang w:eastAsia="de-DE"/>
    </w:rPr>
  </w:style>
  <w:style w:type="paragraph" w:customStyle="1" w:styleId="Fotohinweis">
    <w:name w:val="Fotohinweis"/>
    <w:basedOn w:val="Standard"/>
    <w:rsid w:val="001E3E1F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1E3E1F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1E3E1F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1E3E1F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1E3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D991F-284C-4D82-9AE2-219275CF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4184</Characters>
  <Application>Microsoft Office Word</Application>
  <DocSecurity>0</DocSecurity>
  <Lines>34</Lines>
  <Paragraphs>9</Paragraphs>
  <ScaleCrop>false</ScaleCrop>
  <Company>Umdasch Doka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Thallner Sara</cp:lastModifiedBy>
  <cp:revision>1</cp:revision>
  <cp:lastPrinted>2006-02-13T12:39:00Z</cp:lastPrinted>
  <dcterms:created xsi:type="dcterms:W3CDTF">2012-06-15T05:49:00Z</dcterms:created>
  <dcterms:modified xsi:type="dcterms:W3CDTF">2012-06-15T05:54:00Z</dcterms:modified>
</cp:coreProperties>
</file>