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707E" w:rsidRDefault="00EC707E">
      <w:pPr>
        <w:spacing w:line="260" w:lineRule="auto"/>
        <w:rPr>
          <w:b/>
          <w:color w:val="000000"/>
          <w:sz w:val="32"/>
          <w:szCs w:val="24"/>
          <w:lang w:val="fi-FI"/>
        </w:rPr>
      </w:pPr>
      <w:bookmarkStart w:id="0" w:name="Editing"/>
      <w:bookmarkStart w:id="1" w:name="_GoBack"/>
      <w:r>
        <w:rPr>
          <w:b/>
          <w:sz w:val="32"/>
          <w:szCs w:val="24"/>
          <w:lang w:val="fi-FI"/>
        </w:rPr>
        <w:t>DokaShape muotin vakuuttava ensi-ilta</w:t>
      </w:r>
    </w:p>
    <w:bookmarkEnd w:id="0"/>
    <w:bookmarkEnd w:id="1"/>
    <w:p w:rsidR="00EC707E" w:rsidRDefault="00EC707E" w:rsidP="006630F6">
      <w:pPr>
        <w:pStyle w:val="Einleitung"/>
        <w:spacing w:line="264" w:lineRule="auto"/>
        <w:rPr>
          <w:b w:val="0"/>
          <w:bCs w:val="0"/>
          <w:color w:val="000000"/>
          <w:szCs w:val="24"/>
          <w:lang w:val="fi-FI"/>
        </w:rPr>
      </w:pPr>
      <w:r>
        <w:rPr>
          <w:b w:val="0"/>
          <w:bCs w:val="0"/>
          <w:color w:val="808080"/>
          <w:szCs w:val="24"/>
          <w:lang w:val="fi-FI"/>
        </w:rPr>
        <w:t>Sibelius-Akatemia</w:t>
      </w:r>
      <w:r w:rsidR="00FF3DAD">
        <w:rPr>
          <w:b w:val="0"/>
          <w:bCs w:val="0"/>
          <w:color w:val="808080"/>
          <w:szCs w:val="24"/>
          <w:lang w:val="fi-FI"/>
        </w:rPr>
        <w:t>n laajennus</w:t>
      </w:r>
      <w:r>
        <w:rPr>
          <w:b w:val="0"/>
          <w:bCs w:val="0"/>
          <w:color w:val="808080"/>
          <w:szCs w:val="24"/>
          <w:lang w:val="fi-FI"/>
        </w:rPr>
        <w:t>, Helsinki / Suomi</w:t>
      </w:r>
    </w:p>
    <w:p w:rsidR="00EC707E" w:rsidRDefault="00EC707E" w:rsidP="006630F6">
      <w:pPr>
        <w:pStyle w:val="Einleitung"/>
        <w:spacing w:line="264" w:lineRule="auto"/>
        <w:rPr>
          <w:bCs w:val="0"/>
          <w:szCs w:val="24"/>
          <w:lang w:val="fi-FI"/>
        </w:rPr>
      </w:pPr>
    </w:p>
    <w:p w:rsidR="00EC707E" w:rsidRPr="00CD2EE1" w:rsidRDefault="00EC707E" w:rsidP="006630F6">
      <w:pPr>
        <w:pStyle w:val="Einleitung"/>
        <w:spacing w:line="264" w:lineRule="auto"/>
        <w:rPr>
          <w:bCs w:val="0"/>
          <w:szCs w:val="24"/>
          <w:lang w:val="fi-FI"/>
        </w:rPr>
      </w:pPr>
      <w:r w:rsidRPr="00CD2EE1">
        <w:rPr>
          <w:bCs w:val="0"/>
          <w:szCs w:val="24"/>
          <w:lang w:val="fi-FI"/>
        </w:rPr>
        <w:t xml:space="preserve">Helsingissä sijaitseva Sibelius-Akatemia luo lisätilaa opiskelijoille. Musiikkikorkeakoulun lisärakennus tulee peruskorjauksen myötä saamaan uuden, edustavan ilmeen. Huomiota herättävänä erikoisuutena mainittakoon kupolin malliseksi suunniteltu </w:t>
      </w:r>
      <w:r w:rsidR="00FF3DAD">
        <w:rPr>
          <w:bCs w:val="0"/>
          <w:szCs w:val="24"/>
          <w:lang w:val="fi-FI"/>
        </w:rPr>
        <w:t>opiskelijaravintolan</w:t>
      </w:r>
      <w:r w:rsidRPr="00CD2EE1">
        <w:rPr>
          <w:bCs w:val="0"/>
          <w:szCs w:val="24"/>
          <w:lang w:val="fi-FI"/>
        </w:rPr>
        <w:t xml:space="preserve"> sisäänkäynti</w:t>
      </w:r>
      <w:r w:rsidR="0058391A">
        <w:rPr>
          <w:bCs w:val="0"/>
          <w:szCs w:val="24"/>
          <w:lang w:val="fi-FI"/>
        </w:rPr>
        <w:t>katos</w:t>
      </w:r>
      <w:r w:rsidRPr="00CD2EE1">
        <w:rPr>
          <w:bCs w:val="0"/>
          <w:szCs w:val="24"/>
          <w:lang w:val="fi-FI"/>
        </w:rPr>
        <w:t>, joka val</w:t>
      </w:r>
      <w:r w:rsidR="0058391A">
        <w:rPr>
          <w:bCs w:val="0"/>
          <w:szCs w:val="24"/>
          <w:lang w:val="fi-FI"/>
        </w:rPr>
        <w:t xml:space="preserve">ettiin </w:t>
      </w:r>
      <w:proofErr w:type="spellStart"/>
      <w:r w:rsidR="0058391A">
        <w:rPr>
          <w:bCs w:val="0"/>
          <w:szCs w:val="24"/>
          <w:lang w:val="fi-FI"/>
        </w:rPr>
        <w:t>itsetiivistyvästä</w:t>
      </w:r>
      <w:proofErr w:type="spellEnd"/>
      <w:r w:rsidRPr="00CD2EE1">
        <w:rPr>
          <w:bCs w:val="0"/>
          <w:szCs w:val="24"/>
          <w:lang w:val="fi-FI"/>
        </w:rPr>
        <w:t xml:space="preserve"> betonista. Uutta DokaShape 3-D-muottia hyväksi käyttäen Skanska ja </w:t>
      </w:r>
      <w:proofErr w:type="spellStart"/>
      <w:r w:rsidRPr="00CD2EE1">
        <w:rPr>
          <w:bCs w:val="0"/>
          <w:szCs w:val="24"/>
          <w:lang w:val="fi-FI"/>
        </w:rPr>
        <w:t>Dokan</w:t>
      </w:r>
      <w:proofErr w:type="spellEnd"/>
      <w:r w:rsidRPr="00CD2EE1">
        <w:rPr>
          <w:bCs w:val="0"/>
          <w:szCs w:val="24"/>
          <w:lang w:val="fi-FI"/>
        </w:rPr>
        <w:t xml:space="preserve"> </w:t>
      </w:r>
      <w:r w:rsidR="0058391A">
        <w:rPr>
          <w:bCs w:val="0"/>
          <w:szCs w:val="24"/>
          <w:lang w:val="fi-FI"/>
        </w:rPr>
        <w:t>osaamis</w:t>
      </w:r>
      <w:r w:rsidRPr="00CD2EE1">
        <w:rPr>
          <w:bCs w:val="0"/>
          <w:szCs w:val="24"/>
          <w:lang w:val="fi-FI"/>
        </w:rPr>
        <w:t>keskus ovat onnistuneet toteuttamaan muotoilultaan kauniin teoksen. DokaShape sai hyvän vastaanoton jo ensi-illassa.</w:t>
      </w:r>
    </w:p>
    <w:p w:rsidR="00EC707E" w:rsidRDefault="00EC707E" w:rsidP="006630F6">
      <w:pPr>
        <w:pStyle w:val="Einleitung"/>
        <w:spacing w:line="264" w:lineRule="auto"/>
        <w:rPr>
          <w:b w:val="0"/>
          <w:bCs w:val="0"/>
          <w:color w:val="000000"/>
          <w:szCs w:val="24"/>
          <w:lang w:val="fi-FI"/>
        </w:rPr>
      </w:pPr>
    </w:p>
    <w:p w:rsidR="00EC707E" w:rsidRPr="00CD2EE1" w:rsidRDefault="00EC707E" w:rsidP="006630F6">
      <w:pPr>
        <w:spacing w:line="264" w:lineRule="auto"/>
        <w:rPr>
          <w:szCs w:val="24"/>
          <w:lang w:val="fi-FI"/>
        </w:rPr>
      </w:pPr>
      <w:r w:rsidRPr="00CD2EE1">
        <w:rPr>
          <w:szCs w:val="24"/>
          <w:lang w:val="fi-FI"/>
        </w:rPr>
        <w:t>Vuonna 1882 perustettu Sibelius-Akatemia – joka on saanut nimensä suomalaisen säveltäjän Jean Sibeliuksen mukaan – on yksi johtavista musiikkikorkeakouluista Skandinaviassa ja Euroopassa. 1400 opiskelijaa kulkevat siellä tämän kuuluisan säveltäjän musikaalisilla jalanjäljillä. Vuonna 2013 Sibelius-Akatemia yhdistyi Kuvataideakatemian ja Helsingin Teatterikorkeakoulun kanssa Helsingin Taideyliopistoksi.</w:t>
      </w:r>
    </w:p>
    <w:p w:rsidR="00EC707E" w:rsidRPr="00CD2EE1" w:rsidRDefault="00EC707E" w:rsidP="006630F6">
      <w:pPr>
        <w:spacing w:line="264" w:lineRule="auto"/>
        <w:rPr>
          <w:szCs w:val="24"/>
          <w:lang w:val="fi-FI"/>
        </w:rPr>
      </w:pPr>
    </w:p>
    <w:p w:rsidR="00EC707E" w:rsidRPr="00CD2EE1" w:rsidRDefault="00EC707E" w:rsidP="006630F6">
      <w:pPr>
        <w:spacing w:line="264" w:lineRule="auto"/>
        <w:rPr>
          <w:szCs w:val="24"/>
          <w:lang w:val="fi-FI"/>
        </w:rPr>
      </w:pPr>
      <w:r w:rsidRPr="00CD2EE1">
        <w:rPr>
          <w:szCs w:val="24"/>
          <w:lang w:val="fi-FI"/>
        </w:rPr>
        <w:t>Toisen maailmansodan aikana tuhoutuneen ja tähän asti muihin tarkoituksiin käytetyn rakennuksen peruskorjauksen jälkeen musiikin opiskelijoille on nyt tarjolla enemmän tilaa Helsingin keskustassa. Saneerauksen yhteydessä pääurakoitsija Skanska raken</w:t>
      </w:r>
      <w:r w:rsidR="00FF3DAD">
        <w:rPr>
          <w:szCs w:val="24"/>
          <w:lang w:val="fi-FI"/>
        </w:rPr>
        <w:t>taa</w:t>
      </w:r>
      <w:r w:rsidRPr="00CD2EE1">
        <w:rPr>
          <w:szCs w:val="24"/>
          <w:lang w:val="fi-FI"/>
        </w:rPr>
        <w:t xml:space="preserve"> </w:t>
      </w:r>
      <w:r w:rsidR="00FF3DAD">
        <w:rPr>
          <w:szCs w:val="24"/>
          <w:lang w:val="fi-FI"/>
        </w:rPr>
        <w:t>opiskelijaravintolaan</w:t>
      </w:r>
      <w:r w:rsidRPr="00CD2EE1">
        <w:rPr>
          <w:szCs w:val="24"/>
          <w:lang w:val="fi-FI"/>
        </w:rPr>
        <w:t xml:space="preserve"> uuden sisäänkäynti</w:t>
      </w:r>
      <w:r w:rsidR="0058391A">
        <w:rPr>
          <w:szCs w:val="24"/>
          <w:lang w:val="fi-FI"/>
        </w:rPr>
        <w:t>katoksen</w:t>
      </w:r>
      <w:r w:rsidRPr="00CD2EE1">
        <w:rPr>
          <w:szCs w:val="24"/>
          <w:lang w:val="fi-FI"/>
        </w:rPr>
        <w:t xml:space="preserve">, jonka arkkitehti on suunnitellut kupolin muotoiseksi. Monimutkaisen geometrian ja rakenteen sisäpuoleisen sileävalubetonin asettamien vaatimusten toteuttamiseen valittiin Dokan kehittämä muottiratkaisu. Ydinosan muodostaa 3-D-muotti DokaShape, jossa yhdistyvät monivuotinen kokemus </w:t>
      </w:r>
      <w:proofErr w:type="spellStart"/>
      <w:r w:rsidR="0058391A">
        <w:rPr>
          <w:szCs w:val="24"/>
          <w:lang w:val="fi-FI"/>
        </w:rPr>
        <w:t>itsetiivistyvän</w:t>
      </w:r>
      <w:proofErr w:type="spellEnd"/>
      <w:r w:rsidR="0058391A">
        <w:rPr>
          <w:szCs w:val="24"/>
          <w:lang w:val="fi-FI"/>
        </w:rPr>
        <w:t xml:space="preserve"> </w:t>
      </w:r>
      <w:r w:rsidRPr="00CD2EE1">
        <w:rPr>
          <w:szCs w:val="24"/>
          <w:lang w:val="fi-FI"/>
        </w:rPr>
        <w:t xml:space="preserve">betonin käsittelyssä ja asiantuntemus erikoismuottiratkaisuissa, ja jonka ensi-iltaa vietetään Sibelius-Akatemiassa. DokaShape muotin konsepti: Monimutkaiset geometriat muotoillaan ja esivalmistetaan korkealuokkaisesta styroksista erikoisesti kehitetyllä muovipinnoituksella. Erikoisvalmisteinen koottava suurmuotti Top 50 ympäröi </w:t>
      </w:r>
      <w:r w:rsidR="00FF3DAD">
        <w:rPr>
          <w:szCs w:val="24"/>
          <w:lang w:val="fi-FI"/>
        </w:rPr>
        <w:t>kevytrakenteista</w:t>
      </w:r>
      <w:r w:rsidRPr="00CD2EE1">
        <w:rPr>
          <w:szCs w:val="24"/>
          <w:lang w:val="fi-FI"/>
        </w:rPr>
        <w:t xml:space="preserve"> muottia ja pitää sen paikallaan betonoinnin aikana. Tämä tekee DokaShape muotista taloudellisen ja joustavan vaihtoehdon monimutkaisille erikoisrakenteille.</w:t>
      </w:r>
    </w:p>
    <w:p w:rsidR="00EC707E" w:rsidRPr="00CD2EE1" w:rsidRDefault="00EC707E" w:rsidP="006630F6">
      <w:pPr>
        <w:spacing w:line="264" w:lineRule="auto"/>
        <w:rPr>
          <w:szCs w:val="24"/>
          <w:lang w:val="fi-FI"/>
        </w:rPr>
      </w:pPr>
    </w:p>
    <w:p w:rsidR="00EC707E" w:rsidRPr="00B63B68" w:rsidRDefault="00EC707E" w:rsidP="006630F6">
      <w:pPr>
        <w:spacing w:line="264" w:lineRule="auto"/>
        <w:rPr>
          <w:b/>
          <w:szCs w:val="24"/>
          <w:lang w:val="fi-FI"/>
        </w:rPr>
      </w:pPr>
      <w:r w:rsidRPr="00B63B68">
        <w:rPr>
          <w:b/>
          <w:szCs w:val="24"/>
          <w:lang w:val="fi-FI"/>
        </w:rPr>
        <w:t>Käsi kädessä alusta alkaen</w:t>
      </w:r>
    </w:p>
    <w:p w:rsidR="00EC707E" w:rsidRPr="00CD2EE1" w:rsidRDefault="0058391A" w:rsidP="006630F6">
      <w:pPr>
        <w:spacing w:line="264" w:lineRule="auto"/>
        <w:rPr>
          <w:szCs w:val="24"/>
          <w:lang w:val="fi-FI"/>
        </w:rPr>
      </w:pPr>
      <w:r>
        <w:rPr>
          <w:szCs w:val="24"/>
          <w:lang w:val="fi-FI"/>
        </w:rPr>
        <w:t>Sibelius-Akatemian</w:t>
      </w:r>
      <w:r w:rsidR="00EC707E" w:rsidRPr="00CD2EE1">
        <w:rPr>
          <w:szCs w:val="24"/>
          <w:lang w:val="fi-FI"/>
        </w:rPr>
        <w:t xml:space="preserve"> sisäänkäynti</w:t>
      </w:r>
      <w:r>
        <w:rPr>
          <w:szCs w:val="24"/>
          <w:lang w:val="fi-FI"/>
        </w:rPr>
        <w:t>katoksen</w:t>
      </w:r>
      <w:r w:rsidR="00EC707E" w:rsidRPr="00CD2EE1">
        <w:rPr>
          <w:szCs w:val="24"/>
          <w:lang w:val="fi-FI"/>
        </w:rPr>
        <w:t xml:space="preserve"> ankkuri- ja saumakuviosta päättivät </w:t>
      </w:r>
      <w:proofErr w:type="spellStart"/>
      <w:r w:rsidR="00EC707E" w:rsidRPr="00CD2EE1">
        <w:rPr>
          <w:szCs w:val="24"/>
          <w:lang w:val="fi-FI"/>
        </w:rPr>
        <w:t>Doka</w:t>
      </w:r>
      <w:proofErr w:type="spellEnd"/>
      <w:r w:rsidR="00EC707E" w:rsidRPr="00CD2EE1">
        <w:rPr>
          <w:szCs w:val="24"/>
          <w:lang w:val="fi-FI"/>
        </w:rPr>
        <w:t xml:space="preserve"> </w:t>
      </w:r>
      <w:r>
        <w:rPr>
          <w:szCs w:val="24"/>
          <w:lang w:val="fi-FI"/>
        </w:rPr>
        <w:t>osaamis</w:t>
      </w:r>
      <w:r w:rsidR="00EC707E" w:rsidRPr="00CD2EE1">
        <w:rPr>
          <w:szCs w:val="24"/>
          <w:lang w:val="fi-FI"/>
        </w:rPr>
        <w:t xml:space="preserve">keskuksen muottiasiantuntijat ja Skanska yhdessä. </w:t>
      </w:r>
      <w:proofErr w:type="spellStart"/>
      <w:r w:rsidR="00EC707E" w:rsidRPr="00CD2EE1">
        <w:rPr>
          <w:szCs w:val="24"/>
          <w:lang w:val="fi-FI"/>
        </w:rPr>
        <w:t>Doka</w:t>
      </w:r>
      <w:proofErr w:type="spellEnd"/>
      <w:r w:rsidR="00EC707E" w:rsidRPr="00CD2EE1">
        <w:rPr>
          <w:szCs w:val="24"/>
          <w:lang w:val="fi-FI"/>
        </w:rPr>
        <w:t xml:space="preserve"> </w:t>
      </w:r>
      <w:r w:rsidR="00FF3DAD">
        <w:rPr>
          <w:szCs w:val="24"/>
          <w:lang w:val="fi-FI"/>
        </w:rPr>
        <w:t>valmisti</w:t>
      </w:r>
      <w:r w:rsidR="00EC707E" w:rsidRPr="00CD2EE1">
        <w:rPr>
          <w:szCs w:val="24"/>
          <w:lang w:val="fi-FI"/>
        </w:rPr>
        <w:t xml:space="preserve"> 3-D-suunnitelman tulokset pienoismallin avulla suoraan 3-D-tulostimesta. Korkeat vaatimukset asetti suunnittelulle ja toteutukselle tiukan aikataulun lisäksi 3-</w:t>
      </w:r>
      <w:r>
        <w:rPr>
          <w:szCs w:val="24"/>
          <w:lang w:val="fi-FI"/>
        </w:rPr>
        <w:t>suuntainen</w:t>
      </w:r>
      <w:r w:rsidR="00EC707E" w:rsidRPr="00CD2EE1">
        <w:rPr>
          <w:szCs w:val="24"/>
          <w:lang w:val="fi-FI"/>
        </w:rPr>
        <w:t xml:space="preserve"> kaltevuus ympärikiertävässä holvissa, jolla kupoli ”istuu”. Holvin rakentamiseen käytettiin </w:t>
      </w:r>
      <w:proofErr w:type="spellStart"/>
      <w:r w:rsidR="00EC707E" w:rsidRPr="00CD2EE1">
        <w:rPr>
          <w:szCs w:val="24"/>
          <w:lang w:val="fi-FI"/>
        </w:rPr>
        <w:t>Dokan</w:t>
      </w:r>
      <w:proofErr w:type="spellEnd"/>
      <w:r w:rsidR="00EC707E" w:rsidRPr="00CD2EE1">
        <w:rPr>
          <w:szCs w:val="24"/>
          <w:lang w:val="fi-FI"/>
        </w:rPr>
        <w:t xml:space="preserve"> </w:t>
      </w:r>
      <w:r>
        <w:rPr>
          <w:szCs w:val="24"/>
          <w:lang w:val="fi-FI"/>
        </w:rPr>
        <w:t>vankkaa</w:t>
      </w:r>
      <w:r w:rsidR="00EC707E" w:rsidRPr="00CD2EE1">
        <w:rPr>
          <w:szCs w:val="24"/>
          <w:lang w:val="fi-FI"/>
        </w:rPr>
        <w:t xml:space="preserve"> </w:t>
      </w:r>
      <w:proofErr w:type="spellStart"/>
      <w:r w:rsidR="00EC707E" w:rsidRPr="00CD2EE1">
        <w:rPr>
          <w:szCs w:val="24"/>
          <w:lang w:val="fi-FI"/>
        </w:rPr>
        <w:t>Staxo</w:t>
      </w:r>
      <w:proofErr w:type="spellEnd"/>
      <w:r w:rsidR="00EC707E" w:rsidRPr="00CD2EE1">
        <w:rPr>
          <w:szCs w:val="24"/>
          <w:lang w:val="fi-FI"/>
        </w:rPr>
        <w:t xml:space="preserve"> 100 tukitornia. Muottiteknikot sovittivat DokaShape muotin tarkalleen viistojen holvien muotoon. Itsetiivistyvän betonin (SSC) 3-D-muot</w:t>
      </w:r>
      <w:r w:rsidR="00FF3DAD">
        <w:rPr>
          <w:szCs w:val="24"/>
          <w:lang w:val="fi-FI"/>
        </w:rPr>
        <w:t>tiin eri tavoin vaikuttavan muottipaineen</w:t>
      </w:r>
      <w:r w:rsidR="00EC707E" w:rsidRPr="00CD2EE1">
        <w:rPr>
          <w:szCs w:val="24"/>
          <w:lang w:val="fi-FI"/>
        </w:rPr>
        <w:t xml:space="preserve"> ja kevyisiin styroksikappaleisiin kohdistuvan nostovoiman </w:t>
      </w:r>
      <w:r w:rsidR="00FF3DAD">
        <w:rPr>
          <w:szCs w:val="24"/>
          <w:lang w:val="fi-FI"/>
        </w:rPr>
        <w:t>hallitsemiseksi</w:t>
      </w:r>
      <w:r w:rsidR="00EC707E" w:rsidRPr="00CD2EE1">
        <w:rPr>
          <w:szCs w:val="24"/>
          <w:lang w:val="fi-FI"/>
        </w:rPr>
        <w:t xml:space="preserve"> </w:t>
      </w:r>
      <w:proofErr w:type="spellStart"/>
      <w:r w:rsidR="00EC707E" w:rsidRPr="00CD2EE1">
        <w:rPr>
          <w:szCs w:val="24"/>
          <w:lang w:val="fi-FI"/>
        </w:rPr>
        <w:t>Doka</w:t>
      </w:r>
      <w:proofErr w:type="spellEnd"/>
      <w:r w:rsidR="00EC707E" w:rsidRPr="00CD2EE1">
        <w:rPr>
          <w:szCs w:val="24"/>
          <w:lang w:val="fi-FI"/>
        </w:rPr>
        <w:t xml:space="preserve"> </w:t>
      </w:r>
      <w:proofErr w:type="gramStart"/>
      <w:r w:rsidR="00EC707E" w:rsidRPr="00CD2EE1">
        <w:rPr>
          <w:szCs w:val="24"/>
          <w:lang w:val="fi-FI"/>
        </w:rPr>
        <w:t>kehitti  tarkoitukseen</w:t>
      </w:r>
      <w:proofErr w:type="gramEnd"/>
      <w:r w:rsidR="00EC707E" w:rsidRPr="00CD2EE1">
        <w:rPr>
          <w:szCs w:val="24"/>
          <w:lang w:val="fi-FI"/>
        </w:rPr>
        <w:t xml:space="preserve"> sopivan erikoisraken</w:t>
      </w:r>
      <w:r>
        <w:rPr>
          <w:szCs w:val="24"/>
          <w:lang w:val="fi-FI"/>
        </w:rPr>
        <w:t>teen.</w:t>
      </w:r>
    </w:p>
    <w:p w:rsidR="00EC707E" w:rsidRPr="00CD2EE1" w:rsidRDefault="00EC707E" w:rsidP="006630F6">
      <w:pPr>
        <w:spacing w:line="264" w:lineRule="auto"/>
        <w:rPr>
          <w:szCs w:val="24"/>
          <w:lang w:val="fi-FI"/>
        </w:rPr>
      </w:pPr>
    </w:p>
    <w:p w:rsidR="00EC707E" w:rsidRPr="00CD2EE1" w:rsidRDefault="00EC707E" w:rsidP="006630F6">
      <w:pPr>
        <w:spacing w:line="264" w:lineRule="auto"/>
        <w:rPr>
          <w:szCs w:val="24"/>
          <w:lang w:val="fi-FI"/>
        </w:rPr>
      </w:pPr>
      <w:r w:rsidRPr="00CD2EE1">
        <w:rPr>
          <w:szCs w:val="24"/>
          <w:lang w:val="fi-FI"/>
        </w:rPr>
        <w:t xml:space="preserve">Kokonaisratkaisuun sisältyi myös koeasennus </w:t>
      </w:r>
      <w:proofErr w:type="spellStart"/>
      <w:r w:rsidRPr="00CD2EE1">
        <w:rPr>
          <w:szCs w:val="24"/>
          <w:lang w:val="fi-FI"/>
        </w:rPr>
        <w:t>Doka</w:t>
      </w:r>
      <w:r w:rsidR="0058391A">
        <w:rPr>
          <w:szCs w:val="24"/>
          <w:lang w:val="fi-FI"/>
        </w:rPr>
        <w:t>n</w:t>
      </w:r>
      <w:proofErr w:type="spellEnd"/>
      <w:r w:rsidRPr="00CD2EE1">
        <w:rPr>
          <w:szCs w:val="24"/>
          <w:lang w:val="fi-FI"/>
        </w:rPr>
        <w:t xml:space="preserve"> valmismuottipalvelussa samoin kuin tarpeellinen tuki ja osien esiasennus rakennustyömaalla. </w:t>
      </w:r>
      <w:proofErr w:type="spellStart"/>
      <w:r w:rsidRPr="00CD2EE1">
        <w:rPr>
          <w:szCs w:val="24"/>
          <w:lang w:val="fi-FI"/>
        </w:rPr>
        <w:t>Doka</w:t>
      </w:r>
      <w:r w:rsidR="0058391A">
        <w:rPr>
          <w:szCs w:val="24"/>
          <w:lang w:val="fi-FI"/>
        </w:rPr>
        <w:t>n</w:t>
      </w:r>
      <w:proofErr w:type="spellEnd"/>
      <w:r w:rsidRPr="00CD2EE1">
        <w:rPr>
          <w:szCs w:val="24"/>
          <w:lang w:val="fi-FI"/>
        </w:rPr>
        <w:t xml:space="preserve"> </w:t>
      </w:r>
      <w:r w:rsidR="0058391A">
        <w:rPr>
          <w:szCs w:val="24"/>
          <w:lang w:val="fi-FI"/>
        </w:rPr>
        <w:t>osaamis</w:t>
      </w:r>
      <w:r w:rsidRPr="00CD2EE1">
        <w:rPr>
          <w:szCs w:val="24"/>
          <w:lang w:val="fi-FI"/>
        </w:rPr>
        <w:t xml:space="preserve">keskuksen muottiasiantuntija ja muottimestari huolehtivat 3-D-muotin asentamisesta. Näin Skanska varmisti, että muottien käyttö sujui vauhdikkaasti. </w:t>
      </w:r>
      <w:proofErr w:type="spellStart"/>
      <w:r w:rsidRPr="00CD2EE1">
        <w:rPr>
          <w:szCs w:val="24"/>
          <w:lang w:val="fi-FI"/>
        </w:rPr>
        <w:t>Doka</w:t>
      </w:r>
      <w:r w:rsidR="0058391A">
        <w:rPr>
          <w:szCs w:val="24"/>
          <w:lang w:val="fi-FI"/>
        </w:rPr>
        <w:t>n</w:t>
      </w:r>
      <w:proofErr w:type="spellEnd"/>
      <w:r w:rsidRPr="00CD2EE1">
        <w:rPr>
          <w:szCs w:val="24"/>
          <w:lang w:val="fi-FI"/>
        </w:rPr>
        <w:t xml:space="preserve"> </w:t>
      </w:r>
      <w:proofErr w:type="spellStart"/>
      <w:r w:rsidR="0058391A">
        <w:rPr>
          <w:szCs w:val="24"/>
          <w:lang w:val="fi-FI"/>
        </w:rPr>
        <w:t>itsetiivistyvän</w:t>
      </w:r>
      <w:proofErr w:type="spellEnd"/>
      <w:r w:rsidR="0058391A">
        <w:rPr>
          <w:szCs w:val="24"/>
          <w:lang w:val="fi-FI"/>
        </w:rPr>
        <w:t xml:space="preserve"> betonin osaamis</w:t>
      </w:r>
      <w:r w:rsidRPr="00CD2EE1">
        <w:rPr>
          <w:szCs w:val="24"/>
          <w:lang w:val="fi-FI"/>
        </w:rPr>
        <w:t>keskuksen muottiasiantuntijat toimivat kaikissa sileävaluhankkeissa yhteistyössä kansainvälisten Doka tytäryhtiöiden kanssa. Rakennusyritykset voivat maailmanlaajuisesti hyötyä näistä kokonaisratkaisuista ja saavat asiantuntevaa tukea mittatilaustyönä tehtyjen tuotteiden ja palvelujen muodossa hankkeen aloitusvaiheesta rakentamisen päättymisajankohtaan asti.</w:t>
      </w:r>
    </w:p>
    <w:p w:rsidR="00EC707E" w:rsidRPr="00CD2EE1" w:rsidRDefault="00EC707E" w:rsidP="006630F6">
      <w:pPr>
        <w:spacing w:line="264" w:lineRule="auto"/>
        <w:rPr>
          <w:szCs w:val="24"/>
          <w:lang w:val="fi-FI"/>
        </w:rPr>
      </w:pPr>
    </w:p>
    <w:p w:rsidR="00EC707E" w:rsidRPr="00CD2EE1" w:rsidRDefault="00EC707E" w:rsidP="006630F6">
      <w:pPr>
        <w:spacing w:line="264" w:lineRule="auto"/>
        <w:rPr>
          <w:szCs w:val="24"/>
          <w:lang w:val="fi-FI"/>
        </w:rPr>
      </w:pPr>
      <w:r w:rsidRPr="00CD2EE1">
        <w:rPr>
          <w:szCs w:val="24"/>
          <w:lang w:val="fi-FI"/>
        </w:rPr>
        <w:t xml:space="preserve">„Doka vakuutti tässä vaativassa rakennushankkeessa nopealla ja asiakaslähtöisellä muottiratkaisulla. Me luotamme Dokan asiantuntemukseen ja tehokkuuteen“, vahvistaa betonitöistä vastaava Marcus Mara Skanskasta. „Skanskaa ja meitä yhdistää monivuotinen hyvä yhteistyö, josta meillä on suuresti hyötyä rakennustyömaan arkipäivän vaatimuksissa. Skanskan, </w:t>
      </w:r>
      <w:proofErr w:type="spellStart"/>
      <w:r w:rsidRPr="00CD2EE1">
        <w:rPr>
          <w:szCs w:val="24"/>
          <w:lang w:val="fi-FI"/>
        </w:rPr>
        <w:t>Doka</w:t>
      </w:r>
      <w:proofErr w:type="spellEnd"/>
      <w:r w:rsidRPr="00CD2EE1">
        <w:rPr>
          <w:szCs w:val="24"/>
          <w:lang w:val="fi-FI"/>
        </w:rPr>
        <w:t xml:space="preserve"> Finlandin ja </w:t>
      </w:r>
      <w:proofErr w:type="spellStart"/>
      <w:r w:rsidRPr="00CD2EE1">
        <w:rPr>
          <w:szCs w:val="24"/>
          <w:lang w:val="fi-FI"/>
        </w:rPr>
        <w:t>Doka</w:t>
      </w:r>
      <w:r w:rsidR="0058391A">
        <w:rPr>
          <w:szCs w:val="24"/>
          <w:lang w:val="fi-FI"/>
        </w:rPr>
        <w:t>n</w:t>
      </w:r>
      <w:proofErr w:type="spellEnd"/>
      <w:r w:rsidR="0058391A">
        <w:rPr>
          <w:szCs w:val="24"/>
          <w:lang w:val="fi-FI"/>
        </w:rPr>
        <w:t xml:space="preserve"> </w:t>
      </w:r>
      <w:proofErr w:type="spellStart"/>
      <w:r w:rsidR="0058391A">
        <w:rPr>
          <w:szCs w:val="24"/>
          <w:lang w:val="fi-FI"/>
        </w:rPr>
        <w:t>osaamiskesuksen</w:t>
      </w:r>
      <w:proofErr w:type="spellEnd"/>
      <w:r w:rsidRPr="00CD2EE1">
        <w:rPr>
          <w:szCs w:val="24"/>
          <w:lang w:val="fi-FI"/>
        </w:rPr>
        <w:t xml:space="preserve"> välisen yhteistyön ansiosta DokaShape muotin ensi-ilta oli todellinen menestys”, toteaa Ville Tuulensuu, </w:t>
      </w:r>
      <w:proofErr w:type="spellStart"/>
      <w:r w:rsidRPr="00CD2EE1">
        <w:rPr>
          <w:szCs w:val="24"/>
          <w:lang w:val="fi-FI"/>
        </w:rPr>
        <w:t>Doka</w:t>
      </w:r>
      <w:proofErr w:type="spellEnd"/>
      <w:r w:rsidRPr="00CD2EE1">
        <w:rPr>
          <w:szCs w:val="24"/>
          <w:lang w:val="fi-FI"/>
        </w:rPr>
        <w:t xml:space="preserve"> Finlandin myynti</w:t>
      </w:r>
      <w:r w:rsidR="0058391A">
        <w:rPr>
          <w:szCs w:val="24"/>
          <w:lang w:val="fi-FI"/>
        </w:rPr>
        <w:t>päällikkö</w:t>
      </w:r>
      <w:r w:rsidRPr="00CD2EE1">
        <w:rPr>
          <w:szCs w:val="24"/>
          <w:lang w:val="fi-FI"/>
        </w:rPr>
        <w:t>.</w:t>
      </w:r>
    </w:p>
    <w:p w:rsidR="00EC707E" w:rsidRPr="00CD2EE1" w:rsidRDefault="00EC707E" w:rsidP="006630F6">
      <w:pPr>
        <w:spacing w:line="264" w:lineRule="auto"/>
        <w:rPr>
          <w:b/>
          <w:szCs w:val="24"/>
          <w:lang w:val="fi-FI"/>
        </w:rPr>
      </w:pPr>
    </w:p>
    <w:p w:rsidR="00EC707E" w:rsidRPr="00CD2EE1" w:rsidRDefault="00EC707E" w:rsidP="006630F6">
      <w:pPr>
        <w:spacing w:line="264" w:lineRule="auto"/>
        <w:jc w:val="both"/>
        <w:rPr>
          <w:b/>
          <w:szCs w:val="24"/>
          <w:lang w:val="fi-FI"/>
        </w:rPr>
      </w:pPr>
      <w:r w:rsidRPr="00CD2EE1">
        <w:rPr>
          <w:b/>
          <w:szCs w:val="24"/>
          <w:lang w:val="fi-FI"/>
        </w:rPr>
        <w:t>Lyhyesti</w:t>
      </w:r>
    </w:p>
    <w:p w:rsidR="00EC707E" w:rsidRPr="00CD2EE1" w:rsidRDefault="00EC707E" w:rsidP="006630F6">
      <w:pPr>
        <w:spacing w:line="264" w:lineRule="auto"/>
        <w:jc w:val="both"/>
        <w:rPr>
          <w:szCs w:val="24"/>
          <w:lang w:val="fi-FI"/>
        </w:rPr>
      </w:pPr>
    </w:p>
    <w:p w:rsidR="00EC707E" w:rsidRPr="00CD2EE1" w:rsidRDefault="00EC707E" w:rsidP="006630F6">
      <w:pPr>
        <w:spacing w:line="264" w:lineRule="auto"/>
        <w:rPr>
          <w:b/>
          <w:szCs w:val="24"/>
          <w:lang w:val="fi-FI"/>
        </w:rPr>
      </w:pPr>
      <w:r w:rsidRPr="00CD2EE1">
        <w:rPr>
          <w:b/>
          <w:szCs w:val="24"/>
          <w:lang w:val="fi-FI"/>
        </w:rPr>
        <w:t>Sibelius-Akatemia</w:t>
      </w:r>
      <w:r w:rsidR="00FF3DAD">
        <w:rPr>
          <w:b/>
          <w:szCs w:val="24"/>
          <w:lang w:val="fi-FI"/>
        </w:rPr>
        <w:t>n laajennus</w:t>
      </w:r>
    </w:p>
    <w:p w:rsidR="00EC707E" w:rsidRPr="00CD2EE1" w:rsidRDefault="00EC707E" w:rsidP="006630F6">
      <w:pPr>
        <w:tabs>
          <w:tab w:val="left" w:pos="3600"/>
        </w:tabs>
        <w:spacing w:line="264" w:lineRule="auto"/>
        <w:rPr>
          <w:szCs w:val="24"/>
          <w:lang w:val="fi-FI"/>
        </w:rPr>
      </w:pPr>
      <w:r w:rsidRPr="00CD2EE1">
        <w:rPr>
          <w:szCs w:val="24"/>
          <w:lang w:val="fi-FI"/>
        </w:rPr>
        <w:t>Sijainti:</w:t>
      </w:r>
      <w:r w:rsidRPr="00CD2EE1">
        <w:rPr>
          <w:szCs w:val="24"/>
          <w:lang w:val="fi-FI"/>
        </w:rPr>
        <w:tab/>
        <w:t>Helsinki, Suomi</w:t>
      </w:r>
    </w:p>
    <w:p w:rsidR="00EC707E" w:rsidRPr="00CD2EE1" w:rsidRDefault="00EC707E" w:rsidP="006630F6">
      <w:pPr>
        <w:tabs>
          <w:tab w:val="left" w:pos="3600"/>
        </w:tabs>
        <w:spacing w:line="264" w:lineRule="auto"/>
        <w:rPr>
          <w:szCs w:val="24"/>
          <w:lang w:val="fi-FI"/>
        </w:rPr>
      </w:pPr>
      <w:r w:rsidRPr="00CD2EE1">
        <w:rPr>
          <w:szCs w:val="24"/>
          <w:lang w:val="fi-FI"/>
        </w:rPr>
        <w:t>Rakennusurakoitsija:</w:t>
      </w:r>
      <w:r w:rsidRPr="00CD2EE1">
        <w:rPr>
          <w:szCs w:val="24"/>
          <w:lang w:val="fi-FI"/>
        </w:rPr>
        <w:tab/>
        <w:t>Skanska</w:t>
      </w:r>
    </w:p>
    <w:p w:rsidR="00EC707E" w:rsidRDefault="00EC707E" w:rsidP="006630F6">
      <w:pPr>
        <w:tabs>
          <w:tab w:val="left" w:pos="3600"/>
        </w:tabs>
        <w:spacing w:line="264" w:lineRule="auto"/>
        <w:rPr>
          <w:szCs w:val="24"/>
          <w:lang w:val="fi-FI"/>
        </w:rPr>
      </w:pPr>
      <w:r>
        <w:rPr>
          <w:szCs w:val="24"/>
          <w:lang w:val="fi-FI"/>
        </w:rPr>
        <w:t>Rakennustöiden aloittaminen:</w:t>
      </w:r>
      <w:r>
        <w:rPr>
          <w:szCs w:val="24"/>
          <w:lang w:val="fi-FI"/>
        </w:rPr>
        <w:tab/>
      </w:r>
      <w:r w:rsidR="00FF3DAD">
        <w:rPr>
          <w:szCs w:val="24"/>
          <w:lang w:val="fi-FI"/>
        </w:rPr>
        <w:t>Kesäkuu</w:t>
      </w:r>
      <w:r>
        <w:rPr>
          <w:szCs w:val="24"/>
          <w:lang w:val="fi-FI"/>
        </w:rPr>
        <w:t xml:space="preserve"> 201</w:t>
      </w:r>
      <w:r w:rsidR="00FF3DAD">
        <w:rPr>
          <w:szCs w:val="24"/>
          <w:lang w:val="fi-FI"/>
        </w:rPr>
        <w:t>3</w:t>
      </w:r>
    </w:p>
    <w:p w:rsidR="00EC707E" w:rsidRDefault="00EC707E" w:rsidP="006630F6">
      <w:pPr>
        <w:tabs>
          <w:tab w:val="left" w:pos="3600"/>
        </w:tabs>
        <w:spacing w:line="264" w:lineRule="auto"/>
        <w:rPr>
          <w:szCs w:val="24"/>
          <w:lang w:val="fi-FI"/>
        </w:rPr>
      </w:pPr>
      <w:proofErr w:type="gramStart"/>
      <w:r>
        <w:rPr>
          <w:szCs w:val="24"/>
          <w:lang w:val="fi-FI"/>
        </w:rPr>
        <w:t>Suunniteltu valmistuminen:</w:t>
      </w:r>
      <w:r>
        <w:rPr>
          <w:szCs w:val="24"/>
          <w:lang w:val="fi-FI"/>
        </w:rPr>
        <w:tab/>
        <w:t>Syyskuu 2014</w:t>
      </w:r>
      <w:proofErr w:type="gramEnd"/>
    </w:p>
    <w:p w:rsidR="00EC707E" w:rsidRDefault="00EC707E" w:rsidP="006630F6">
      <w:pPr>
        <w:tabs>
          <w:tab w:val="left" w:pos="3600"/>
        </w:tabs>
        <w:spacing w:line="264" w:lineRule="auto"/>
        <w:ind w:left="3600" w:hanging="3600"/>
        <w:rPr>
          <w:szCs w:val="24"/>
          <w:lang w:val="fi-FI"/>
        </w:rPr>
      </w:pPr>
      <w:r>
        <w:rPr>
          <w:szCs w:val="24"/>
          <w:lang w:val="fi-FI"/>
        </w:rPr>
        <w:t>Rakennuskohde:</w:t>
      </w:r>
      <w:r>
        <w:rPr>
          <w:szCs w:val="24"/>
          <w:lang w:val="fi-FI"/>
        </w:rPr>
        <w:tab/>
        <w:t>Yliopistorakennus (peruskorjaus, laajennus)</w:t>
      </w:r>
    </w:p>
    <w:p w:rsidR="00EC707E" w:rsidRDefault="00EC707E" w:rsidP="006630F6">
      <w:pPr>
        <w:tabs>
          <w:tab w:val="left" w:pos="3600"/>
        </w:tabs>
        <w:spacing w:line="264" w:lineRule="auto"/>
        <w:ind w:left="3600" w:hanging="3600"/>
        <w:rPr>
          <w:szCs w:val="24"/>
          <w:lang w:val="fi-FI"/>
        </w:rPr>
      </w:pPr>
      <w:r>
        <w:rPr>
          <w:szCs w:val="24"/>
          <w:lang w:val="fi-FI"/>
        </w:rPr>
        <w:t>Käytössä:</w:t>
      </w:r>
      <w:r>
        <w:rPr>
          <w:szCs w:val="24"/>
          <w:lang w:val="fi-FI"/>
        </w:rPr>
        <w:tab/>
        <w:t xml:space="preserve">Tuotteet: 3-D-muotti DokaShape, Koottava suurmuotti Top 50, Tukitorni </w:t>
      </w:r>
      <w:proofErr w:type="spellStart"/>
      <w:r>
        <w:rPr>
          <w:szCs w:val="24"/>
          <w:lang w:val="fi-FI"/>
        </w:rPr>
        <w:t>Staxo</w:t>
      </w:r>
      <w:proofErr w:type="spellEnd"/>
      <w:r>
        <w:rPr>
          <w:szCs w:val="24"/>
          <w:lang w:val="fi-FI"/>
        </w:rPr>
        <w:t xml:space="preserve"> 100</w:t>
      </w:r>
      <w:r w:rsidR="00FF3DAD">
        <w:rPr>
          <w:szCs w:val="24"/>
          <w:lang w:val="fi-FI"/>
        </w:rPr>
        <w:t xml:space="preserve">, </w:t>
      </w:r>
      <w:proofErr w:type="spellStart"/>
      <w:r w:rsidR="00FF3DAD">
        <w:rPr>
          <w:szCs w:val="24"/>
          <w:lang w:val="fi-FI"/>
        </w:rPr>
        <w:t>Frami</w:t>
      </w:r>
      <w:proofErr w:type="spellEnd"/>
      <w:r w:rsidR="00FF3DAD">
        <w:rPr>
          <w:szCs w:val="24"/>
          <w:lang w:val="fi-FI"/>
        </w:rPr>
        <w:t xml:space="preserve">, </w:t>
      </w:r>
      <w:proofErr w:type="spellStart"/>
      <w:r w:rsidR="00FF3DAD">
        <w:rPr>
          <w:szCs w:val="24"/>
          <w:lang w:val="fi-FI"/>
        </w:rPr>
        <w:t>Framax</w:t>
      </w:r>
      <w:proofErr w:type="spellEnd"/>
      <w:r w:rsidR="00FF3DAD">
        <w:rPr>
          <w:szCs w:val="24"/>
          <w:lang w:val="fi-FI"/>
        </w:rPr>
        <w:t xml:space="preserve"> ja </w:t>
      </w:r>
      <w:proofErr w:type="spellStart"/>
      <w:r w:rsidR="00FF3DAD">
        <w:rPr>
          <w:szCs w:val="24"/>
          <w:lang w:val="fi-FI"/>
        </w:rPr>
        <w:t>Dokaflex</w:t>
      </w:r>
      <w:proofErr w:type="spellEnd"/>
    </w:p>
    <w:p w:rsidR="00EC707E" w:rsidRDefault="00EC707E" w:rsidP="006630F6">
      <w:pPr>
        <w:tabs>
          <w:tab w:val="left" w:pos="3600"/>
        </w:tabs>
        <w:spacing w:line="264" w:lineRule="auto"/>
        <w:ind w:left="3600" w:hanging="3600"/>
        <w:rPr>
          <w:szCs w:val="24"/>
          <w:lang w:val="fi-FI"/>
        </w:rPr>
      </w:pPr>
      <w:r>
        <w:rPr>
          <w:szCs w:val="24"/>
          <w:lang w:val="fi-FI"/>
        </w:rPr>
        <w:tab/>
        <w:t>Palvelut: 3-D-suunnittelu, muottien esiasennus, valmismuottipalvelu, muotti</w:t>
      </w:r>
      <w:r w:rsidR="0058391A">
        <w:rPr>
          <w:szCs w:val="24"/>
          <w:lang w:val="fi-FI"/>
        </w:rPr>
        <w:t>opastus</w:t>
      </w:r>
      <w:r>
        <w:rPr>
          <w:szCs w:val="24"/>
          <w:lang w:val="fi-FI"/>
        </w:rPr>
        <w:t xml:space="preserve">, </w:t>
      </w:r>
      <w:proofErr w:type="spellStart"/>
      <w:r w:rsidR="0058391A">
        <w:rPr>
          <w:szCs w:val="24"/>
          <w:lang w:val="fi-FI"/>
        </w:rPr>
        <w:t>Itsetiivistyvän</w:t>
      </w:r>
      <w:proofErr w:type="spellEnd"/>
      <w:r w:rsidR="0058391A">
        <w:rPr>
          <w:szCs w:val="24"/>
          <w:lang w:val="fi-FI"/>
        </w:rPr>
        <w:t xml:space="preserve"> betonin osaamiskeskus</w:t>
      </w:r>
    </w:p>
    <w:p w:rsidR="00EC707E" w:rsidRDefault="00EC707E">
      <w:pPr>
        <w:rPr>
          <w:sz w:val="20"/>
          <w:szCs w:val="24"/>
          <w:lang w:val="fi-FI"/>
        </w:rPr>
      </w:pPr>
    </w:p>
    <w:p w:rsidR="00EC707E" w:rsidRPr="0058391A" w:rsidRDefault="00EC707E">
      <w:pPr>
        <w:rPr>
          <w:b/>
          <w:sz w:val="20"/>
          <w:lang w:val="en-US"/>
        </w:rPr>
      </w:pPr>
      <w:proofErr w:type="spellStart"/>
      <w:r w:rsidRPr="0058391A">
        <w:rPr>
          <w:b/>
          <w:sz w:val="20"/>
          <w:lang w:val="en-US"/>
        </w:rPr>
        <w:t>Yhteydet</w:t>
      </w:r>
      <w:proofErr w:type="spellEnd"/>
      <w:r w:rsidRPr="0058391A">
        <w:rPr>
          <w:b/>
          <w:sz w:val="20"/>
          <w:lang w:val="en-US"/>
        </w:rPr>
        <w:t xml:space="preserve"> </w:t>
      </w:r>
      <w:proofErr w:type="spellStart"/>
      <w:r w:rsidRPr="0058391A">
        <w:rPr>
          <w:b/>
          <w:sz w:val="20"/>
          <w:lang w:val="en-US"/>
        </w:rPr>
        <w:t>lehdistöön</w:t>
      </w:r>
      <w:proofErr w:type="spellEnd"/>
      <w:r w:rsidRPr="0058391A">
        <w:rPr>
          <w:b/>
          <w:sz w:val="20"/>
          <w:lang w:val="en-US"/>
        </w:rPr>
        <w:t>:</w:t>
      </w:r>
    </w:p>
    <w:p w:rsidR="00B63B68" w:rsidRPr="0058391A" w:rsidRDefault="00B63B68" w:rsidP="00B63B68">
      <w:pPr>
        <w:rPr>
          <w:rFonts w:cs="Arial"/>
          <w:sz w:val="20"/>
          <w:lang w:val="en-US"/>
        </w:rPr>
      </w:pPr>
      <w:proofErr w:type="spellStart"/>
      <w:r w:rsidRPr="0058391A">
        <w:rPr>
          <w:rFonts w:cs="Arial"/>
          <w:sz w:val="20"/>
          <w:lang w:val="en-US"/>
        </w:rPr>
        <w:t>Jürgen</w:t>
      </w:r>
      <w:proofErr w:type="spellEnd"/>
      <w:r w:rsidRPr="0058391A">
        <w:rPr>
          <w:rFonts w:cs="Arial"/>
          <w:sz w:val="20"/>
          <w:lang w:val="en-US"/>
        </w:rPr>
        <w:t xml:space="preserve"> </w:t>
      </w:r>
      <w:proofErr w:type="spellStart"/>
      <w:r w:rsidRPr="0058391A">
        <w:rPr>
          <w:rFonts w:cs="Arial"/>
          <w:sz w:val="20"/>
          <w:lang w:val="en-US"/>
        </w:rPr>
        <w:t>Reimann</w:t>
      </w:r>
      <w:proofErr w:type="spellEnd"/>
    </w:p>
    <w:p w:rsidR="00EC707E" w:rsidRPr="0058391A" w:rsidRDefault="00EC707E">
      <w:pPr>
        <w:rPr>
          <w:sz w:val="20"/>
          <w:lang w:val="en-US"/>
        </w:rPr>
      </w:pPr>
      <w:r w:rsidRPr="0058391A">
        <w:rPr>
          <w:sz w:val="20"/>
          <w:lang w:val="en-US"/>
        </w:rPr>
        <w:t>Public Relations &amp; Communications</w:t>
      </w:r>
    </w:p>
    <w:p w:rsidR="00EC707E" w:rsidRPr="006630F6" w:rsidRDefault="00EC707E">
      <w:pPr>
        <w:rPr>
          <w:sz w:val="20"/>
          <w:lang w:val="fr-FR"/>
        </w:rPr>
      </w:pPr>
      <w:r w:rsidRPr="006630F6">
        <w:rPr>
          <w:sz w:val="20"/>
          <w:lang w:val="fi-FI"/>
        </w:rPr>
        <w:t xml:space="preserve">Lehdistötiedottaja </w:t>
      </w:r>
      <w:proofErr w:type="spellStart"/>
      <w:r w:rsidRPr="006630F6">
        <w:rPr>
          <w:sz w:val="20"/>
          <w:lang w:val="fi-FI"/>
        </w:rPr>
        <w:t>Doka</w:t>
      </w:r>
      <w:proofErr w:type="spellEnd"/>
      <w:r w:rsidRPr="006630F6">
        <w:rPr>
          <w:sz w:val="20"/>
          <w:lang w:val="fi-FI"/>
        </w:rPr>
        <w:t xml:space="preserve"> Group</w:t>
      </w:r>
    </w:p>
    <w:p w:rsidR="00B63B68" w:rsidRPr="0058391A" w:rsidRDefault="00B63B68" w:rsidP="00B63B68">
      <w:pPr>
        <w:rPr>
          <w:rFonts w:cs="Arial"/>
          <w:sz w:val="20"/>
          <w:lang w:val="fi-FI"/>
        </w:rPr>
      </w:pPr>
      <w:r w:rsidRPr="0058391A">
        <w:rPr>
          <w:rFonts w:cs="Arial"/>
          <w:sz w:val="20"/>
          <w:lang w:val="fi-FI"/>
        </w:rPr>
        <w:t xml:space="preserve">Josef </w:t>
      </w:r>
      <w:proofErr w:type="spellStart"/>
      <w:r w:rsidRPr="0058391A">
        <w:rPr>
          <w:rFonts w:cs="Arial"/>
          <w:sz w:val="20"/>
          <w:lang w:val="fi-FI"/>
        </w:rPr>
        <w:t>Umdasch</w:t>
      </w:r>
      <w:proofErr w:type="spellEnd"/>
      <w:r w:rsidRPr="0058391A">
        <w:rPr>
          <w:rFonts w:cs="Arial"/>
          <w:sz w:val="20"/>
          <w:lang w:val="fi-FI"/>
        </w:rPr>
        <w:t xml:space="preserve"> </w:t>
      </w:r>
      <w:proofErr w:type="spellStart"/>
      <w:r w:rsidRPr="0058391A">
        <w:rPr>
          <w:rFonts w:cs="Arial"/>
          <w:sz w:val="20"/>
          <w:lang w:val="fi-FI"/>
        </w:rPr>
        <w:t>Platz</w:t>
      </w:r>
      <w:proofErr w:type="spellEnd"/>
      <w:r w:rsidRPr="0058391A">
        <w:rPr>
          <w:rFonts w:cs="Arial"/>
          <w:sz w:val="20"/>
          <w:lang w:val="fi-FI"/>
        </w:rPr>
        <w:t xml:space="preserve"> 1, 3300 </w:t>
      </w:r>
      <w:proofErr w:type="spellStart"/>
      <w:r w:rsidRPr="0058391A">
        <w:rPr>
          <w:rFonts w:cs="Arial"/>
          <w:sz w:val="20"/>
          <w:lang w:val="fi-FI"/>
        </w:rPr>
        <w:t>Amstetten</w:t>
      </w:r>
      <w:proofErr w:type="spellEnd"/>
      <w:r w:rsidRPr="0058391A">
        <w:rPr>
          <w:rFonts w:cs="Arial"/>
          <w:sz w:val="20"/>
          <w:lang w:val="fi-FI"/>
        </w:rPr>
        <w:t xml:space="preserve"> (</w:t>
      </w:r>
      <w:r w:rsidR="004C5A02" w:rsidRPr="0058391A">
        <w:rPr>
          <w:sz w:val="20"/>
          <w:lang w:val="fi-FI"/>
        </w:rPr>
        <w:t>Itävalta</w:t>
      </w:r>
      <w:r w:rsidRPr="0058391A">
        <w:rPr>
          <w:rFonts w:cs="Arial"/>
          <w:sz w:val="20"/>
          <w:lang w:val="fi-FI"/>
        </w:rPr>
        <w:t>)</w:t>
      </w:r>
    </w:p>
    <w:p w:rsidR="00B63B68" w:rsidRPr="0058391A" w:rsidRDefault="004C5A02" w:rsidP="00B63B68">
      <w:pPr>
        <w:rPr>
          <w:rFonts w:cs="Arial"/>
          <w:sz w:val="20"/>
          <w:lang w:val="fi-FI"/>
        </w:rPr>
      </w:pPr>
      <w:r w:rsidRPr="0058391A">
        <w:rPr>
          <w:sz w:val="20"/>
          <w:lang w:val="fi-FI"/>
        </w:rPr>
        <w:t>Puh.:</w:t>
      </w:r>
      <w:r w:rsidR="00B63B68" w:rsidRPr="0058391A">
        <w:rPr>
          <w:rFonts w:cs="Arial"/>
          <w:sz w:val="20"/>
          <w:lang w:val="fi-FI"/>
        </w:rPr>
        <w:t xml:space="preserve"> +43 7472 </w:t>
      </w:r>
      <w:proofErr w:type="gramStart"/>
      <w:r w:rsidR="00B63B68" w:rsidRPr="0058391A">
        <w:rPr>
          <w:rFonts w:cs="Arial"/>
          <w:sz w:val="20"/>
          <w:lang w:val="fi-FI"/>
        </w:rPr>
        <w:t>605-2278</w:t>
      </w:r>
      <w:proofErr w:type="gramEnd"/>
    </w:p>
    <w:p w:rsidR="00B63B68" w:rsidRPr="0058391A" w:rsidRDefault="004C5A02" w:rsidP="00B63B68">
      <w:pPr>
        <w:rPr>
          <w:rFonts w:cs="Arial"/>
          <w:sz w:val="20"/>
          <w:lang w:val="fi-FI"/>
        </w:rPr>
      </w:pPr>
      <w:r w:rsidRPr="0058391A">
        <w:rPr>
          <w:sz w:val="20"/>
          <w:lang w:val="fi-FI"/>
        </w:rPr>
        <w:t>Sähköposti:</w:t>
      </w:r>
      <w:r w:rsidR="00B63B68" w:rsidRPr="0058391A">
        <w:rPr>
          <w:rFonts w:cs="Arial"/>
          <w:sz w:val="20"/>
          <w:lang w:val="fi-FI"/>
        </w:rPr>
        <w:t xml:space="preserve"> juergen.reimann@doka.com</w:t>
      </w:r>
    </w:p>
    <w:p w:rsidR="00B63B68" w:rsidRPr="0058391A" w:rsidRDefault="00B63B68" w:rsidP="00B63B68">
      <w:pPr>
        <w:rPr>
          <w:rFonts w:cs="Arial"/>
          <w:sz w:val="20"/>
          <w:lang w:val="fi-FI"/>
        </w:rPr>
      </w:pPr>
      <w:r w:rsidRPr="0058391A">
        <w:rPr>
          <w:rFonts w:cs="Arial"/>
          <w:sz w:val="20"/>
          <w:lang w:val="fi-FI"/>
        </w:rPr>
        <w:t>Web: www.doka.com</w:t>
      </w:r>
    </w:p>
    <w:p w:rsidR="00EC707E" w:rsidRPr="006630F6" w:rsidRDefault="00EC707E">
      <w:pPr>
        <w:pStyle w:val="Fotohinweis"/>
        <w:jc w:val="left"/>
        <w:rPr>
          <w:rFonts w:cs="Times New Roman"/>
          <w:sz w:val="20"/>
          <w:lang w:val="fr-FR"/>
        </w:rPr>
      </w:pPr>
    </w:p>
    <w:p w:rsidR="00EC707E" w:rsidRPr="006630F6" w:rsidRDefault="00EC707E">
      <w:pPr>
        <w:pStyle w:val="Fotohinweis"/>
        <w:jc w:val="left"/>
        <w:rPr>
          <w:rFonts w:cs="Times New Roman"/>
          <w:sz w:val="20"/>
          <w:lang w:val="fr-FR"/>
        </w:rPr>
      </w:pPr>
    </w:p>
    <w:p w:rsidR="00EC707E" w:rsidRPr="006630F6" w:rsidRDefault="00EC707E">
      <w:pPr>
        <w:rPr>
          <w:b/>
          <w:sz w:val="20"/>
          <w:lang w:val="fr-FR"/>
        </w:rPr>
      </w:pPr>
      <w:r w:rsidRPr="006630F6">
        <w:rPr>
          <w:b/>
          <w:sz w:val="20"/>
          <w:lang w:val="fi-FI"/>
        </w:rPr>
        <w:t>Kuvatekstit:</w:t>
      </w:r>
    </w:p>
    <w:p w:rsidR="00EC707E" w:rsidRPr="006630F6" w:rsidRDefault="00EC707E">
      <w:pPr>
        <w:pStyle w:val="Fotohinweis"/>
        <w:rPr>
          <w:rFonts w:cs="Times New Roman"/>
          <w:sz w:val="20"/>
          <w:lang w:val="fr-FR"/>
        </w:rPr>
      </w:pPr>
    </w:p>
    <w:p w:rsidR="004C5A02" w:rsidRPr="006630F6" w:rsidRDefault="004C5A02" w:rsidP="004C5A02">
      <w:pPr>
        <w:pStyle w:val="Bildunterschrift"/>
        <w:spacing w:before="0"/>
        <w:rPr>
          <w:sz w:val="20"/>
          <w:lang w:val="fr-FR" w:eastAsia="en-US"/>
        </w:rPr>
      </w:pPr>
      <w:r w:rsidRPr="006630F6">
        <w:rPr>
          <w:sz w:val="20"/>
          <w:lang w:val="fr-FR" w:eastAsia="en-US"/>
        </w:rPr>
        <w:t>Doka_Sibelius_Academy_01.jpg</w:t>
      </w:r>
    </w:p>
    <w:p w:rsidR="00EC707E" w:rsidRPr="006630F6" w:rsidRDefault="00EC707E">
      <w:pPr>
        <w:pStyle w:val="Fotohinweis"/>
        <w:jc w:val="left"/>
        <w:rPr>
          <w:rFonts w:cs="Times New Roman"/>
          <w:sz w:val="20"/>
          <w:lang w:val="fr-FR"/>
        </w:rPr>
      </w:pPr>
      <w:r w:rsidRPr="006630F6">
        <w:rPr>
          <w:rFonts w:cs="Times New Roman"/>
          <w:sz w:val="20"/>
          <w:lang w:val="fi-FI"/>
        </w:rPr>
        <w:t>Helsingissä sijaitsevan Sibelius-Akatemian uuden sisäänkäynti</w:t>
      </w:r>
      <w:r w:rsidR="0058391A">
        <w:rPr>
          <w:rFonts w:cs="Times New Roman"/>
          <w:sz w:val="20"/>
          <w:lang w:val="fi-FI"/>
        </w:rPr>
        <w:t>katoksen</w:t>
      </w:r>
      <w:r w:rsidRPr="006630F6">
        <w:rPr>
          <w:rFonts w:cs="Times New Roman"/>
          <w:sz w:val="20"/>
          <w:lang w:val="fi-FI"/>
        </w:rPr>
        <w:t xml:space="preserve"> monimutkainen geometria ja </w:t>
      </w:r>
      <w:proofErr w:type="spellStart"/>
      <w:r w:rsidR="0058391A">
        <w:rPr>
          <w:rFonts w:cs="Times New Roman"/>
          <w:sz w:val="20"/>
          <w:lang w:val="fi-FI"/>
        </w:rPr>
        <w:t>itsetiivistyvä</w:t>
      </w:r>
      <w:proofErr w:type="spellEnd"/>
      <w:r w:rsidR="0058391A">
        <w:rPr>
          <w:rFonts w:cs="Times New Roman"/>
          <w:sz w:val="20"/>
          <w:lang w:val="fi-FI"/>
        </w:rPr>
        <w:t xml:space="preserve"> b</w:t>
      </w:r>
      <w:r w:rsidRPr="006630F6">
        <w:rPr>
          <w:rFonts w:cs="Times New Roman"/>
          <w:sz w:val="20"/>
          <w:lang w:val="fi-FI"/>
        </w:rPr>
        <w:t>etonilaatu – erinomainen tehtävä uudelle DokaShape 3-D-muotille.</w:t>
      </w:r>
    </w:p>
    <w:p w:rsidR="00EC707E" w:rsidRPr="006630F6" w:rsidRDefault="00EC707E">
      <w:pPr>
        <w:pStyle w:val="Fotohinweis"/>
        <w:rPr>
          <w:rFonts w:cs="Times New Roman"/>
          <w:sz w:val="20"/>
          <w:lang w:val="fr-FR"/>
        </w:rPr>
      </w:pPr>
      <w:r w:rsidRPr="006630F6">
        <w:rPr>
          <w:rFonts w:cs="Times New Roman"/>
          <w:sz w:val="20"/>
          <w:lang w:val="fi-FI"/>
        </w:rPr>
        <w:t>Valokuva:</w:t>
      </w:r>
      <w:r w:rsidRPr="006630F6">
        <w:rPr>
          <w:rFonts w:cs="Times New Roman"/>
          <w:sz w:val="20"/>
          <w:lang w:val="fr-FR"/>
        </w:rPr>
        <w:t xml:space="preserve"> </w:t>
      </w:r>
      <w:r w:rsidR="00122D80" w:rsidRPr="0058391A">
        <w:rPr>
          <w:sz w:val="20"/>
          <w:lang w:val="fi-FI"/>
        </w:rPr>
        <w:t>Arkkitehdit NRT</w:t>
      </w:r>
    </w:p>
    <w:p w:rsidR="004C5A02" w:rsidRPr="006630F6" w:rsidRDefault="004C5A02" w:rsidP="004C5A02">
      <w:pPr>
        <w:pStyle w:val="Bildunterschrift"/>
        <w:spacing w:before="0"/>
        <w:rPr>
          <w:sz w:val="20"/>
          <w:lang w:val="fr-FR" w:eastAsia="en-US"/>
        </w:rPr>
      </w:pPr>
      <w:r w:rsidRPr="006630F6">
        <w:rPr>
          <w:sz w:val="20"/>
          <w:lang w:val="fr-FR" w:eastAsia="en-US"/>
        </w:rPr>
        <w:t>Doka_Sibelius_Academy_02.jpg</w:t>
      </w:r>
    </w:p>
    <w:p w:rsidR="00EC707E" w:rsidRPr="006630F6" w:rsidRDefault="00EC707E">
      <w:pPr>
        <w:pStyle w:val="Fotohinweis"/>
        <w:jc w:val="left"/>
        <w:rPr>
          <w:rFonts w:cs="Times New Roman"/>
          <w:sz w:val="20"/>
          <w:lang w:val="fr-FR"/>
        </w:rPr>
      </w:pPr>
      <w:r w:rsidRPr="006630F6">
        <w:rPr>
          <w:rFonts w:cs="Times New Roman"/>
          <w:sz w:val="20"/>
          <w:lang w:val="fi-FI"/>
        </w:rPr>
        <w:t>DokaShape muotin konsepti:</w:t>
      </w:r>
      <w:r w:rsidRPr="006630F6">
        <w:rPr>
          <w:rFonts w:cs="Times New Roman"/>
          <w:sz w:val="20"/>
          <w:lang w:val="fr-FR"/>
        </w:rPr>
        <w:t xml:space="preserve"> </w:t>
      </w:r>
      <w:r w:rsidRPr="006630F6">
        <w:rPr>
          <w:rFonts w:cs="Times New Roman"/>
          <w:sz w:val="20"/>
          <w:lang w:val="fi-FI"/>
        </w:rPr>
        <w:t>Monimutkaiset geometriat muotoillaan ja esivalmistetaan korkealuokkaisesta styroksista erikoisesti kehitetyllä muovipinnoituksella.</w:t>
      </w:r>
    </w:p>
    <w:p w:rsidR="00EC707E" w:rsidRPr="006630F6" w:rsidRDefault="00EC707E">
      <w:pPr>
        <w:pStyle w:val="Fotohinweis"/>
        <w:rPr>
          <w:rFonts w:cs="Times New Roman"/>
          <w:sz w:val="20"/>
          <w:lang w:val="fr-FR"/>
        </w:rPr>
      </w:pPr>
      <w:r w:rsidRPr="006630F6">
        <w:rPr>
          <w:rFonts w:cs="Times New Roman"/>
          <w:sz w:val="20"/>
          <w:lang w:val="fi-FI"/>
        </w:rPr>
        <w:t>Valokuva:</w:t>
      </w:r>
      <w:r w:rsidRPr="006630F6">
        <w:rPr>
          <w:rFonts w:cs="Times New Roman"/>
          <w:sz w:val="20"/>
          <w:lang w:val="fr-FR"/>
        </w:rPr>
        <w:t xml:space="preserve"> </w:t>
      </w:r>
      <w:r w:rsidRPr="006630F6">
        <w:rPr>
          <w:rFonts w:cs="Times New Roman"/>
          <w:sz w:val="20"/>
          <w:lang w:val="fi-FI"/>
        </w:rPr>
        <w:t>Doka</w:t>
      </w:r>
    </w:p>
    <w:p w:rsidR="00EC707E" w:rsidRPr="006630F6" w:rsidRDefault="004C5A02">
      <w:pPr>
        <w:pStyle w:val="Bildunterschrift"/>
        <w:spacing w:before="0"/>
        <w:rPr>
          <w:rFonts w:cs="Times New Roman"/>
          <w:bCs w:val="0"/>
          <w:i/>
          <w:iCs w:val="0"/>
          <w:sz w:val="20"/>
          <w:lang w:val="fr-FR"/>
        </w:rPr>
      </w:pPr>
      <w:r w:rsidRPr="0058391A">
        <w:rPr>
          <w:sz w:val="20"/>
          <w:lang w:val="fi-FI" w:eastAsia="en-US"/>
        </w:rPr>
        <w:t>Doka_Sibelius_Academy_03.jpg</w:t>
      </w:r>
    </w:p>
    <w:p w:rsidR="00EC707E" w:rsidRPr="006630F6" w:rsidRDefault="00EC707E">
      <w:pPr>
        <w:pStyle w:val="Fotohinweis"/>
        <w:jc w:val="left"/>
        <w:rPr>
          <w:rFonts w:cs="Times New Roman"/>
          <w:sz w:val="20"/>
          <w:lang w:val="fr-FR"/>
        </w:rPr>
      </w:pPr>
      <w:proofErr w:type="gramStart"/>
      <w:r w:rsidRPr="006630F6">
        <w:rPr>
          <w:rFonts w:cs="Times New Roman"/>
          <w:sz w:val="20"/>
          <w:lang w:val="fi-FI"/>
        </w:rPr>
        <w:t>Ensiluokkainen sileävalu</w:t>
      </w:r>
      <w:r w:rsidR="0058391A">
        <w:rPr>
          <w:rFonts w:cs="Times New Roman"/>
          <w:sz w:val="20"/>
          <w:lang w:val="fi-FI"/>
        </w:rPr>
        <w:t>pinta</w:t>
      </w:r>
      <w:r w:rsidRPr="006630F6">
        <w:rPr>
          <w:rFonts w:cs="Times New Roman"/>
          <w:sz w:val="20"/>
          <w:lang w:val="fi-FI"/>
        </w:rPr>
        <w:t xml:space="preserve"> sisäänkäynti</w:t>
      </w:r>
      <w:r w:rsidR="0058391A">
        <w:rPr>
          <w:rFonts w:cs="Times New Roman"/>
          <w:sz w:val="20"/>
          <w:lang w:val="fi-FI"/>
        </w:rPr>
        <w:t>katoksen</w:t>
      </w:r>
      <w:r w:rsidRPr="006630F6">
        <w:rPr>
          <w:rFonts w:cs="Times New Roman"/>
          <w:sz w:val="20"/>
          <w:lang w:val="fi-FI"/>
        </w:rPr>
        <w:t xml:space="preserve"> sisäpuolella.</w:t>
      </w:r>
      <w:proofErr w:type="gramEnd"/>
    </w:p>
    <w:p w:rsidR="00EC707E" w:rsidRPr="006630F6" w:rsidRDefault="00EC707E">
      <w:pPr>
        <w:pStyle w:val="Fotohinweis"/>
        <w:rPr>
          <w:rFonts w:cs="Times New Roman"/>
          <w:sz w:val="20"/>
          <w:lang w:val="fi-FI"/>
        </w:rPr>
      </w:pPr>
      <w:r w:rsidRPr="006630F6">
        <w:rPr>
          <w:rFonts w:cs="Times New Roman"/>
          <w:sz w:val="20"/>
          <w:lang w:val="fi-FI"/>
        </w:rPr>
        <w:t>Valokuva: Doka</w:t>
      </w:r>
    </w:p>
    <w:sectPr w:rsidR="00EC707E" w:rsidRPr="006630F6" w:rsidSect="00FD16C0">
      <w:headerReference w:type="default" r:id="rId7"/>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1601" w:rsidRDefault="00051601">
      <w:pPr>
        <w:rPr>
          <w:szCs w:val="24"/>
          <w:lang w:val="en-GB"/>
        </w:rPr>
      </w:pPr>
      <w:r>
        <w:rPr>
          <w:szCs w:val="24"/>
          <w:lang w:val="en-GB"/>
        </w:rPr>
        <w:separator/>
      </w:r>
    </w:p>
  </w:endnote>
  <w:endnote w:type="continuationSeparator" w:id="0">
    <w:p w:rsidR="00051601" w:rsidRDefault="00051601">
      <w:pPr>
        <w:rPr>
          <w:szCs w:val="24"/>
          <w:lang w:val="en-GB"/>
        </w:rPr>
      </w:pPr>
      <w:r>
        <w:rPr>
          <w:szCs w:val="24"/>
          <w:lang w:val="en-GB"/>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1601" w:rsidRDefault="00051601">
      <w:pPr>
        <w:rPr>
          <w:szCs w:val="24"/>
          <w:lang w:val="en-GB"/>
        </w:rPr>
      </w:pPr>
      <w:r>
        <w:rPr>
          <w:szCs w:val="24"/>
          <w:lang w:val="en-GB"/>
        </w:rPr>
        <w:separator/>
      </w:r>
    </w:p>
  </w:footnote>
  <w:footnote w:type="continuationSeparator" w:id="0">
    <w:p w:rsidR="00051601" w:rsidRDefault="00051601">
      <w:pPr>
        <w:rPr>
          <w:szCs w:val="24"/>
          <w:lang w:val="en-GB"/>
        </w:rPr>
      </w:pPr>
      <w:r>
        <w:rPr>
          <w:szCs w:val="24"/>
          <w:lang w:val="en-GB"/>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6724" w:rsidRDefault="006170D6">
    <w:pPr>
      <w:pStyle w:val="Yltunniste"/>
      <w:tabs>
        <w:tab w:val="left" w:pos="269"/>
      </w:tabs>
      <w:rPr>
        <w:szCs w:val="24"/>
      </w:rPr>
    </w:pPr>
    <w:r>
      <w:rPr>
        <w:noProof/>
        <w:snapToGrid/>
        <w:lang w:val="fi-FI" w:eastAsia="fi-FI"/>
      </w:rPr>
      <w:drawing>
        <wp:anchor distT="0" distB="0" distL="114300" distR="114300" simplePos="0" relativeHeight="251657728" behindDoc="0" locked="0" layoutInCell="1" allowOverlap="1">
          <wp:simplePos x="0" y="0"/>
          <wp:positionH relativeFrom="column">
            <wp:posOffset>4159885</wp:posOffset>
          </wp:positionH>
          <wp:positionV relativeFrom="paragraph">
            <wp:posOffset>1270</wp:posOffset>
          </wp:positionV>
          <wp:extent cx="1564640" cy="617220"/>
          <wp:effectExtent l="19050" t="0" r="0" b="0"/>
          <wp:wrapNone/>
          <wp:docPr id="1"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640" cy="617220"/>
                  </a:xfrm>
                  <a:prstGeom prst="rect">
                    <a:avLst/>
                  </a:prstGeom>
                  <a:noFill/>
                  <a:ln w="9525">
                    <a:noFill/>
                    <a:miter lim="800000"/>
                    <a:headEnd/>
                    <a:tailEnd/>
                  </a:ln>
                </pic:spPr>
              </pic:pic>
            </a:graphicData>
          </a:graphic>
        </wp:anchor>
      </w:drawing>
    </w:r>
    <w:proofErr w:type="spellStart"/>
    <w:r w:rsidR="00216724">
      <w:t>Lehdistötiedote</w:t>
    </w:r>
    <w:proofErr w:type="spellEnd"/>
    <w:r w:rsidR="00216724">
      <w:t xml:space="preserve"> </w:t>
    </w:r>
    <w:r w:rsidR="00216724">
      <w:rPr>
        <w:noProof/>
        <w:szCs w:val="24"/>
      </w:rPr>
      <w:t xml:space="preserve">/ </w:t>
    </w:r>
    <w:proofErr w:type="spellStart"/>
    <w:r w:rsidR="00216724">
      <w:t>Kesäkuu</w:t>
    </w:r>
    <w:proofErr w:type="spellEnd"/>
    <w:r w:rsidR="00216724">
      <w:rPr>
        <w:noProof/>
        <w:szCs w:val="24"/>
      </w:rPr>
      <w:t xml:space="preserve"> 2014</w:t>
    </w:r>
  </w:p>
  <w:p w:rsidR="00216724" w:rsidRDefault="00216724">
    <w:pPr>
      <w:pStyle w:val="Yltunniste"/>
      <w:rPr>
        <w:szCs w:val="24"/>
      </w:rPr>
    </w:pPr>
  </w:p>
  <w:p w:rsidR="00216724" w:rsidRDefault="00216724">
    <w:pPr>
      <w:pStyle w:val="Yltunniste"/>
      <w:jc w:val="right"/>
      <w:rPr>
        <w:szCs w:val="24"/>
        <w:lang w:val="en-G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cs="Times New Roman" w:hint="default"/>
      </w:rPr>
    </w:lvl>
    <w:lvl w:ilvl="1">
      <w:start w:val="1"/>
      <w:numFmt w:val="decimal"/>
      <w:lvlText w:val="%2.%1"/>
      <w:lvlJc w:val="left"/>
      <w:pPr>
        <w:tabs>
          <w:tab w:val="num" w:pos="567"/>
        </w:tabs>
        <w:ind w:left="567" w:hanging="567"/>
      </w:pPr>
      <w:rPr>
        <w:rFonts w:cs="Times New Roman" w:hint="default"/>
      </w:rPr>
    </w:lvl>
    <w:lvl w:ilvl="2">
      <w:start w:val="1"/>
      <w:numFmt w:val="decimal"/>
      <w:lvlText w:val="%3.%1.%2"/>
      <w:lvlJc w:val="left"/>
      <w:pPr>
        <w:tabs>
          <w:tab w:val="num" w:pos="851"/>
        </w:tabs>
        <w:ind w:left="851" w:hanging="851"/>
      </w:pPr>
      <w:rPr>
        <w:rFonts w:cs="Times New Roman" w:hint="default"/>
      </w:rPr>
    </w:lvl>
    <w:lvl w:ilvl="3">
      <w:start w:val="1"/>
      <w:numFmt w:val="none"/>
      <w:lvlText w:val="%1.%2.%3.1"/>
      <w:lvlJc w:val="left"/>
      <w:pPr>
        <w:tabs>
          <w:tab w:val="num" w:pos="1134"/>
        </w:tabs>
        <w:ind w:left="1134" w:hanging="1134"/>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
    <w:nsid w:val="067E378F"/>
    <w:multiLevelType w:val="multilevel"/>
    <w:tmpl w:val="2E582F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start w:val="1"/>
      <w:numFmt w:val="bullet"/>
      <w:lvlText w:val="o"/>
      <w:lvlJc w:val="left"/>
      <w:pPr>
        <w:tabs>
          <w:tab w:val="num" w:pos="1797"/>
        </w:tabs>
        <w:ind w:left="1797" w:hanging="360"/>
      </w:pPr>
      <w:rPr>
        <w:rFonts w:ascii="Courier New" w:hAnsi="Courier New" w:hint="default"/>
      </w:rPr>
    </w:lvl>
    <w:lvl w:ilvl="2" w:tplc="04090005">
      <w:start w:val="1"/>
      <w:numFmt w:val="bullet"/>
      <w:lvlText w:val=""/>
      <w:lvlJc w:val="left"/>
      <w:pPr>
        <w:tabs>
          <w:tab w:val="num" w:pos="2517"/>
        </w:tabs>
        <w:ind w:left="2517" w:hanging="360"/>
      </w:pPr>
      <w:rPr>
        <w:rFonts w:ascii="Wingdings" w:hAnsi="Wingdings" w:hint="default"/>
      </w:rPr>
    </w:lvl>
    <w:lvl w:ilvl="3" w:tplc="04090001">
      <w:start w:val="1"/>
      <w:numFmt w:val="bullet"/>
      <w:lvlText w:val=""/>
      <w:lvlJc w:val="left"/>
      <w:pPr>
        <w:tabs>
          <w:tab w:val="num" w:pos="3237"/>
        </w:tabs>
        <w:ind w:left="3237" w:hanging="360"/>
      </w:pPr>
      <w:rPr>
        <w:rFonts w:ascii="Symbol" w:hAnsi="Symbol" w:hint="default"/>
      </w:rPr>
    </w:lvl>
    <w:lvl w:ilvl="4" w:tplc="04090003">
      <w:start w:val="1"/>
      <w:numFmt w:val="bullet"/>
      <w:lvlText w:val="o"/>
      <w:lvlJc w:val="left"/>
      <w:pPr>
        <w:tabs>
          <w:tab w:val="num" w:pos="3957"/>
        </w:tabs>
        <w:ind w:left="3957" w:hanging="360"/>
      </w:pPr>
      <w:rPr>
        <w:rFonts w:ascii="Courier New" w:hAnsi="Courier New" w:hint="default"/>
      </w:rPr>
    </w:lvl>
    <w:lvl w:ilvl="5" w:tplc="04090005">
      <w:start w:val="1"/>
      <w:numFmt w:val="bullet"/>
      <w:lvlText w:val=""/>
      <w:lvlJc w:val="left"/>
      <w:pPr>
        <w:tabs>
          <w:tab w:val="num" w:pos="4677"/>
        </w:tabs>
        <w:ind w:left="4677" w:hanging="360"/>
      </w:pPr>
      <w:rPr>
        <w:rFonts w:ascii="Wingdings" w:hAnsi="Wingdings" w:hint="default"/>
      </w:rPr>
    </w:lvl>
    <w:lvl w:ilvl="6" w:tplc="04090001">
      <w:start w:val="1"/>
      <w:numFmt w:val="bullet"/>
      <w:lvlText w:val=""/>
      <w:lvlJc w:val="left"/>
      <w:pPr>
        <w:tabs>
          <w:tab w:val="num" w:pos="5397"/>
        </w:tabs>
        <w:ind w:left="5397" w:hanging="360"/>
      </w:pPr>
      <w:rPr>
        <w:rFonts w:ascii="Symbol" w:hAnsi="Symbol" w:hint="default"/>
      </w:rPr>
    </w:lvl>
    <w:lvl w:ilvl="7" w:tplc="04090003">
      <w:start w:val="1"/>
      <w:numFmt w:val="bullet"/>
      <w:lvlText w:val="o"/>
      <w:lvlJc w:val="left"/>
      <w:pPr>
        <w:tabs>
          <w:tab w:val="num" w:pos="6117"/>
        </w:tabs>
        <w:ind w:left="6117" w:hanging="360"/>
      </w:pPr>
      <w:rPr>
        <w:rFonts w:ascii="Courier New" w:hAnsi="Courier New" w:hint="default"/>
      </w:rPr>
    </w:lvl>
    <w:lvl w:ilvl="8" w:tplc="04090005">
      <w:start w:val="1"/>
      <w:numFmt w:val="bullet"/>
      <w:lvlText w:val=""/>
      <w:lvlJc w:val="left"/>
      <w:pPr>
        <w:tabs>
          <w:tab w:val="num" w:pos="6837"/>
        </w:tabs>
        <w:ind w:left="6837" w:hanging="360"/>
      </w:pPr>
      <w:rPr>
        <w:rFonts w:ascii="Wingdings" w:hAnsi="Wingdings" w:hint="default"/>
      </w:rPr>
    </w:lvl>
  </w:abstractNum>
  <w:abstractNum w:abstractNumId="1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nsid w:val="229738AF"/>
    <w:multiLevelType w:val="hybridMultilevel"/>
    <w:tmpl w:val="9B3616E6"/>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
    <w:nsid w:val="26217FF9"/>
    <w:multiLevelType w:val="hybridMultilevel"/>
    <w:tmpl w:val="06B6CB9E"/>
    <w:lvl w:ilvl="0" w:tplc="7E3C54E4">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4">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start w:val="1"/>
      <w:numFmt w:val="bullet"/>
      <w:lvlText w:val="o"/>
      <w:lvlJc w:val="left"/>
      <w:pPr>
        <w:tabs>
          <w:tab w:val="num" w:pos="1797"/>
        </w:tabs>
        <w:ind w:left="1797" w:hanging="360"/>
      </w:pPr>
      <w:rPr>
        <w:rFonts w:ascii="Courier New" w:hAnsi="Courier New" w:hint="default"/>
      </w:rPr>
    </w:lvl>
    <w:lvl w:ilvl="2" w:tplc="04090005">
      <w:start w:val="1"/>
      <w:numFmt w:val="bullet"/>
      <w:lvlText w:val=""/>
      <w:lvlJc w:val="left"/>
      <w:pPr>
        <w:tabs>
          <w:tab w:val="num" w:pos="2517"/>
        </w:tabs>
        <w:ind w:left="2517" w:hanging="360"/>
      </w:pPr>
      <w:rPr>
        <w:rFonts w:ascii="Wingdings" w:hAnsi="Wingdings" w:hint="default"/>
      </w:rPr>
    </w:lvl>
    <w:lvl w:ilvl="3" w:tplc="04090001">
      <w:start w:val="1"/>
      <w:numFmt w:val="bullet"/>
      <w:lvlText w:val=""/>
      <w:lvlJc w:val="left"/>
      <w:pPr>
        <w:tabs>
          <w:tab w:val="num" w:pos="3237"/>
        </w:tabs>
        <w:ind w:left="3237" w:hanging="360"/>
      </w:pPr>
      <w:rPr>
        <w:rFonts w:ascii="Symbol" w:hAnsi="Symbol" w:hint="default"/>
      </w:rPr>
    </w:lvl>
    <w:lvl w:ilvl="4" w:tplc="04090003">
      <w:start w:val="1"/>
      <w:numFmt w:val="bullet"/>
      <w:lvlText w:val="o"/>
      <w:lvlJc w:val="left"/>
      <w:pPr>
        <w:tabs>
          <w:tab w:val="num" w:pos="3957"/>
        </w:tabs>
        <w:ind w:left="3957" w:hanging="360"/>
      </w:pPr>
      <w:rPr>
        <w:rFonts w:ascii="Courier New" w:hAnsi="Courier New" w:hint="default"/>
      </w:rPr>
    </w:lvl>
    <w:lvl w:ilvl="5" w:tplc="04090005">
      <w:start w:val="1"/>
      <w:numFmt w:val="bullet"/>
      <w:lvlText w:val=""/>
      <w:lvlJc w:val="left"/>
      <w:pPr>
        <w:tabs>
          <w:tab w:val="num" w:pos="4677"/>
        </w:tabs>
        <w:ind w:left="4677" w:hanging="360"/>
      </w:pPr>
      <w:rPr>
        <w:rFonts w:ascii="Wingdings" w:hAnsi="Wingdings" w:hint="default"/>
      </w:rPr>
    </w:lvl>
    <w:lvl w:ilvl="6" w:tplc="04090001">
      <w:start w:val="1"/>
      <w:numFmt w:val="bullet"/>
      <w:lvlText w:val=""/>
      <w:lvlJc w:val="left"/>
      <w:pPr>
        <w:tabs>
          <w:tab w:val="num" w:pos="5397"/>
        </w:tabs>
        <w:ind w:left="5397" w:hanging="360"/>
      </w:pPr>
      <w:rPr>
        <w:rFonts w:ascii="Symbol" w:hAnsi="Symbol" w:hint="default"/>
      </w:rPr>
    </w:lvl>
    <w:lvl w:ilvl="7" w:tplc="04090003">
      <w:start w:val="1"/>
      <w:numFmt w:val="bullet"/>
      <w:lvlText w:val="o"/>
      <w:lvlJc w:val="left"/>
      <w:pPr>
        <w:tabs>
          <w:tab w:val="num" w:pos="6117"/>
        </w:tabs>
        <w:ind w:left="6117" w:hanging="360"/>
      </w:pPr>
      <w:rPr>
        <w:rFonts w:ascii="Courier New" w:hAnsi="Courier New" w:hint="default"/>
      </w:rPr>
    </w:lvl>
    <w:lvl w:ilvl="8" w:tplc="04090005">
      <w:start w:val="1"/>
      <w:numFmt w:val="bullet"/>
      <w:lvlText w:val=""/>
      <w:lvlJc w:val="left"/>
      <w:pPr>
        <w:tabs>
          <w:tab w:val="num" w:pos="6837"/>
        </w:tabs>
        <w:ind w:left="6837" w:hanging="360"/>
      </w:pPr>
      <w:rPr>
        <w:rFonts w:ascii="Wingdings" w:hAnsi="Wingdings" w:hint="default"/>
      </w:rPr>
    </w:lvl>
  </w:abstractNum>
  <w:abstractNum w:abstractNumId="15">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nsid w:val="2C062798"/>
    <w:multiLevelType w:val="multilevel"/>
    <w:tmpl w:val="79D68D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nsid w:val="33212C8C"/>
    <w:multiLevelType w:val="hybridMultilevel"/>
    <w:tmpl w:val="80B895EA"/>
    <w:lvl w:ilvl="0" w:tplc="040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19">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nsid w:val="4D684D13"/>
    <w:multiLevelType w:val="hybridMultilevel"/>
    <w:tmpl w:val="3D36BF88"/>
    <w:lvl w:ilvl="0" w:tplc="040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4">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start w:val="1"/>
      <w:numFmt w:val="bullet"/>
      <w:lvlText w:val="o"/>
      <w:lvlJc w:val="left"/>
      <w:pPr>
        <w:tabs>
          <w:tab w:val="num" w:pos="1797"/>
        </w:tabs>
        <w:ind w:left="1797" w:hanging="360"/>
      </w:pPr>
      <w:rPr>
        <w:rFonts w:ascii="Courier New" w:hAnsi="Courier New" w:hint="default"/>
      </w:rPr>
    </w:lvl>
    <w:lvl w:ilvl="2" w:tplc="04090005">
      <w:start w:val="1"/>
      <w:numFmt w:val="bullet"/>
      <w:lvlText w:val=""/>
      <w:lvlJc w:val="left"/>
      <w:pPr>
        <w:tabs>
          <w:tab w:val="num" w:pos="2517"/>
        </w:tabs>
        <w:ind w:left="2517" w:hanging="360"/>
      </w:pPr>
      <w:rPr>
        <w:rFonts w:ascii="Wingdings" w:hAnsi="Wingdings" w:hint="default"/>
      </w:rPr>
    </w:lvl>
    <w:lvl w:ilvl="3" w:tplc="04090001">
      <w:start w:val="1"/>
      <w:numFmt w:val="bullet"/>
      <w:lvlText w:val=""/>
      <w:lvlJc w:val="left"/>
      <w:pPr>
        <w:tabs>
          <w:tab w:val="num" w:pos="3237"/>
        </w:tabs>
        <w:ind w:left="3237" w:hanging="360"/>
      </w:pPr>
      <w:rPr>
        <w:rFonts w:ascii="Symbol" w:hAnsi="Symbol" w:hint="default"/>
      </w:rPr>
    </w:lvl>
    <w:lvl w:ilvl="4" w:tplc="04090003">
      <w:start w:val="1"/>
      <w:numFmt w:val="bullet"/>
      <w:lvlText w:val="o"/>
      <w:lvlJc w:val="left"/>
      <w:pPr>
        <w:tabs>
          <w:tab w:val="num" w:pos="3957"/>
        </w:tabs>
        <w:ind w:left="3957" w:hanging="360"/>
      </w:pPr>
      <w:rPr>
        <w:rFonts w:ascii="Courier New" w:hAnsi="Courier New" w:hint="default"/>
      </w:rPr>
    </w:lvl>
    <w:lvl w:ilvl="5" w:tplc="04090005">
      <w:start w:val="1"/>
      <w:numFmt w:val="bullet"/>
      <w:lvlText w:val=""/>
      <w:lvlJc w:val="left"/>
      <w:pPr>
        <w:tabs>
          <w:tab w:val="num" w:pos="4677"/>
        </w:tabs>
        <w:ind w:left="4677" w:hanging="360"/>
      </w:pPr>
      <w:rPr>
        <w:rFonts w:ascii="Wingdings" w:hAnsi="Wingdings" w:hint="default"/>
      </w:rPr>
    </w:lvl>
    <w:lvl w:ilvl="6" w:tplc="04090001">
      <w:start w:val="1"/>
      <w:numFmt w:val="bullet"/>
      <w:lvlText w:val=""/>
      <w:lvlJc w:val="left"/>
      <w:pPr>
        <w:tabs>
          <w:tab w:val="num" w:pos="5397"/>
        </w:tabs>
        <w:ind w:left="5397" w:hanging="360"/>
      </w:pPr>
      <w:rPr>
        <w:rFonts w:ascii="Symbol" w:hAnsi="Symbol" w:hint="default"/>
      </w:rPr>
    </w:lvl>
    <w:lvl w:ilvl="7" w:tplc="04090003">
      <w:start w:val="1"/>
      <w:numFmt w:val="bullet"/>
      <w:lvlText w:val="o"/>
      <w:lvlJc w:val="left"/>
      <w:pPr>
        <w:tabs>
          <w:tab w:val="num" w:pos="6117"/>
        </w:tabs>
        <w:ind w:left="6117" w:hanging="360"/>
      </w:pPr>
      <w:rPr>
        <w:rFonts w:ascii="Courier New" w:hAnsi="Courier New" w:hint="default"/>
      </w:rPr>
    </w:lvl>
    <w:lvl w:ilvl="8" w:tplc="04090005">
      <w:start w:val="1"/>
      <w:numFmt w:val="bullet"/>
      <w:lvlText w:val=""/>
      <w:lvlJc w:val="left"/>
      <w:pPr>
        <w:tabs>
          <w:tab w:val="num" w:pos="6837"/>
        </w:tabs>
        <w:ind w:left="6837" w:hanging="360"/>
      </w:pPr>
      <w:rPr>
        <w:rFonts w:ascii="Wingdings" w:hAnsi="Wingdings" w:hint="default"/>
      </w:rPr>
    </w:lvl>
  </w:abstractNum>
  <w:abstractNum w:abstractNumId="25">
    <w:nsid w:val="52CE015E"/>
    <w:multiLevelType w:val="multilevel"/>
    <w:tmpl w:val="B7EED7E0"/>
    <w:lvl w:ilvl="0">
      <w:start w:val="1"/>
      <w:numFmt w:val="decimal"/>
      <w:lvlText w:val="%1."/>
      <w:lvlJc w:val="left"/>
      <w:pPr>
        <w:tabs>
          <w:tab w:val="num" w:pos="360"/>
        </w:tabs>
      </w:pPr>
      <w:rPr>
        <w:rFonts w:ascii="Arial" w:hAnsi="Arial" w:cs="Times New Roman" w:hint="default"/>
        <w:b/>
        <w:i w:val="0"/>
        <w:sz w:val="22"/>
        <w:u w:val="single"/>
      </w:rPr>
    </w:lvl>
    <w:lvl w:ilvl="1">
      <w:start w:val="1"/>
      <w:numFmt w:val="decimal"/>
      <w:lvlText w:val="%1.%2"/>
      <w:lvlJc w:val="left"/>
      <w:pPr>
        <w:tabs>
          <w:tab w:val="num" w:pos="360"/>
        </w:tabs>
      </w:pPr>
      <w:rPr>
        <w:rFonts w:ascii="Arial" w:hAnsi="Arial" w:cs="Times New Roman" w:hint="default"/>
        <w:b/>
        <w:i w:val="0"/>
        <w:sz w:val="22"/>
      </w:rPr>
    </w:lvl>
    <w:lvl w:ilvl="2">
      <w:start w:val="1"/>
      <w:numFmt w:val="decimal"/>
      <w:lvlText w:val="%1.%2.%3"/>
      <w:lvlJc w:val="left"/>
      <w:pPr>
        <w:tabs>
          <w:tab w:val="num" w:pos="720"/>
        </w:tabs>
      </w:pPr>
      <w:rPr>
        <w:rFonts w:ascii="Arial" w:hAnsi="Arial" w:cs="Times New Roman" w:hint="default"/>
        <w:sz w:val="22"/>
        <w:u w:val="single"/>
      </w:rPr>
    </w:lvl>
    <w:lvl w:ilvl="3">
      <w:start w:val="1"/>
      <w:numFmt w:val="decimal"/>
      <w:lvlText w:val="%1.%2.%3.%4"/>
      <w:lvlJc w:val="left"/>
      <w:pPr>
        <w:tabs>
          <w:tab w:val="num" w:pos="720"/>
        </w:tabs>
      </w:pPr>
      <w:rPr>
        <w:rFonts w:ascii="Arial" w:hAnsi="Arial" w:cs="Times New Roman" w:hint="default"/>
        <w:sz w:val="22"/>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nsid w:val="56CC2AD2"/>
    <w:multiLevelType w:val="multilevel"/>
    <w:tmpl w:val="1EFCEC30"/>
    <w:numStyleLink w:val="ListemitAufzhlungszeichenDoka"/>
  </w:abstractNum>
  <w:abstractNum w:abstractNumId="27">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0">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nsid w:val="787A2D3A"/>
    <w:multiLevelType w:val="multilevel"/>
    <w:tmpl w:val="04070025"/>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4">
    <w:nsid w:val="78C436B3"/>
    <w:multiLevelType w:val="hybridMultilevel"/>
    <w:tmpl w:val="6866825C"/>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33"/>
  </w:num>
  <w:num w:numId="2">
    <w:abstractNumId w:val="8"/>
  </w:num>
  <w:num w:numId="3">
    <w:abstractNumId w:val="21"/>
  </w:num>
  <w:num w:numId="4">
    <w:abstractNumId w:val="9"/>
  </w:num>
  <w:num w:numId="5">
    <w:abstractNumId w:val="24"/>
  </w:num>
  <w:num w:numId="6">
    <w:abstractNumId w:val="14"/>
  </w:num>
  <w:num w:numId="7">
    <w:abstractNumId w:val="17"/>
  </w:num>
  <w:num w:numId="8">
    <w:abstractNumId w:val="5"/>
  </w:num>
  <w:num w:numId="9">
    <w:abstractNumId w:val="23"/>
  </w:num>
  <w:num w:numId="10">
    <w:abstractNumId w:val="12"/>
  </w:num>
  <w:num w:numId="11">
    <w:abstractNumId w:val="34"/>
  </w:num>
  <w:num w:numId="12">
    <w:abstractNumId w:val="18"/>
  </w:num>
  <w:num w:numId="13">
    <w:abstractNumId w:val="0"/>
  </w:num>
  <w:num w:numId="14">
    <w:abstractNumId w:val="32"/>
  </w:num>
  <w:num w:numId="15">
    <w:abstractNumId w:val="29"/>
  </w:num>
  <w:num w:numId="16">
    <w:abstractNumId w:val="20"/>
  </w:num>
  <w:num w:numId="17">
    <w:abstractNumId w:val="2"/>
  </w:num>
  <w:num w:numId="18">
    <w:abstractNumId w:val="28"/>
  </w:num>
  <w:num w:numId="19">
    <w:abstractNumId w:val="3"/>
  </w:num>
  <w:num w:numId="20">
    <w:abstractNumId w:val="27"/>
  </w:num>
  <w:num w:numId="21">
    <w:abstractNumId w:val="1"/>
  </w:num>
  <w:num w:numId="22">
    <w:abstractNumId w:val="7"/>
  </w:num>
  <w:num w:numId="23">
    <w:abstractNumId w:val="11"/>
  </w:num>
  <w:num w:numId="24">
    <w:abstractNumId w:val="22"/>
  </w:num>
  <w:num w:numId="25">
    <w:abstractNumId w:val="25"/>
  </w:num>
  <w:num w:numId="26">
    <w:abstractNumId w:val="10"/>
  </w:num>
  <w:num w:numId="27">
    <w:abstractNumId w:val="30"/>
  </w:num>
  <w:num w:numId="28">
    <w:abstractNumId w:val="31"/>
  </w:num>
  <w:num w:numId="29">
    <w:abstractNumId w:val="19"/>
  </w:num>
  <w:num w:numId="30">
    <w:abstractNumId w:val="15"/>
  </w:num>
  <w:num w:numId="31">
    <w:abstractNumId w:val="26"/>
  </w:num>
  <w:num w:numId="32">
    <w:abstractNumId w:val="4"/>
  </w:num>
  <w:num w:numId="33">
    <w:abstractNumId w:val="16"/>
  </w:num>
  <w:num w:numId="34">
    <w:abstractNumId w:val="6"/>
  </w:num>
  <w:num w:numId="3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stylePaneFormatFilter w:val="3F01"/>
  <w:defaultTabStop w:val="720"/>
  <w:hyphenationZone w:val="425"/>
  <w:doNotHyphenateCaps/>
  <w:drawingGridHorizontalSpacing w:val="181"/>
  <w:drawingGridVerticalSpacing w:val="181"/>
  <w:doNotUseMarginsForDrawingGridOrigin/>
  <w:drawingGridHorizontalOrigin w:val="1418"/>
  <w:drawingGridVerticalOrigin w:val="255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
  <w:rsids>
    <w:rsidRoot w:val="007F7C2B"/>
    <w:rsid w:val="00005BA4"/>
    <w:rsid w:val="00005E9E"/>
    <w:rsid w:val="00006A7B"/>
    <w:rsid w:val="00010DF1"/>
    <w:rsid w:val="000113A3"/>
    <w:rsid w:val="0001239A"/>
    <w:rsid w:val="000125DC"/>
    <w:rsid w:val="00015F66"/>
    <w:rsid w:val="00016591"/>
    <w:rsid w:val="00017212"/>
    <w:rsid w:val="0002055D"/>
    <w:rsid w:val="000251EE"/>
    <w:rsid w:val="00025D17"/>
    <w:rsid w:val="00030363"/>
    <w:rsid w:val="000322F5"/>
    <w:rsid w:val="00035F8E"/>
    <w:rsid w:val="000368FB"/>
    <w:rsid w:val="000432B7"/>
    <w:rsid w:val="0004419A"/>
    <w:rsid w:val="000457D7"/>
    <w:rsid w:val="000476C0"/>
    <w:rsid w:val="00051601"/>
    <w:rsid w:val="00054A6A"/>
    <w:rsid w:val="00057DF6"/>
    <w:rsid w:val="00060C0B"/>
    <w:rsid w:val="0006146F"/>
    <w:rsid w:val="000622F6"/>
    <w:rsid w:val="0006326E"/>
    <w:rsid w:val="00063CAD"/>
    <w:rsid w:val="00063D29"/>
    <w:rsid w:val="00063F30"/>
    <w:rsid w:val="00066095"/>
    <w:rsid w:val="0007042D"/>
    <w:rsid w:val="00072B49"/>
    <w:rsid w:val="00072DE6"/>
    <w:rsid w:val="00073AC8"/>
    <w:rsid w:val="00073B65"/>
    <w:rsid w:val="00074ACB"/>
    <w:rsid w:val="00076DB5"/>
    <w:rsid w:val="000773D4"/>
    <w:rsid w:val="0007760B"/>
    <w:rsid w:val="0007791A"/>
    <w:rsid w:val="000931C4"/>
    <w:rsid w:val="00096F94"/>
    <w:rsid w:val="000A06A9"/>
    <w:rsid w:val="000A4782"/>
    <w:rsid w:val="000A6BF4"/>
    <w:rsid w:val="000B2B0D"/>
    <w:rsid w:val="000B47BD"/>
    <w:rsid w:val="000B7C38"/>
    <w:rsid w:val="000B7ED1"/>
    <w:rsid w:val="000C09CF"/>
    <w:rsid w:val="000C0E0C"/>
    <w:rsid w:val="000C279A"/>
    <w:rsid w:val="000C2DFB"/>
    <w:rsid w:val="000C4AA6"/>
    <w:rsid w:val="000D0CAC"/>
    <w:rsid w:val="000D0CDF"/>
    <w:rsid w:val="000D1110"/>
    <w:rsid w:val="000D14A3"/>
    <w:rsid w:val="000D2281"/>
    <w:rsid w:val="000D331F"/>
    <w:rsid w:val="000D3FE3"/>
    <w:rsid w:val="000E2642"/>
    <w:rsid w:val="000F0A26"/>
    <w:rsid w:val="000F2294"/>
    <w:rsid w:val="000F27D8"/>
    <w:rsid w:val="000F2860"/>
    <w:rsid w:val="000F4755"/>
    <w:rsid w:val="000F6CA7"/>
    <w:rsid w:val="000F724C"/>
    <w:rsid w:val="00100EAD"/>
    <w:rsid w:val="00101154"/>
    <w:rsid w:val="0010239B"/>
    <w:rsid w:val="00106E6D"/>
    <w:rsid w:val="00107234"/>
    <w:rsid w:val="00107B1C"/>
    <w:rsid w:val="00107EB0"/>
    <w:rsid w:val="001106BA"/>
    <w:rsid w:val="00112E15"/>
    <w:rsid w:val="001131CD"/>
    <w:rsid w:val="0011463D"/>
    <w:rsid w:val="00120322"/>
    <w:rsid w:val="00120AEA"/>
    <w:rsid w:val="00121825"/>
    <w:rsid w:val="00122D80"/>
    <w:rsid w:val="00124468"/>
    <w:rsid w:val="0012448B"/>
    <w:rsid w:val="00124E58"/>
    <w:rsid w:val="00126980"/>
    <w:rsid w:val="00132BF8"/>
    <w:rsid w:val="001370DE"/>
    <w:rsid w:val="001377E1"/>
    <w:rsid w:val="00140054"/>
    <w:rsid w:val="00140D49"/>
    <w:rsid w:val="00141584"/>
    <w:rsid w:val="00141D03"/>
    <w:rsid w:val="00145700"/>
    <w:rsid w:val="0015009A"/>
    <w:rsid w:val="00150745"/>
    <w:rsid w:val="00151116"/>
    <w:rsid w:val="001529C9"/>
    <w:rsid w:val="001532FF"/>
    <w:rsid w:val="0015368E"/>
    <w:rsid w:val="001550EB"/>
    <w:rsid w:val="00157088"/>
    <w:rsid w:val="00157220"/>
    <w:rsid w:val="00161368"/>
    <w:rsid w:val="001629CD"/>
    <w:rsid w:val="00164DE8"/>
    <w:rsid w:val="00166ED4"/>
    <w:rsid w:val="0016787A"/>
    <w:rsid w:val="00170325"/>
    <w:rsid w:val="0017232D"/>
    <w:rsid w:val="00174107"/>
    <w:rsid w:val="001778ED"/>
    <w:rsid w:val="001807E7"/>
    <w:rsid w:val="001817EE"/>
    <w:rsid w:val="00182AFA"/>
    <w:rsid w:val="00183AD0"/>
    <w:rsid w:val="00184E64"/>
    <w:rsid w:val="00185321"/>
    <w:rsid w:val="001871D0"/>
    <w:rsid w:val="00190DA9"/>
    <w:rsid w:val="00191504"/>
    <w:rsid w:val="00191F1C"/>
    <w:rsid w:val="00192844"/>
    <w:rsid w:val="0019341F"/>
    <w:rsid w:val="00194E3E"/>
    <w:rsid w:val="001A12F7"/>
    <w:rsid w:val="001A3B0F"/>
    <w:rsid w:val="001A3C69"/>
    <w:rsid w:val="001A55D8"/>
    <w:rsid w:val="001A62EB"/>
    <w:rsid w:val="001B24D6"/>
    <w:rsid w:val="001B478C"/>
    <w:rsid w:val="001B5031"/>
    <w:rsid w:val="001B6106"/>
    <w:rsid w:val="001B63FA"/>
    <w:rsid w:val="001B66E8"/>
    <w:rsid w:val="001B6FCD"/>
    <w:rsid w:val="001B724B"/>
    <w:rsid w:val="001C2B26"/>
    <w:rsid w:val="001C3B48"/>
    <w:rsid w:val="001C5D15"/>
    <w:rsid w:val="001C73E6"/>
    <w:rsid w:val="001D0A14"/>
    <w:rsid w:val="001D1726"/>
    <w:rsid w:val="001D32F1"/>
    <w:rsid w:val="001D3D91"/>
    <w:rsid w:val="001D775D"/>
    <w:rsid w:val="001D7AE2"/>
    <w:rsid w:val="001E1EB9"/>
    <w:rsid w:val="001E1ED2"/>
    <w:rsid w:val="001E447A"/>
    <w:rsid w:val="001E625B"/>
    <w:rsid w:val="001E7003"/>
    <w:rsid w:val="001E70C0"/>
    <w:rsid w:val="001E7AFA"/>
    <w:rsid w:val="001F0607"/>
    <w:rsid w:val="001F2B9A"/>
    <w:rsid w:val="001F2D6A"/>
    <w:rsid w:val="001F4501"/>
    <w:rsid w:val="001F6FCD"/>
    <w:rsid w:val="0020125E"/>
    <w:rsid w:val="002046D6"/>
    <w:rsid w:val="002056EC"/>
    <w:rsid w:val="002058E3"/>
    <w:rsid w:val="00205D87"/>
    <w:rsid w:val="00206107"/>
    <w:rsid w:val="00210667"/>
    <w:rsid w:val="00211131"/>
    <w:rsid w:val="00212D77"/>
    <w:rsid w:val="00216724"/>
    <w:rsid w:val="00217920"/>
    <w:rsid w:val="002212BC"/>
    <w:rsid w:val="0022681D"/>
    <w:rsid w:val="00227FDE"/>
    <w:rsid w:val="0023194D"/>
    <w:rsid w:val="0023241C"/>
    <w:rsid w:val="0023283F"/>
    <w:rsid w:val="00232A11"/>
    <w:rsid w:val="00233A0A"/>
    <w:rsid w:val="002349EA"/>
    <w:rsid w:val="002360F9"/>
    <w:rsid w:val="00243342"/>
    <w:rsid w:val="0024357E"/>
    <w:rsid w:val="00246639"/>
    <w:rsid w:val="0025095D"/>
    <w:rsid w:val="002518A2"/>
    <w:rsid w:val="002528AB"/>
    <w:rsid w:val="00252BB2"/>
    <w:rsid w:val="00255352"/>
    <w:rsid w:val="00255B14"/>
    <w:rsid w:val="00255FAB"/>
    <w:rsid w:val="002574A4"/>
    <w:rsid w:val="00267968"/>
    <w:rsid w:val="00270768"/>
    <w:rsid w:val="002713B3"/>
    <w:rsid w:val="002716EC"/>
    <w:rsid w:val="00272218"/>
    <w:rsid w:val="002748AB"/>
    <w:rsid w:val="0028229F"/>
    <w:rsid w:val="00285FAF"/>
    <w:rsid w:val="002878DF"/>
    <w:rsid w:val="00287B6E"/>
    <w:rsid w:val="0029073F"/>
    <w:rsid w:val="00290B87"/>
    <w:rsid w:val="00292958"/>
    <w:rsid w:val="00292C49"/>
    <w:rsid w:val="00294270"/>
    <w:rsid w:val="002955F7"/>
    <w:rsid w:val="00295917"/>
    <w:rsid w:val="00297D67"/>
    <w:rsid w:val="002A0810"/>
    <w:rsid w:val="002A0E48"/>
    <w:rsid w:val="002A560B"/>
    <w:rsid w:val="002A5792"/>
    <w:rsid w:val="002A6293"/>
    <w:rsid w:val="002A6736"/>
    <w:rsid w:val="002A6EE3"/>
    <w:rsid w:val="002B1B6A"/>
    <w:rsid w:val="002B22F7"/>
    <w:rsid w:val="002B6A25"/>
    <w:rsid w:val="002B6BBE"/>
    <w:rsid w:val="002B7048"/>
    <w:rsid w:val="002B77BD"/>
    <w:rsid w:val="002C1A71"/>
    <w:rsid w:val="002C3B72"/>
    <w:rsid w:val="002C41E1"/>
    <w:rsid w:val="002C48B4"/>
    <w:rsid w:val="002C4E8E"/>
    <w:rsid w:val="002C5E06"/>
    <w:rsid w:val="002C79F1"/>
    <w:rsid w:val="002D1CC4"/>
    <w:rsid w:val="002D3291"/>
    <w:rsid w:val="002D41D6"/>
    <w:rsid w:val="002D690F"/>
    <w:rsid w:val="002D78B6"/>
    <w:rsid w:val="002E0492"/>
    <w:rsid w:val="002E0AF0"/>
    <w:rsid w:val="002E225F"/>
    <w:rsid w:val="002E2E10"/>
    <w:rsid w:val="002E38EE"/>
    <w:rsid w:val="002E557E"/>
    <w:rsid w:val="002E5F1E"/>
    <w:rsid w:val="002E6EFF"/>
    <w:rsid w:val="002E718E"/>
    <w:rsid w:val="002E7FEE"/>
    <w:rsid w:val="002F0538"/>
    <w:rsid w:val="002F0D9E"/>
    <w:rsid w:val="002F6989"/>
    <w:rsid w:val="0030061E"/>
    <w:rsid w:val="003050E1"/>
    <w:rsid w:val="00307D5D"/>
    <w:rsid w:val="003128FA"/>
    <w:rsid w:val="003147D9"/>
    <w:rsid w:val="003148EA"/>
    <w:rsid w:val="00316391"/>
    <w:rsid w:val="00321DED"/>
    <w:rsid w:val="003254C3"/>
    <w:rsid w:val="00325611"/>
    <w:rsid w:val="00326654"/>
    <w:rsid w:val="00327EE3"/>
    <w:rsid w:val="003314CF"/>
    <w:rsid w:val="003329E3"/>
    <w:rsid w:val="00340172"/>
    <w:rsid w:val="00345503"/>
    <w:rsid w:val="00352D97"/>
    <w:rsid w:val="00354EE2"/>
    <w:rsid w:val="00355E5E"/>
    <w:rsid w:val="003568DD"/>
    <w:rsid w:val="0036141B"/>
    <w:rsid w:val="00361CD1"/>
    <w:rsid w:val="00362D90"/>
    <w:rsid w:val="00365FDE"/>
    <w:rsid w:val="00371B67"/>
    <w:rsid w:val="00375913"/>
    <w:rsid w:val="003764D7"/>
    <w:rsid w:val="00377215"/>
    <w:rsid w:val="00377D17"/>
    <w:rsid w:val="00377ECD"/>
    <w:rsid w:val="00380A98"/>
    <w:rsid w:val="00381A61"/>
    <w:rsid w:val="00382079"/>
    <w:rsid w:val="00383394"/>
    <w:rsid w:val="00383DB9"/>
    <w:rsid w:val="00386AD2"/>
    <w:rsid w:val="003900D0"/>
    <w:rsid w:val="003927A7"/>
    <w:rsid w:val="00393AFC"/>
    <w:rsid w:val="00393CDB"/>
    <w:rsid w:val="00394730"/>
    <w:rsid w:val="00394CE4"/>
    <w:rsid w:val="003A176B"/>
    <w:rsid w:val="003A2895"/>
    <w:rsid w:val="003A37E7"/>
    <w:rsid w:val="003A5B0C"/>
    <w:rsid w:val="003A79FC"/>
    <w:rsid w:val="003B0303"/>
    <w:rsid w:val="003B3AC6"/>
    <w:rsid w:val="003B3FCB"/>
    <w:rsid w:val="003B6133"/>
    <w:rsid w:val="003C2E17"/>
    <w:rsid w:val="003C5FC6"/>
    <w:rsid w:val="003D4BC4"/>
    <w:rsid w:val="003D5938"/>
    <w:rsid w:val="003D5D3A"/>
    <w:rsid w:val="003D76A7"/>
    <w:rsid w:val="003E1B7C"/>
    <w:rsid w:val="003E2A28"/>
    <w:rsid w:val="003E2EBA"/>
    <w:rsid w:val="003E4C7C"/>
    <w:rsid w:val="003E679B"/>
    <w:rsid w:val="003F1085"/>
    <w:rsid w:val="003F2D41"/>
    <w:rsid w:val="00401B81"/>
    <w:rsid w:val="00407531"/>
    <w:rsid w:val="00410041"/>
    <w:rsid w:val="004133DE"/>
    <w:rsid w:val="00414531"/>
    <w:rsid w:val="004165BC"/>
    <w:rsid w:val="004235FA"/>
    <w:rsid w:val="00424EB9"/>
    <w:rsid w:val="004270A9"/>
    <w:rsid w:val="004304A2"/>
    <w:rsid w:val="00432F4B"/>
    <w:rsid w:val="0043403A"/>
    <w:rsid w:val="004346BC"/>
    <w:rsid w:val="004361E6"/>
    <w:rsid w:val="00451753"/>
    <w:rsid w:val="00455EFF"/>
    <w:rsid w:val="004573B5"/>
    <w:rsid w:val="00461CC3"/>
    <w:rsid w:val="00462CB6"/>
    <w:rsid w:val="00463017"/>
    <w:rsid w:val="004639B7"/>
    <w:rsid w:val="00463B37"/>
    <w:rsid w:val="00463CD4"/>
    <w:rsid w:val="0046650D"/>
    <w:rsid w:val="004701E1"/>
    <w:rsid w:val="00470FC8"/>
    <w:rsid w:val="00473BC0"/>
    <w:rsid w:val="00474177"/>
    <w:rsid w:val="00474ED9"/>
    <w:rsid w:val="004758D0"/>
    <w:rsid w:val="004766A2"/>
    <w:rsid w:val="004774D9"/>
    <w:rsid w:val="00481119"/>
    <w:rsid w:val="0048171A"/>
    <w:rsid w:val="004824D3"/>
    <w:rsid w:val="00483654"/>
    <w:rsid w:val="0048426A"/>
    <w:rsid w:val="00492FCA"/>
    <w:rsid w:val="004945E7"/>
    <w:rsid w:val="0049590F"/>
    <w:rsid w:val="00495F0D"/>
    <w:rsid w:val="00497C3B"/>
    <w:rsid w:val="004A0EF2"/>
    <w:rsid w:val="004A11B0"/>
    <w:rsid w:val="004A156D"/>
    <w:rsid w:val="004A44DF"/>
    <w:rsid w:val="004A5189"/>
    <w:rsid w:val="004B0024"/>
    <w:rsid w:val="004B0026"/>
    <w:rsid w:val="004B54AD"/>
    <w:rsid w:val="004B5AF9"/>
    <w:rsid w:val="004B5D04"/>
    <w:rsid w:val="004B7884"/>
    <w:rsid w:val="004C0A46"/>
    <w:rsid w:val="004C2BCF"/>
    <w:rsid w:val="004C4763"/>
    <w:rsid w:val="004C4D4F"/>
    <w:rsid w:val="004C5A02"/>
    <w:rsid w:val="004D0DBC"/>
    <w:rsid w:val="004E01A8"/>
    <w:rsid w:val="004E5EFD"/>
    <w:rsid w:val="004E78B9"/>
    <w:rsid w:val="004F0C47"/>
    <w:rsid w:val="004F2502"/>
    <w:rsid w:val="004F3994"/>
    <w:rsid w:val="004F3A7B"/>
    <w:rsid w:val="004F3DAF"/>
    <w:rsid w:val="004F7A85"/>
    <w:rsid w:val="00500FE9"/>
    <w:rsid w:val="005037B8"/>
    <w:rsid w:val="00505861"/>
    <w:rsid w:val="00507215"/>
    <w:rsid w:val="00514515"/>
    <w:rsid w:val="00514C50"/>
    <w:rsid w:val="005151C6"/>
    <w:rsid w:val="0051534D"/>
    <w:rsid w:val="00515AC3"/>
    <w:rsid w:val="00515BF4"/>
    <w:rsid w:val="005165F8"/>
    <w:rsid w:val="0051758A"/>
    <w:rsid w:val="00522770"/>
    <w:rsid w:val="005257A0"/>
    <w:rsid w:val="00527043"/>
    <w:rsid w:val="005276A8"/>
    <w:rsid w:val="00531302"/>
    <w:rsid w:val="00531A8E"/>
    <w:rsid w:val="00532748"/>
    <w:rsid w:val="00533B9D"/>
    <w:rsid w:val="00535125"/>
    <w:rsid w:val="0053540E"/>
    <w:rsid w:val="0053636D"/>
    <w:rsid w:val="00541415"/>
    <w:rsid w:val="005428D8"/>
    <w:rsid w:val="0054380B"/>
    <w:rsid w:val="00545FB1"/>
    <w:rsid w:val="005468C5"/>
    <w:rsid w:val="00550199"/>
    <w:rsid w:val="00552A7A"/>
    <w:rsid w:val="00554018"/>
    <w:rsid w:val="00560D32"/>
    <w:rsid w:val="00564AF1"/>
    <w:rsid w:val="00570335"/>
    <w:rsid w:val="0057089E"/>
    <w:rsid w:val="005727C6"/>
    <w:rsid w:val="00574722"/>
    <w:rsid w:val="005767F1"/>
    <w:rsid w:val="00577856"/>
    <w:rsid w:val="00582255"/>
    <w:rsid w:val="0058391A"/>
    <w:rsid w:val="0058680D"/>
    <w:rsid w:val="0059159E"/>
    <w:rsid w:val="0059444E"/>
    <w:rsid w:val="00594A33"/>
    <w:rsid w:val="005965EE"/>
    <w:rsid w:val="005A1EA6"/>
    <w:rsid w:val="005A4182"/>
    <w:rsid w:val="005A7150"/>
    <w:rsid w:val="005B254A"/>
    <w:rsid w:val="005B3663"/>
    <w:rsid w:val="005B36C0"/>
    <w:rsid w:val="005C05EF"/>
    <w:rsid w:val="005C0E12"/>
    <w:rsid w:val="005C38D5"/>
    <w:rsid w:val="005C4ED3"/>
    <w:rsid w:val="005C6953"/>
    <w:rsid w:val="005C7035"/>
    <w:rsid w:val="005D020F"/>
    <w:rsid w:val="005D02B8"/>
    <w:rsid w:val="005D03FE"/>
    <w:rsid w:val="005D0BFC"/>
    <w:rsid w:val="005D58A7"/>
    <w:rsid w:val="005D590E"/>
    <w:rsid w:val="005E28C6"/>
    <w:rsid w:val="005F4E67"/>
    <w:rsid w:val="005F58ED"/>
    <w:rsid w:val="0060272D"/>
    <w:rsid w:val="00605ED4"/>
    <w:rsid w:val="0061231B"/>
    <w:rsid w:val="00616EF9"/>
    <w:rsid w:val="006170D6"/>
    <w:rsid w:val="006174CA"/>
    <w:rsid w:val="00617C19"/>
    <w:rsid w:val="00620171"/>
    <w:rsid w:val="00624529"/>
    <w:rsid w:val="00625888"/>
    <w:rsid w:val="00625DB0"/>
    <w:rsid w:val="0062650A"/>
    <w:rsid w:val="00626A22"/>
    <w:rsid w:val="00630B26"/>
    <w:rsid w:val="00634611"/>
    <w:rsid w:val="0063757E"/>
    <w:rsid w:val="00637B1D"/>
    <w:rsid w:val="00641955"/>
    <w:rsid w:val="00643023"/>
    <w:rsid w:val="00644C8F"/>
    <w:rsid w:val="00644DBE"/>
    <w:rsid w:val="006459F5"/>
    <w:rsid w:val="006542E6"/>
    <w:rsid w:val="00654994"/>
    <w:rsid w:val="0065585E"/>
    <w:rsid w:val="006565F6"/>
    <w:rsid w:val="006568C4"/>
    <w:rsid w:val="00660FA5"/>
    <w:rsid w:val="00662AB3"/>
    <w:rsid w:val="006630F6"/>
    <w:rsid w:val="00673A41"/>
    <w:rsid w:val="006748FC"/>
    <w:rsid w:val="00676BB2"/>
    <w:rsid w:val="00677909"/>
    <w:rsid w:val="0068054B"/>
    <w:rsid w:val="00682571"/>
    <w:rsid w:val="00682AB5"/>
    <w:rsid w:val="00687347"/>
    <w:rsid w:val="00687D0D"/>
    <w:rsid w:val="0069177E"/>
    <w:rsid w:val="00691CD9"/>
    <w:rsid w:val="00694B6D"/>
    <w:rsid w:val="00696E8D"/>
    <w:rsid w:val="00697A32"/>
    <w:rsid w:val="006A0755"/>
    <w:rsid w:val="006A4302"/>
    <w:rsid w:val="006A7675"/>
    <w:rsid w:val="006B2894"/>
    <w:rsid w:val="006B3356"/>
    <w:rsid w:val="006B44CA"/>
    <w:rsid w:val="006B5608"/>
    <w:rsid w:val="006B626A"/>
    <w:rsid w:val="006B6F45"/>
    <w:rsid w:val="006C0704"/>
    <w:rsid w:val="006C0CAA"/>
    <w:rsid w:val="006C12AF"/>
    <w:rsid w:val="006C2646"/>
    <w:rsid w:val="006C5F56"/>
    <w:rsid w:val="006C7220"/>
    <w:rsid w:val="006C79B0"/>
    <w:rsid w:val="006D11DF"/>
    <w:rsid w:val="006D296A"/>
    <w:rsid w:val="006D2F3F"/>
    <w:rsid w:val="006D3434"/>
    <w:rsid w:val="006D4BCB"/>
    <w:rsid w:val="006E1201"/>
    <w:rsid w:val="006E6DF0"/>
    <w:rsid w:val="006F2D77"/>
    <w:rsid w:val="006F3F31"/>
    <w:rsid w:val="006F4ED2"/>
    <w:rsid w:val="006F5730"/>
    <w:rsid w:val="00700FC1"/>
    <w:rsid w:val="00702F3C"/>
    <w:rsid w:val="00706525"/>
    <w:rsid w:val="0071040E"/>
    <w:rsid w:val="007107B6"/>
    <w:rsid w:val="00710F99"/>
    <w:rsid w:val="0071142F"/>
    <w:rsid w:val="007117EF"/>
    <w:rsid w:val="00712E74"/>
    <w:rsid w:val="0071500E"/>
    <w:rsid w:val="007163D9"/>
    <w:rsid w:val="00716D41"/>
    <w:rsid w:val="00717D1F"/>
    <w:rsid w:val="007212B4"/>
    <w:rsid w:val="00723211"/>
    <w:rsid w:val="00730391"/>
    <w:rsid w:val="0073058D"/>
    <w:rsid w:val="00734914"/>
    <w:rsid w:val="00743D15"/>
    <w:rsid w:val="00745872"/>
    <w:rsid w:val="0074598C"/>
    <w:rsid w:val="007468BB"/>
    <w:rsid w:val="00747072"/>
    <w:rsid w:val="00750B70"/>
    <w:rsid w:val="00754E98"/>
    <w:rsid w:val="007553BB"/>
    <w:rsid w:val="007556E1"/>
    <w:rsid w:val="00757FC5"/>
    <w:rsid w:val="007619EF"/>
    <w:rsid w:val="007647CC"/>
    <w:rsid w:val="0076523E"/>
    <w:rsid w:val="007655AE"/>
    <w:rsid w:val="00765BFB"/>
    <w:rsid w:val="00766A36"/>
    <w:rsid w:val="00772624"/>
    <w:rsid w:val="00772F0D"/>
    <w:rsid w:val="007742F4"/>
    <w:rsid w:val="00775107"/>
    <w:rsid w:val="00776C80"/>
    <w:rsid w:val="00782A7A"/>
    <w:rsid w:val="00783EA1"/>
    <w:rsid w:val="0078464C"/>
    <w:rsid w:val="007939B6"/>
    <w:rsid w:val="00794427"/>
    <w:rsid w:val="00795DB6"/>
    <w:rsid w:val="007964FC"/>
    <w:rsid w:val="007A4A33"/>
    <w:rsid w:val="007A5D60"/>
    <w:rsid w:val="007B112B"/>
    <w:rsid w:val="007B15D7"/>
    <w:rsid w:val="007B27E3"/>
    <w:rsid w:val="007B36E6"/>
    <w:rsid w:val="007B410F"/>
    <w:rsid w:val="007B42A8"/>
    <w:rsid w:val="007B4812"/>
    <w:rsid w:val="007B4EA9"/>
    <w:rsid w:val="007B6293"/>
    <w:rsid w:val="007B758F"/>
    <w:rsid w:val="007C1292"/>
    <w:rsid w:val="007C1E59"/>
    <w:rsid w:val="007C1F7C"/>
    <w:rsid w:val="007C3438"/>
    <w:rsid w:val="007C4F72"/>
    <w:rsid w:val="007C6046"/>
    <w:rsid w:val="007D13FB"/>
    <w:rsid w:val="007D251B"/>
    <w:rsid w:val="007D2747"/>
    <w:rsid w:val="007D330D"/>
    <w:rsid w:val="007D3940"/>
    <w:rsid w:val="007D61F3"/>
    <w:rsid w:val="007D6F0D"/>
    <w:rsid w:val="007E09C2"/>
    <w:rsid w:val="007E243A"/>
    <w:rsid w:val="007E2E94"/>
    <w:rsid w:val="007E3693"/>
    <w:rsid w:val="007E45C1"/>
    <w:rsid w:val="007E48C0"/>
    <w:rsid w:val="007F06CF"/>
    <w:rsid w:val="007F1B5C"/>
    <w:rsid w:val="007F38DB"/>
    <w:rsid w:val="007F7C2B"/>
    <w:rsid w:val="00802C3F"/>
    <w:rsid w:val="00803E48"/>
    <w:rsid w:val="008071E0"/>
    <w:rsid w:val="00807495"/>
    <w:rsid w:val="008077B8"/>
    <w:rsid w:val="00807EA2"/>
    <w:rsid w:val="008122E0"/>
    <w:rsid w:val="00813E97"/>
    <w:rsid w:val="008168B4"/>
    <w:rsid w:val="008209E2"/>
    <w:rsid w:val="00825207"/>
    <w:rsid w:val="008261E0"/>
    <w:rsid w:val="00826274"/>
    <w:rsid w:val="0082766D"/>
    <w:rsid w:val="00830589"/>
    <w:rsid w:val="00831311"/>
    <w:rsid w:val="00831EF2"/>
    <w:rsid w:val="00840198"/>
    <w:rsid w:val="00841263"/>
    <w:rsid w:val="00845A23"/>
    <w:rsid w:val="0084602A"/>
    <w:rsid w:val="0084794F"/>
    <w:rsid w:val="008525A4"/>
    <w:rsid w:val="00853D71"/>
    <w:rsid w:val="00856656"/>
    <w:rsid w:val="00861C21"/>
    <w:rsid w:val="00861C28"/>
    <w:rsid w:val="00862648"/>
    <w:rsid w:val="008645AB"/>
    <w:rsid w:val="0086731F"/>
    <w:rsid w:val="0087423F"/>
    <w:rsid w:val="008744DA"/>
    <w:rsid w:val="00877AFF"/>
    <w:rsid w:val="008826D1"/>
    <w:rsid w:val="008850B1"/>
    <w:rsid w:val="0088590F"/>
    <w:rsid w:val="008905D7"/>
    <w:rsid w:val="00890803"/>
    <w:rsid w:val="00890B60"/>
    <w:rsid w:val="00891799"/>
    <w:rsid w:val="00892BD9"/>
    <w:rsid w:val="008938F0"/>
    <w:rsid w:val="00894E04"/>
    <w:rsid w:val="00895CCB"/>
    <w:rsid w:val="008A0972"/>
    <w:rsid w:val="008A0D5A"/>
    <w:rsid w:val="008A14F1"/>
    <w:rsid w:val="008A21B7"/>
    <w:rsid w:val="008A5AE9"/>
    <w:rsid w:val="008B7FD4"/>
    <w:rsid w:val="008C2496"/>
    <w:rsid w:val="008C24F7"/>
    <w:rsid w:val="008C3FD8"/>
    <w:rsid w:val="008C4C85"/>
    <w:rsid w:val="008C6D08"/>
    <w:rsid w:val="008C7981"/>
    <w:rsid w:val="008D111B"/>
    <w:rsid w:val="008D1E1D"/>
    <w:rsid w:val="008D3FB1"/>
    <w:rsid w:val="008D3FDC"/>
    <w:rsid w:val="008D4A9D"/>
    <w:rsid w:val="008D7EA2"/>
    <w:rsid w:val="008E01B1"/>
    <w:rsid w:val="008E371D"/>
    <w:rsid w:val="008E39AC"/>
    <w:rsid w:val="008E4118"/>
    <w:rsid w:val="008E6E8B"/>
    <w:rsid w:val="008E7B9A"/>
    <w:rsid w:val="008F1B33"/>
    <w:rsid w:val="008F1BC0"/>
    <w:rsid w:val="008F3C2A"/>
    <w:rsid w:val="009036B6"/>
    <w:rsid w:val="009059DD"/>
    <w:rsid w:val="009061C1"/>
    <w:rsid w:val="00907E98"/>
    <w:rsid w:val="00910DD2"/>
    <w:rsid w:val="0091218C"/>
    <w:rsid w:val="0091326C"/>
    <w:rsid w:val="0091399C"/>
    <w:rsid w:val="009142E4"/>
    <w:rsid w:val="00916660"/>
    <w:rsid w:val="00923929"/>
    <w:rsid w:val="009249D5"/>
    <w:rsid w:val="00925429"/>
    <w:rsid w:val="0092543E"/>
    <w:rsid w:val="00927708"/>
    <w:rsid w:val="009301F9"/>
    <w:rsid w:val="0093020F"/>
    <w:rsid w:val="009355F1"/>
    <w:rsid w:val="0093582F"/>
    <w:rsid w:val="009422AF"/>
    <w:rsid w:val="009446A9"/>
    <w:rsid w:val="00946116"/>
    <w:rsid w:val="009461E4"/>
    <w:rsid w:val="00947E06"/>
    <w:rsid w:val="00947EF7"/>
    <w:rsid w:val="009503FE"/>
    <w:rsid w:val="00950FA8"/>
    <w:rsid w:val="009542CB"/>
    <w:rsid w:val="00955929"/>
    <w:rsid w:val="00955FDB"/>
    <w:rsid w:val="00963C06"/>
    <w:rsid w:val="009641AB"/>
    <w:rsid w:val="00964E01"/>
    <w:rsid w:val="00966E67"/>
    <w:rsid w:val="009671B0"/>
    <w:rsid w:val="00971C3F"/>
    <w:rsid w:val="00971E7C"/>
    <w:rsid w:val="009740A6"/>
    <w:rsid w:val="00975006"/>
    <w:rsid w:val="009753D5"/>
    <w:rsid w:val="00976DD3"/>
    <w:rsid w:val="00977C18"/>
    <w:rsid w:val="00980B19"/>
    <w:rsid w:val="00980B6C"/>
    <w:rsid w:val="00980BF4"/>
    <w:rsid w:val="00982108"/>
    <w:rsid w:val="00982B10"/>
    <w:rsid w:val="009831BF"/>
    <w:rsid w:val="009834DC"/>
    <w:rsid w:val="0098672C"/>
    <w:rsid w:val="009929C6"/>
    <w:rsid w:val="00992DAA"/>
    <w:rsid w:val="00997039"/>
    <w:rsid w:val="009970ED"/>
    <w:rsid w:val="00997772"/>
    <w:rsid w:val="009A00A8"/>
    <w:rsid w:val="009A0EB6"/>
    <w:rsid w:val="009A1B3F"/>
    <w:rsid w:val="009A2A80"/>
    <w:rsid w:val="009A3535"/>
    <w:rsid w:val="009A3E1E"/>
    <w:rsid w:val="009A4E03"/>
    <w:rsid w:val="009A57DD"/>
    <w:rsid w:val="009A7720"/>
    <w:rsid w:val="009B4342"/>
    <w:rsid w:val="009B482F"/>
    <w:rsid w:val="009B6BB9"/>
    <w:rsid w:val="009C0641"/>
    <w:rsid w:val="009C179C"/>
    <w:rsid w:val="009C38B5"/>
    <w:rsid w:val="009D2425"/>
    <w:rsid w:val="009D4DED"/>
    <w:rsid w:val="009D74C5"/>
    <w:rsid w:val="009E3BD4"/>
    <w:rsid w:val="009F0559"/>
    <w:rsid w:val="009F1526"/>
    <w:rsid w:val="009F45CC"/>
    <w:rsid w:val="009F502C"/>
    <w:rsid w:val="009F780B"/>
    <w:rsid w:val="00A0387C"/>
    <w:rsid w:val="00A11CCB"/>
    <w:rsid w:val="00A122CD"/>
    <w:rsid w:val="00A1632E"/>
    <w:rsid w:val="00A17DD2"/>
    <w:rsid w:val="00A247B8"/>
    <w:rsid w:val="00A248CC"/>
    <w:rsid w:val="00A25681"/>
    <w:rsid w:val="00A25A41"/>
    <w:rsid w:val="00A262A3"/>
    <w:rsid w:val="00A2689F"/>
    <w:rsid w:val="00A31F89"/>
    <w:rsid w:val="00A360C9"/>
    <w:rsid w:val="00A4043A"/>
    <w:rsid w:val="00A4243D"/>
    <w:rsid w:val="00A45A75"/>
    <w:rsid w:val="00A47287"/>
    <w:rsid w:val="00A522EA"/>
    <w:rsid w:val="00A536AA"/>
    <w:rsid w:val="00A612DE"/>
    <w:rsid w:val="00A6162F"/>
    <w:rsid w:val="00A62EEB"/>
    <w:rsid w:val="00A634A8"/>
    <w:rsid w:val="00A64F63"/>
    <w:rsid w:val="00A655D8"/>
    <w:rsid w:val="00A657C4"/>
    <w:rsid w:val="00A73EE1"/>
    <w:rsid w:val="00A74D13"/>
    <w:rsid w:val="00A7570F"/>
    <w:rsid w:val="00A758AD"/>
    <w:rsid w:val="00A76111"/>
    <w:rsid w:val="00A80792"/>
    <w:rsid w:val="00A80CDE"/>
    <w:rsid w:val="00A81BE9"/>
    <w:rsid w:val="00A8267D"/>
    <w:rsid w:val="00A829A0"/>
    <w:rsid w:val="00A82F91"/>
    <w:rsid w:val="00A833FC"/>
    <w:rsid w:val="00A845F0"/>
    <w:rsid w:val="00A86052"/>
    <w:rsid w:val="00A91C0E"/>
    <w:rsid w:val="00A957C5"/>
    <w:rsid w:val="00A966B4"/>
    <w:rsid w:val="00AA1120"/>
    <w:rsid w:val="00AA2AE8"/>
    <w:rsid w:val="00AA2FB3"/>
    <w:rsid w:val="00AA3E68"/>
    <w:rsid w:val="00AA45F8"/>
    <w:rsid w:val="00AA4BB9"/>
    <w:rsid w:val="00AB2254"/>
    <w:rsid w:val="00AB4CCF"/>
    <w:rsid w:val="00AB4DE5"/>
    <w:rsid w:val="00AB5699"/>
    <w:rsid w:val="00AB7CA8"/>
    <w:rsid w:val="00AC1465"/>
    <w:rsid w:val="00AC20B3"/>
    <w:rsid w:val="00AC4647"/>
    <w:rsid w:val="00AC5023"/>
    <w:rsid w:val="00AC6A9C"/>
    <w:rsid w:val="00AC719C"/>
    <w:rsid w:val="00AD21F1"/>
    <w:rsid w:val="00AD4738"/>
    <w:rsid w:val="00AE0263"/>
    <w:rsid w:val="00AE1E3E"/>
    <w:rsid w:val="00AE3D60"/>
    <w:rsid w:val="00AE540C"/>
    <w:rsid w:val="00AE5553"/>
    <w:rsid w:val="00AE68AC"/>
    <w:rsid w:val="00AE7F5E"/>
    <w:rsid w:val="00AF032B"/>
    <w:rsid w:val="00AF0FDF"/>
    <w:rsid w:val="00AF2BA6"/>
    <w:rsid w:val="00AF3EBA"/>
    <w:rsid w:val="00AF40CB"/>
    <w:rsid w:val="00AF4B4A"/>
    <w:rsid w:val="00AF583D"/>
    <w:rsid w:val="00AF7050"/>
    <w:rsid w:val="00AF708A"/>
    <w:rsid w:val="00AF7B66"/>
    <w:rsid w:val="00B03209"/>
    <w:rsid w:val="00B05275"/>
    <w:rsid w:val="00B05FE0"/>
    <w:rsid w:val="00B10489"/>
    <w:rsid w:val="00B1264E"/>
    <w:rsid w:val="00B1277A"/>
    <w:rsid w:val="00B14928"/>
    <w:rsid w:val="00B14A34"/>
    <w:rsid w:val="00B17C01"/>
    <w:rsid w:val="00B224E6"/>
    <w:rsid w:val="00B244C5"/>
    <w:rsid w:val="00B247E1"/>
    <w:rsid w:val="00B31243"/>
    <w:rsid w:val="00B3336C"/>
    <w:rsid w:val="00B34B9F"/>
    <w:rsid w:val="00B3679E"/>
    <w:rsid w:val="00B433C2"/>
    <w:rsid w:val="00B43CC4"/>
    <w:rsid w:val="00B440BC"/>
    <w:rsid w:val="00B45DB9"/>
    <w:rsid w:val="00B47E93"/>
    <w:rsid w:val="00B51B24"/>
    <w:rsid w:val="00B51D11"/>
    <w:rsid w:val="00B56D6D"/>
    <w:rsid w:val="00B578AB"/>
    <w:rsid w:val="00B57E1A"/>
    <w:rsid w:val="00B63B68"/>
    <w:rsid w:val="00B65050"/>
    <w:rsid w:val="00B7083E"/>
    <w:rsid w:val="00B7251A"/>
    <w:rsid w:val="00B75217"/>
    <w:rsid w:val="00B804DA"/>
    <w:rsid w:val="00B80891"/>
    <w:rsid w:val="00B82C8C"/>
    <w:rsid w:val="00B878D2"/>
    <w:rsid w:val="00B924BD"/>
    <w:rsid w:val="00B96B6C"/>
    <w:rsid w:val="00B97C2B"/>
    <w:rsid w:val="00BA0B84"/>
    <w:rsid w:val="00BA0BDC"/>
    <w:rsid w:val="00BA38D4"/>
    <w:rsid w:val="00BA4023"/>
    <w:rsid w:val="00BA412F"/>
    <w:rsid w:val="00BA4A3F"/>
    <w:rsid w:val="00BA6027"/>
    <w:rsid w:val="00BA622F"/>
    <w:rsid w:val="00BB3A48"/>
    <w:rsid w:val="00BB46B6"/>
    <w:rsid w:val="00BB5973"/>
    <w:rsid w:val="00BB5CC5"/>
    <w:rsid w:val="00BB679D"/>
    <w:rsid w:val="00BC04A9"/>
    <w:rsid w:val="00BC18E5"/>
    <w:rsid w:val="00BC391C"/>
    <w:rsid w:val="00BC5C0B"/>
    <w:rsid w:val="00BC72EC"/>
    <w:rsid w:val="00BD2375"/>
    <w:rsid w:val="00BD6411"/>
    <w:rsid w:val="00BD6A4A"/>
    <w:rsid w:val="00BE0C4E"/>
    <w:rsid w:val="00BE1F74"/>
    <w:rsid w:val="00BE2C26"/>
    <w:rsid w:val="00BE3427"/>
    <w:rsid w:val="00BE4ACB"/>
    <w:rsid w:val="00BE5823"/>
    <w:rsid w:val="00BE6351"/>
    <w:rsid w:val="00BF26CD"/>
    <w:rsid w:val="00BF3671"/>
    <w:rsid w:val="00BF45E9"/>
    <w:rsid w:val="00BF4F0B"/>
    <w:rsid w:val="00BF53C0"/>
    <w:rsid w:val="00BF6DBB"/>
    <w:rsid w:val="00BF77F5"/>
    <w:rsid w:val="00C0412F"/>
    <w:rsid w:val="00C05D02"/>
    <w:rsid w:val="00C06EA0"/>
    <w:rsid w:val="00C07526"/>
    <w:rsid w:val="00C12591"/>
    <w:rsid w:val="00C14185"/>
    <w:rsid w:val="00C14BA2"/>
    <w:rsid w:val="00C20306"/>
    <w:rsid w:val="00C214B8"/>
    <w:rsid w:val="00C24743"/>
    <w:rsid w:val="00C27549"/>
    <w:rsid w:val="00C3199D"/>
    <w:rsid w:val="00C419DD"/>
    <w:rsid w:val="00C4324A"/>
    <w:rsid w:val="00C46419"/>
    <w:rsid w:val="00C51297"/>
    <w:rsid w:val="00C51BBC"/>
    <w:rsid w:val="00C54060"/>
    <w:rsid w:val="00C540FC"/>
    <w:rsid w:val="00C54DD9"/>
    <w:rsid w:val="00C54E5E"/>
    <w:rsid w:val="00C55447"/>
    <w:rsid w:val="00C55C41"/>
    <w:rsid w:val="00C55E65"/>
    <w:rsid w:val="00C5655A"/>
    <w:rsid w:val="00C57116"/>
    <w:rsid w:val="00C57282"/>
    <w:rsid w:val="00C6065C"/>
    <w:rsid w:val="00C6144C"/>
    <w:rsid w:val="00C700EB"/>
    <w:rsid w:val="00C71DE3"/>
    <w:rsid w:val="00C76077"/>
    <w:rsid w:val="00C82CDD"/>
    <w:rsid w:val="00C84193"/>
    <w:rsid w:val="00C846DE"/>
    <w:rsid w:val="00C85C28"/>
    <w:rsid w:val="00C87F73"/>
    <w:rsid w:val="00C91F7B"/>
    <w:rsid w:val="00C92BE2"/>
    <w:rsid w:val="00C93D0B"/>
    <w:rsid w:val="00C969D7"/>
    <w:rsid w:val="00C97B3E"/>
    <w:rsid w:val="00CA0345"/>
    <w:rsid w:val="00CA2039"/>
    <w:rsid w:val="00CA247C"/>
    <w:rsid w:val="00CA269C"/>
    <w:rsid w:val="00CA2FB9"/>
    <w:rsid w:val="00CA762A"/>
    <w:rsid w:val="00CB005F"/>
    <w:rsid w:val="00CB28D2"/>
    <w:rsid w:val="00CB3252"/>
    <w:rsid w:val="00CB4341"/>
    <w:rsid w:val="00CB5F21"/>
    <w:rsid w:val="00CB7372"/>
    <w:rsid w:val="00CB7D7A"/>
    <w:rsid w:val="00CC0A2F"/>
    <w:rsid w:val="00CC3127"/>
    <w:rsid w:val="00CC5404"/>
    <w:rsid w:val="00CC61CE"/>
    <w:rsid w:val="00CC6205"/>
    <w:rsid w:val="00CC621B"/>
    <w:rsid w:val="00CC7851"/>
    <w:rsid w:val="00CC78E2"/>
    <w:rsid w:val="00CD0B7C"/>
    <w:rsid w:val="00CD1A67"/>
    <w:rsid w:val="00CD1C92"/>
    <w:rsid w:val="00CD2794"/>
    <w:rsid w:val="00CD2EE1"/>
    <w:rsid w:val="00CD3AE0"/>
    <w:rsid w:val="00CD52FC"/>
    <w:rsid w:val="00CE0996"/>
    <w:rsid w:val="00CE3A15"/>
    <w:rsid w:val="00CE716B"/>
    <w:rsid w:val="00CE7208"/>
    <w:rsid w:val="00CE7F42"/>
    <w:rsid w:val="00CF1607"/>
    <w:rsid w:val="00CF21DD"/>
    <w:rsid w:val="00CF3205"/>
    <w:rsid w:val="00CF52D3"/>
    <w:rsid w:val="00D0435B"/>
    <w:rsid w:val="00D06C11"/>
    <w:rsid w:val="00D0727D"/>
    <w:rsid w:val="00D10B7D"/>
    <w:rsid w:val="00D10CAC"/>
    <w:rsid w:val="00D12C3F"/>
    <w:rsid w:val="00D13D5D"/>
    <w:rsid w:val="00D16444"/>
    <w:rsid w:val="00D16F2B"/>
    <w:rsid w:val="00D2049F"/>
    <w:rsid w:val="00D20B3E"/>
    <w:rsid w:val="00D21002"/>
    <w:rsid w:val="00D2107C"/>
    <w:rsid w:val="00D21AB4"/>
    <w:rsid w:val="00D22C6E"/>
    <w:rsid w:val="00D24158"/>
    <w:rsid w:val="00D25B40"/>
    <w:rsid w:val="00D260AF"/>
    <w:rsid w:val="00D2684F"/>
    <w:rsid w:val="00D27711"/>
    <w:rsid w:val="00D31B10"/>
    <w:rsid w:val="00D3328B"/>
    <w:rsid w:val="00D3334C"/>
    <w:rsid w:val="00D35DAE"/>
    <w:rsid w:val="00D366AC"/>
    <w:rsid w:val="00D41C66"/>
    <w:rsid w:val="00D422B8"/>
    <w:rsid w:val="00D42D17"/>
    <w:rsid w:val="00D4405D"/>
    <w:rsid w:val="00D449FF"/>
    <w:rsid w:val="00D46FAA"/>
    <w:rsid w:val="00D46FCA"/>
    <w:rsid w:val="00D5101A"/>
    <w:rsid w:val="00D51278"/>
    <w:rsid w:val="00D53952"/>
    <w:rsid w:val="00D53AF3"/>
    <w:rsid w:val="00D54F3D"/>
    <w:rsid w:val="00D5564E"/>
    <w:rsid w:val="00D5596D"/>
    <w:rsid w:val="00D63260"/>
    <w:rsid w:val="00D6556B"/>
    <w:rsid w:val="00D6558D"/>
    <w:rsid w:val="00D663D3"/>
    <w:rsid w:val="00D70E7C"/>
    <w:rsid w:val="00D73D9E"/>
    <w:rsid w:val="00D752B6"/>
    <w:rsid w:val="00D77625"/>
    <w:rsid w:val="00D7770E"/>
    <w:rsid w:val="00D865D0"/>
    <w:rsid w:val="00D93A3F"/>
    <w:rsid w:val="00D943E8"/>
    <w:rsid w:val="00D9470E"/>
    <w:rsid w:val="00D95201"/>
    <w:rsid w:val="00DA26EE"/>
    <w:rsid w:val="00DA3001"/>
    <w:rsid w:val="00DA459A"/>
    <w:rsid w:val="00DA67EB"/>
    <w:rsid w:val="00DA6F98"/>
    <w:rsid w:val="00DB1D60"/>
    <w:rsid w:val="00DB266F"/>
    <w:rsid w:val="00DB3D5F"/>
    <w:rsid w:val="00DB557B"/>
    <w:rsid w:val="00DB59D2"/>
    <w:rsid w:val="00DC30D3"/>
    <w:rsid w:val="00DC3318"/>
    <w:rsid w:val="00DC3B4A"/>
    <w:rsid w:val="00DC3C3E"/>
    <w:rsid w:val="00DC6B2A"/>
    <w:rsid w:val="00DD0AA3"/>
    <w:rsid w:val="00DD36DD"/>
    <w:rsid w:val="00DD393A"/>
    <w:rsid w:val="00DE096A"/>
    <w:rsid w:val="00DE09B4"/>
    <w:rsid w:val="00DE143C"/>
    <w:rsid w:val="00DE1660"/>
    <w:rsid w:val="00DE2E10"/>
    <w:rsid w:val="00DE3C0A"/>
    <w:rsid w:val="00DE522B"/>
    <w:rsid w:val="00DE545B"/>
    <w:rsid w:val="00DE6B3C"/>
    <w:rsid w:val="00DF01DE"/>
    <w:rsid w:val="00DF1397"/>
    <w:rsid w:val="00DF393A"/>
    <w:rsid w:val="00DF532A"/>
    <w:rsid w:val="00E01C63"/>
    <w:rsid w:val="00E0389B"/>
    <w:rsid w:val="00E14489"/>
    <w:rsid w:val="00E16267"/>
    <w:rsid w:val="00E16CB1"/>
    <w:rsid w:val="00E16FD7"/>
    <w:rsid w:val="00E20FD1"/>
    <w:rsid w:val="00E25045"/>
    <w:rsid w:val="00E25B58"/>
    <w:rsid w:val="00E26A1E"/>
    <w:rsid w:val="00E271FB"/>
    <w:rsid w:val="00E276D1"/>
    <w:rsid w:val="00E30BB8"/>
    <w:rsid w:val="00E34891"/>
    <w:rsid w:val="00E352FA"/>
    <w:rsid w:val="00E36594"/>
    <w:rsid w:val="00E42DE3"/>
    <w:rsid w:val="00E43CB4"/>
    <w:rsid w:val="00E454A2"/>
    <w:rsid w:val="00E46FD1"/>
    <w:rsid w:val="00E50F64"/>
    <w:rsid w:val="00E51BBF"/>
    <w:rsid w:val="00E54861"/>
    <w:rsid w:val="00E61A60"/>
    <w:rsid w:val="00E652BA"/>
    <w:rsid w:val="00E747E9"/>
    <w:rsid w:val="00E80C5C"/>
    <w:rsid w:val="00E81251"/>
    <w:rsid w:val="00E821B8"/>
    <w:rsid w:val="00E861BF"/>
    <w:rsid w:val="00E863D4"/>
    <w:rsid w:val="00E90149"/>
    <w:rsid w:val="00E90D17"/>
    <w:rsid w:val="00E919B8"/>
    <w:rsid w:val="00E91A0A"/>
    <w:rsid w:val="00E921E1"/>
    <w:rsid w:val="00E92FD5"/>
    <w:rsid w:val="00E93CF9"/>
    <w:rsid w:val="00E94A91"/>
    <w:rsid w:val="00E9558D"/>
    <w:rsid w:val="00EA0280"/>
    <w:rsid w:val="00EA2D49"/>
    <w:rsid w:val="00EA377C"/>
    <w:rsid w:val="00EA526C"/>
    <w:rsid w:val="00EA5E19"/>
    <w:rsid w:val="00EB1307"/>
    <w:rsid w:val="00EB34BF"/>
    <w:rsid w:val="00EB61CF"/>
    <w:rsid w:val="00EB70D1"/>
    <w:rsid w:val="00EC0DC1"/>
    <w:rsid w:val="00EC1C3A"/>
    <w:rsid w:val="00EC2257"/>
    <w:rsid w:val="00EC3642"/>
    <w:rsid w:val="00EC3C2C"/>
    <w:rsid w:val="00EC544C"/>
    <w:rsid w:val="00EC63C0"/>
    <w:rsid w:val="00EC707E"/>
    <w:rsid w:val="00EC77A6"/>
    <w:rsid w:val="00EC7A4A"/>
    <w:rsid w:val="00ED0F24"/>
    <w:rsid w:val="00ED11AA"/>
    <w:rsid w:val="00ED1BFE"/>
    <w:rsid w:val="00ED2880"/>
    <w:rsid w:val="00ED6E61"/>
    <w:rsid w:val="00ED7347"/>
    <w:rsid w:val="00EE3328"/>
    <w:rsid w:val="00EE3721"/>
    <w:rsid w:val="00EF2609"/>
    <w:rsid w:val="00EF56EF"/>
    <w:rsid w:val="00EF7597"/>
    <w:rsid w:val="00F015C6"/>
    <w:rsid w:val="00F045FE"/>
    <w:rsid w:val="00F04F4B"/>
    <w:rsid w:val="00F06B5E"/>
    <w:rsid w:val="00F12020"/>
    <w:rsid w:val="00F12941"/>
    <w:rsid w:val="00F14508"/>
    <w:rsid w:val="00F14D8B"/>
    <w:rsid w:val="00F15F1C"/>
    <w:rsid w:val="00F162CE"/>
    <w:rsid w:val="00F20741"/>
    <w:rsid w:val="00F22878"/>
    <w:rsid w:val="00F24970"/>
    <w:rsid w:val="00F24DEC"/>
    <w:rsid w:val="00F24F25"/>
    <w:rsid w:val="00F26F5D"/>
    <w:rsid w:val="00F3073A"/>
    <w:rsid w:val="00F342F3"/>
    <w:rsid w:val="00F3488E"/>
    <w:rsid w:val="00F36D30"/>
    <w:rsid w:val="00F377B2"/>
    <w:rsid w:val="00F37DFC"/>
    <w:rsid w:val="00F500C7"/>
    <w:rsid w:val="00F50BEE"/>
    <w:rsid w:val="00F5219A"/>
    <w:rsid w:val="00F52A50"/>
    <w:rsid w:val="00F52C14"/>
    <w:rsid w:val="00F52C6B"/>
    <w:rsid w:val="00F53D59"/>
    <w:rsid w:val="00F55FBC"/>
    <w:rsid w:val="00F579E7"/>
    <w:rsid w:val="00F633FD"/>
    <w:rsid w:val="00F63ED5"/>
    <w:rsid w:val="00F64148"/>
    <w:rsid w:val="00F64257"/>
    <w:rsid w:val="00F6434D"/>
    <w:rsid w:val="00F643B3"/>
    <w:rsid w:val="00F7317C"/>
    <w:rsid w:val="00F73626"/>
    <w:rsid w:val="00F74863"/>
    <w:rsid w:val="00F76C46"/>
    <w:rsid w:val="00F83D25"/>
    <w:rsid w:val="00F85329"/>
    <w:rsid w:val="00F87E1B"/>
    <w:rsid w:val="00F902C4"/>
    <w:rsid w:val="00F91BBC"/>
    <w:rsid w:val="00F9285D"/>
    <w:rsid w:val="00F93FE1"/>
    <w:rsid w:val="00F94310"/>
    <w:rsid w:val="00F94374"/>
    <w:rsid w:val="00F9522D"/>
    <w:rsid w:val="00F96431"/>
    <w:rsid w:val="00F97455"/>
    <w:rsid w:val="00FA4A24"/>
    <w:rsid w:val="00FA4D5F"/>
    <w:rsid w:val="00FA6BD1"/>
    <w:rsid w:val="00FA7083"/>
    <w:rsid w:val="00FB366D"/>
    <w:rsid w:val="00FB5539"/>
    <w:rsid w:val="00FB575D"/>
    <w:rsid w:val="00FB5A3D"/>
    <w:rsid w:val="00FC06EC"/>
    <w:rsid w:val="00FC10B0"/>
    <w:rsid w:val="00FC72C1"/>
    <w:rsid w:val="00FD0096"/>
    <w:rsid w:val="00FD0DDC"/>
    <w:rsid w:val="00FD16C0"/>
    <w:rsid w:val="00FD1E1F"/>
    <w:rsid w:val="00FD2175"/>
    <w:rsid w:val="00FD3609"/>
    <w:rsid w:val="00FD3EC5"/>
    <w:rsid w:val="00FD3FDE"/>
    <w:rsid w:val="00FD5A8E"/>
    <w:rsid w:val="00FE0BB3"/>
    <w:rsid w:val="00FE4271"/>
    <w:rsid w:val="00FE6D66"/>
    <w:rsid w:val="00FF3DAD"/>
    <w:rsid w:val="00FF412C"/>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ali">
    <w:name w:val="Normal"/>
    <w:qFormat/>
    <w:rsid w:val="00FD16C0"/>
    <w:pPr>
      <w:overflowPunct w:val="0"/>
      <w:autoSpaceDE w:val="0"/>
      <w:autoSpaceDN w:val="0"/>
      <w:adjustRightInd w:val="0"/>
      <w:textAlignment w:val="baseline"/>
    </w:pPr>
    <w:rPr>
      <w:rFonts w:ascii="Arial" w:hAnsi="Arial"/>
      <w:snapToGrid w:val="0"/>
      <w:sz w:val="22"/>
      <w:lang w:val="de-DE" w:eastAsia="ko-KR"/>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qFormat/>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basedOn w:val="Normaali"/>
    <w:rsid w:val="00FD16C0"/>
    <w:pPr>
      <w:tabs>
        <w:tab w:val="center" w:pos="4536"/>
        <w:tab w:val="right" w:pos="9072"/>
      </w:tabs>
    </w:pPr>
  </w:style>
  <w:style w:type="paragraph" w:customStyle="1" w:styleId="Einleitung">
    <w:name w:val="Einleitung"/>
    <w:rsid w:val="00FD16C0"/>
    <w:pPr>
      <w:overflowPunct w:val="0"/>
      <w:autoSpaceDE w:val="0"/>
      <w:autoSpaceDN w:val="0"/>
      <w:adjustRightInd w:val="0"/>
      <w:textAlignment w:val="baseline"/>
    </w:pPr>
    <w:rPr>
      <w:rFonts w:ascii="Arial" w:hAnsi="Arial"/>
      <w:b/>
      <w:bCs/>
      <w:snapToGrid w:val="0"/>
      <w:sz w:val="22"/>
      <w:lang w:val="de-DE" w:eastAsia="ko-KR"/>
    </w:rPr>
  </w:style>
  <w:style w:type="paragraph" w:customStyle="1" w:styleId="Fotohinweis">
    <w:name w:val="Fotohinweis"/>
    <w:basedOn w:val="Normaali"/>
    <w:rsid w:val="00FD16C0"/>
    <w:pPr>
      <w:jc w:val="right"/>
    </w:pPr>
    <w:rPr>
      <w:rFonts w:cs="Arial"/>
    </w:rPr>
  </w:style>
  <w:style w:type="paragraph" w:customStyle="1" w:styleId="Bildunterschrift">
    <w:name w:val="Bildunterschrift"/>
    <w:basedOn w:val="Normaali"/>
    <w:rsid w:val="00FD16C0"/>
    <w:pPr>
      <w:keepNext/>
      <w:keepLines/>
      <w:spacing w:before="240"/>
    </w:pPr>
    <w:rPr>
      <w:rFonts w:cs="Arial"/>
      <w:b/>
      <w:bCs/>
      <w:iCs/>
    </w:rPr>
  </w:style>
  <w:style w:type="character" w:customStyle="1" w:styleId="tw4winMark">
    <w:name w:val="tw4winMark"/>
    <w:rsid w:val="00FD16C0"/>
    <w:rPr>
      <w:rFonts w:ascii="Courier New" w:hAnsi="Courier New"/>
      <w:vanish/>
      <w:color w:val="800080"/>
      <w:sz w:val="24"/>
      <w:vertAlign w:val="subscript"/>
    </w:rPr>
  </w:style>
  <w:style w:type="character" w:customStyle="1" w:styleId="tw4winError">
    <w:name w:val="tw4winError"/>
    <w:rsid w:val="00FD16C0"/>
    <w:rPr>
      <w:rFonts w:ascii="Courier New" w:hAnsi="Courier New"/>
      <w:color w:val="00FF00"/>
      <w:sz w:val="40"/>
    </w:rPr>
  </w:style>
  <w:style w:type="character" w:customStyle="1" w:styleId="tw4winTerm">
    <w:name w:val="tw4winTerm"/>
    <w:rsid w:val="00FD16C0"/>
    <w:rPr>
      <w:color w:val="0000FF"/>
    </w:rPr>
  </w:style>
  <w:style w:type="character" w:customStyle="1" w:styleId="tw4winPopup">
    <w:name w:val="tw4winPopup"/>
    <w:rsid w:val="00FD16C0"/>
    <w:rPr>
      <w:rFonts w:ascii="Courier New" w:hAnsi="Courier New"/>
      <w:noProof/>
      <w:color w:val="008000"/>
    </w:rPr>
  </w:style>
  <w:style w:type="character" w:customStyle="1" w:styleId="tw4winJump">
    <w:name w:val="tw4winJump"/>
    <w:rsid w:val="00FD16C0"/>
    <w:rPr>
      <w:rFonts w:ascii="Courier New" w:hAnsi="Courier New"/>
      <w:noProof/>
      <w:color w:val="008080"/>
    </w:rPr>
  </w:style>
  <w:style w:type="character" w:customStyle="1" w:styleId="tw4winExternal">
    <w:name w:val="tw4winExternal"/>
    <w:rsid w:val="00FD16C0"/>
    <w:rPr>
      <w:rFonts w:ascii="Courier New" w:hAnsi="Courier New"/>
      <w:noProof/>
      <w:color w:val="808080"/>
    </w:rPr>
  </w:style>
  <w:style w:type="character" w:customStyle="1" w:styleId="tw4winInternal">
    <w:name w:val="tw4winInternal"/>
    <w:rsid w:val="00FD16C0"/>
    <w:rPr>
      <w:rFonts w:ascii="Courier New" w:hAnsi="Courier New"/>
      <w:noProof/>
      <w:color w:val="FF0000"/>
    </w:rPr>
  </w:style>
  <w:style w:type="character" w:customStyle="1" w:styleId="DONOTTRANSLATE">
    <w:name w:val="DO_NOT_TRANSLATE"/>
    <w:rsid w:val="00FD16C0"/>
    <w:rPr>
      <w:rFonts w:ascii="Courier New" w:hAnsi="Courier New"/>
      <w:noProof/>
      <w:color w:val="800000"/>
    </w:rPr>
  </w:style>
  <w:style w:type="numbering" w:customStyle="1" w:styleId="ListemitAufzhlungszeichenDoka">
    <w:name w:val="Liste mit Aufzählungszeichen Doka"/>
    <w:rsid w:val="00FD16C0"/>
    <w:pPr>
      <w:numPr>
        <w:numId w:val="30"/>
      </w:numPr>
    </w:pPr>
  </w:style>
  <w:style w:type="paragraph" w:styleId="Alatunniste">
    <w:name w:val="footer"/>
    <w:basedOn w:val="Normaali"/>
    <w:rsid w:val="00CD2EE1"/>
    <w:pPr>
      <w:tabs>
        <w:tab w:val="center" w:pos="4536"/>
        <w:tab w:val="right" w:pos="9072"/>
      </w:tabs>
    </w:pPr>
  </w:style>
</w:styles>
</file>

<file path=word/webSettings.xml><?xml version="1.0" encoding="utf-8"?>
<w:webSettings xmlns:r="http://schemas.openxmlformats.org/officeDocument/2006/relationships" xmlns:w="http://schemas.openxmlformats.org/wordprocessingml/2006/main">
  <w:divs>
    <w:div w:id="3">
      <w:marLeft w:val="0"/>
      <w:marRight w:val="0"/>
      <w:marTop w:val="0"/>
      <w:marBottom w:val="0"/>
      <w:divBdr>
        <w:top w:val="none" w:sz="0" w:space="0" w:color="auto"/>
        <w:left w:val="none" w:sz="0" w:space="0" w:color="auto"/>
        <w:bottom w:val="none" w:sz="0" w:space="0" w:color="auto"/>
        <w:right w:val="none" w:sz="0" w:space="0" w:color="auto"/>
      </w:divBdr>
      <w:divsChild>
        <w:div w:id="131">
          <w:marLeft w:val="0"/>
          <w:marRight w:val="0"/>
          <w:marTop w:val="0"/>
          <w:marBottom w:val="0"/>
          <w:divBdr>
            <w:top w:val="none" w:sz="0" w:space="0" w:color="auto"/>
            <w:left w:val="none" w:sz="0" w:space="0" w:color="auto"/>
            <w:bottom w:val="none" w:sz="0" w:space="0" w:color="auto"/>
            <w:right w:val="none" w:sz="0" w:space="0" w:color="auto"/>
          </w:divBdr>
          <w:divsChild>
            <w:div w:id="124">
              <w:marLeft w:val="0"/>
              <w:marRight w:val="0"/>
              <w:marTop w:val="0"/>
              <w:marBottom w:val="0"/>
              <w:divBdr>
                <w:top w:val="none" w:sz="0" w:space="0" w:color="auto"/>
                <w:left w:val="none" w:sz="0" w:space="0" w:color="auto"/>
                <w:bottom w:val="none" w:sz="0" w:space="0" w:color="auto"/>
                <w:right w:val="none" w:sz="0" w:space="0" w:color="auto"/>
              </w:divBdr>
              <w:divsChild>
                <w:div w:id="132">
                  <w:marLeft w:val="0"/>
                  <w:marRight w:val="0"/>
                  <w:marTop w:val="0"/>
                  <w:marBottom w:val="0"/>
                  <w:divBdr>
                    <w:top w:val="none" w:sz="0" w:space="0" w:color="auto"/>
                    <w:left w:val="none" w:sz="0" w:space="0" w:color="auto"/>
                    <w:bottom w:val="none" w:sz="0" w:space="0" w:color="auto"/>
                    <w:right w:val="none" w:sz="0" w:space="0" w:color="auto"/>
                  </w:divBdr>
                  <w:divsChild>
                    <w:div w:id="118">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8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83">
                                      <w:marLeft w:val="0"/>
                                      <w:marRight w:val="0"/>
                                      <w:marTop w:val="0"/>
                                      <w:marBottom w:val="0"/>
                                      <w:divBdr>
                                        <w:top w:val="single" w:sz="4" w:space="0" w:color="F5F5F5"/>
                                        <w:left w:val="single" w:sz="4" w:space="0" w:color="F5F5F5"/>
                                        <w:bottom w:val="single" w:sz="4" w:space="0" w:color="F5F5F5"/>
                                        <w:right w:val="single" w:sz="4" w:space="0" w:color="F5F5F5"/>
                                      </w:divBdr>
                                      <w:divsChild>
                                        <w:div w:id="104">
                                          <w:marLeft w:val="0"/>
                                          <w:marRight w:val="0"/>
                                          <w:marTop w:val="0"/>
                                          <w:marBottom w:val="0"/>
                                          <w:divBdr>
                                            <w:top w:val="none" w:sz="0" w:space="0" w:color="auto"/>
                                            <w:left w:val="none" w:sz="0" w:space="0" w:color="auto"/>
                                            <w:bottom w:val="none" w:sz="0" w:space="0" w:color="auto"/>
                                            <w:right w:val="none" w:sz="0" w:space="0" w:color="auto"/>
                                          </w:divBdr>
                                          <w:divsChild>
                                            <w:div w:id="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50">
              <w:marLeft w:val="0"/>
              <w:marRight w:val="0"/>
              <w:marTop w:val="0"/>
              <w:marBottom w:val="0"/>
              <w:divBdr>
                <w:top w:val="none" w:sz="0" w:space="0" w:color="auto"/>
                <w:left w:val="none" w:sz="0" w:space="0" w:color="auto"/>
                <w:bottom w:val="none" w:sz="0" w:space="0" w:color="auto"/>
                <w:right w:val="none" w:sz="0" w:space="0" w:color="auto"/>
              </w:divBdr>
              <w:divsChild>
                <w:div w:id="108">
                  <w:marLeft w:val="0"/>
                  <w:marRight w:val="0"/>
                  <w:marTop w:val="0"/>
                  <w:marBottom w:val="0"/>
                  <w:divBdr>
                    <w:top w:val="none" w:sz="0" w:space="0" w:color="auto"/>
                    <w:left w:val="none" w:sz="0" w:space="0" w:color="auto"/>
                    <w:bottom w:val="none" w:sz="0" w:space="0" w:color="auto"/>
                    <w:right w:val="none" w:sz="0" w:space="0" w:color="auto"/>
                  </w:divBdr>
                  <w:divsChild>
                    <w:div w:id="138">
                      <w:marLeft w:val="0"/>
                      <w:marRight w:val="0"/>
                      <w:marTop w:val="0"/>
                      <w:marBottom w:val="0"/>
                      <w:divBdr>
                        <w:top w:val="none" w:sz="0" w:space="0" w:color="auto"/>
                        <w:left w:val="none" w:sz="0" w:space="0" w:color="auto"/>
                        <w:bottom w:val="none" w:sz="0" w:space="0" w:color="auto"/>
                        <w:right w:val="none" w:sz="0" w:space="0" w:color="auto"/>
                      </w:divBdr>
                      <w:divsChild>
                        <w:div w:id="136">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101"/>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sChild>
                                            <w:div w:id="101">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71"/>
                                                  <w:marTop w:val="0"/>
                                                  <w:marBottom w:val="0"/>
                                                  <w:divBdr>
                                                    <w:top w:val="none" w:sz="0" w:space="0" w:color="auto"/>
                                                    <w:left w:val="none" w:sz="0" w:space="0" w:color="auto"/>
                                                    <w:bottom w:val="none" w:sz="0" w:space="0" w:color="auto"/>
                                                    <w:right w:val="none" w:sz="0" w:space="0" w:color="auto"/>
                                                  </w:divBdr>
                                                  <w:divsChild>
                                                    <w:div w:id="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113">
                  <w:marLeft w:val="0"/>
                  <w:marRight w:val="0"/>
                  <w:marTop w:val="0"/>
                  <w:marBottom w:val="0"/>
                  <w:divBdr>
                    <w:top w:val="none" w:sz="0" w:space="0" w:color="auto"/>
                    <w:left w:val="none" w:sz="0" w:space="0" w:color="auto"/>
                    <w:bottom w:val="none" w:sz="0" w:space="0" w:color="auto"/>
                    <w:right w:val="none" w:sz="0" w:space="0" w:color="auto"/>
                  </w:divBdr>
                  <w:divsChild>
                    <w:div w:id="77">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101"/>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single" w:sz="4" w:space="5" w:color="C2C3C5"/>
                                    <w:right w:val="none" w:sz="0" w:space="0" w:color="auto"/>
                                  </w:divBdr>
                                  <w:divsChild>
                                    <w:div w:id="74">
                                      <w:marLeft w:val="0"/>
                                      <w:marRight w:val="0"/>
                                      <w:marTop w:val="0"/>
                                      <w:marBottom w:val="0"/>
                                      <w:divBdr>
                                        <w:top w:val="none" w:sz="0" w:space="0" w:color="auto"/>
                                        <w:left w:val="none" w:sz="0" w:space="0" w:color="auto"/>
                                        <w:bottom w:val="none" w:sz="0" w:space="0" w:color="auto"/>
                                        <w:right w:val="none" w:sz="0" w:space="0" w:color="auto"/>
                                      </w:divBdr>
                                      <w:divsChild>
                                        <w:div w:id="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9">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sChild>
            <w:div w:id="93">
              <w:marLeft w:val="0"/>
              <w:marRight w:val="0"/>
              <w:marTop w:val="0"/>
              <w:marBottom w:val="0"/>
              <w:divBdr>
                <w:top w:val="none" w:sz="0" w:space="0" w:color="auto"/>
                <w:left w:val="none" w:sz="0" w:space="0" w:color="auto"/>
                <w:bottom w:val="none" w:sz="0" w:space="0" w:color="auto"/>
                <w:right w:val="none" w:sz="0" w:space="0" w:color="auto"/>
              </w:divBdr>
              <w:divsChild>
                <w:div w:id="89">
                  <w:marLeft w:val="0"/>
                  <w:marRight w:val="0"/>
                  <w:marTop w:val="0"/>
                  <w:marBottom w:val="0"/>
                  <w:divBdr>
                    <w:top w:val="none" w:sz="0" w:space="0" w:color="auto"/>
                    <w:left w:val="none" w:sz="0" w:space="0" w:color="auto"/>
                    <w:bottom w:val="none" w:sz="0" w:space="0" w:color="auto"/>
                    <w:right w:val="none" w:sz="0" w:space="0" w:color="auto"/>
                  </w:divBdr>
                  <w:divsChild>
                    <w:div w:id="103">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85">
                              <w:marLeft w:val="0"/>
                              <w:marRight w:val="0"/>
                              <w:marTop w:val="0"/>
                              <w:marBottom w:val="0"/>
                              <w:divBdr>
                                <w:top w:val="none" w:sz="0" w:space="0" w:color="auto"/>
                                <w:left w:val="none" w:sz="0" w:space="0" w:color="auto"/>
                                <w:bottom w:val="none" w:sz="0" w:space="0" w:color="auto"/>
                                <w:right w:val="none" w:sz="0" w:space="0" w:color="auto"/>
                              </w:divBdr>
                              <w:divsChild>
                                <w:div w:id="145">
                                  <w:marLeft w:val="0"/>
                                  <w:marRight w:val="0"/>
                                  <w:marTop w:val="0"/>
                                  <w:marBottom w:val="140"/>
                                  <w:divBdr>
                                    <w:top w:val="none" w:sz="0" w:space="0" w:color="auto"/>
                                    <w:left w:val="none" w:sz="0" w:space="0" w:color="auto"/>
                                    <w:bottom w:val="none" w:sz="0" w:space="0" w:color="auto"/>
                                    <w:right w:val="none" w:sz="0" w:space="0" w:color="auto"/>
                                  </w:divBdr>
                                  <w:divsChild>
                                    <w:div w:id="102">
                                      <w:marLeft w:val="0"/>
                                      <w:marRight w:val="0"/>
                                      <w:marTop w:val="0"/>
                                      <w:marBottom w:val="0"/>
                                      <w:divBdr>
                                        <w:top w:val="none" w:sz="0" w:space="0" w:color="auto"/>
                                        <w:left w:val="none" w:sz="0" w:space="0" w:color="auto"/>
                                        <w:bottom w:val="none" w:sz="0" w:space="0" w:color="auto"/>
                                        <w:right w:val="none" w:sz="0" w:space="0" w:color="auto"/>
                                      </w:divBdr>
                                      <w:divsChild>
                                        <w:div w:id="7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134">
                                                  <w:marLeft w:val="0"/>
                                                  <w:marRight w:val="98"/>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6">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109">
                          <w:marLeft w:val="0"/>
                          <w:marRight w:val="0"/>
                          <w:marTop w:val="0"/>
                          <w:marBottom w:val="0"/>
                          <w:divBdr>
                            <w:top w:val="none" w:sz="0" w:space="0" w:color="auto"/>
                            <w:left w:val="none" w:sz="0" w:space="0" w:color="auto"/>
                            <w:bottom w:val="none" w:sz="0" w:space="0" w:color="auto"/>
                            <w:right w:val="none" w:sz="0" w:space="0" w:color="auto"/>
                          </w:divBdr>
                          <w:divsChild>
                            <w:div w:id="111">
                              <w:marLeft w:val="0"/>
                              <w:marRight w:val="0"/>
                              <w:marTop w:val="0"/>
                              <w:marBottom w:val="0"/>
                              <w:divBdr>
                                <w:top w:val="none" w:sz="0" w:space="0" w:color="auto"/>
                                <w:left w:val="none" w:sz="0" w:space="0" w:color="auto"/>
                                <w:bottom w:val="none" w:sz="0" w:space="0" w:color="auto"/>
                                <w:right w:val="none" w:sz="0" w:space="0" w:color="auto"/>
                              </w:divBdr>
                              <w:divsChild>
                                <w:div w:id="110">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single" w:sz="4" w:space="0" w:color="F5F5F5"/>
                                        <w:left w:val="single" w:sz="4" w:space="0" w:color="F5F5F5"/>
                                        <w:bottom w:val="single" w:sz="4" w:space="0" w:color="F5F5F5"/>
                                        <w:right w:val="single" w:sz="4" w:space="0" w:color="F5F5F5"/>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8">
      <w:marLeft w:val="0"/>
      <w:marRight w:val="0"/>
      <w:marTop w:val="0"/>
      <w:marBottom w:val="0"/>
      <w:divBdr>
        <w:top w:val="none" w:sz="0" w:space="0" w:color="auto"/>
        <w:left w:val="none" w:sz="0" w:space="0" w:color="auto"/>
        <w:bottom w:val="none" w:sz="0" w:space="0" w:color="auto"/>
        <w:right w:val="none" w:sz="0" w:space="0" w:color="auto"/>
      </w:divBdr>
      <w:divsChild>
        <w:div w:id="130">
          <w:marLeft w:val="0"/>
          <w:marRight w:val="0"/>
          <w:marTop w:val="0"/>
          <w:marBottom w:val="0"/>
          <w:divBdr>
            <w:top w:val="none" w:sz="0" w:space="0" w:color="auto"/>
            <w:left w:val="none" w:sz="0" w:space="0" w:color="auto"/>
            <w:bottom w:val="none" w:sz="0" w:space="0" w:color="auto"/>
            <w:right w:val="none" w:sz="0" w:space="0" w:color="auto"/>
          </w:divBdr>
          <w:divsChild>
            <w:div w:id="128">
              <w:marLeft w:val="0"/>
              <w:marRight w:val="0"/>
              <w:marTop w:val="0"/>
              <w:marBottom w:val="0"/>
              <w:divBdr>
                <w:top w:val="none" w:sz="0" w:space="0" w:color="auto"/>
                <w:left w:val="none" w:sz="0" w:space="0" w:color="auto"/>
                <w:bottom w:val="none" w:sz="0" w:space="0" w:color="auto"/>
                <w:right w:val="none" w:sz="0" w:space="0" w:color="auto"/>
              </w:divBdr>
              <w:divsChild>
                <w:div w:id="14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30">
                              <w:marLeft w:val="0"/>
                              <w:marRight w:val="0"/>
                              <w:marTop w:val="0"/>
                              <w:marBottom w:val="0"/>
                              <w:divBdr>
                                <w:top w:val="none" w:sz="0" w:space="0" w:color="auto"/>
                                <w:left w:val="none" w:sz="0" w:space="0" w:color="auto"/>
                                <w:bottom w:val="none" w:sz="0" w:space="0" w:color="auto"/>
                                <w:right w:val="none" w:sz="0" w:space="0" w:color="auto"/>
                              </w:divBdr>
                              <w:divsChild>
                                <w:div w:id="129">
                                  <w:marLeft w:val="0"/>
                                  <w:marRight w:val="0"/>
                                  <w:marTop w:val="0"/>
                                  <w:marBottom w:val="0"/>
                                  <w:divBdr>
                                    <w:top w:val="none" w:sz="0" w:space="0" w:color="auto"/>
                                    <w:left w:val="none" w:sz="0" w:space="0" w:color="auto"/>
                                    <w:bottom w:val="none" w:sz="0" w:space="0" w:color="auto"/>
                                    <w:right w:val="none" w:sz="0" w:space="0" w:color="auto"/>
                                  </w:divBdr>
                                  <w:divsChild>
                                    <w:div w:id="125">
                                      <w:marLeft w:val="0"/>
                                      <w:marRight w:val="0"/>
                                      <w:marTop w:val="0"/>
                                      <w:marBottom w:val="0"/>
                                      <w:divBdr>
                                        <w:top w:val="single" w:sz="4" w:space="0" w:color="F5F5F5"/>
                                        <w:left w:val="single" w:sz="4" w:space="0" w:color="F5F5F5"/>
                                        <w:bottom w:val="single" w:sz="4" w:space="0" w:color="F5F5F5"/>
                                        <w:right w:val="single" w:sz="4" w:space="0" w:color="F5F5F5"/>
                                      </w:divBdr>
                                      <w:divsChild>
                                        <w:div w:id="26">
                                          <w:marLeft w:val="0"/>
                                          <w:marRight w:val="0"/>
                                          <w:marTop w:val="0"/>
                                          <w:marBottom w:val="0"/>
                                          <w:divBdr>
                                            <w:top w:val="none" w:sz="0" w:space="0" w:color="auto"/>
                                            <w:left w:val="none" w:sz="0" w:space="0" w:color="auto"/>
                                            <w:bottom w:val="none" w:sz="0" w:space="0" w:color="auto"/>
                                            <w:right w:val="none" w:sz="0" w:space="0" w:color="auto"/>
                                          </w:divBdr>
                                          <w:divsChild>
                                            <w:div w:id="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3">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143">
              <w:marLeft w:val="0"/>
              <w:marRight w:val="0"/>
              <w:marTop w:val="0"/>
              <w:marBottom w:val="0"/>
              <w:divBdr>
                <w:top w:val="none" w:sz="0" w:space="0" w:color="auto"/>
                <w:left w:val="none" w:sz="0" w:space="0" w:color="auto"/>
                <w:bottom w:val="none" w:sz="0" w:space="0" w:color="auto"/>
                <w:right w:val="none" w:sz="0" w:space="0" w:color="auto"/>
              </w:divBdr>
              <w:divsChild>
                <w:div w:id="144">
                  <w:marLeft w:val="0"/>
                  <w:marRight w:val="0"/>
                  <w:marTop w:val="0"/>
                  <w:marBottom w:val="0"/>
                  <w:divBdr>
                    <w:top w:val="none" w:sz="0" w:space="0" w:color="auto"/>
                    <w:left w:val="none" w:sz="0" w:space="0" w:color="auto"/>
                    <w:bottom w:val="none" w:sz="0" w:space="0" w:color="auto"/>
                    <w:right w:val="none" w:sz="0" w:space="0" w:color="auto"/>
                  </w:divBdr>
                  <w:divsChild>
                    <w:div w:id="98">
                      <w:marLeft w:val="0"/>
                      <w:marRight w:val="0"/>
                      <w:marTop w:val="0"/>
                      <w:marBottom w:val="0"/>
                      <w:divBdr>
                        <w:top w:val="none" w:sz="0" w:space="0" w:color="auto"/>
                        <w:left w:val="none" w:sz="0" w:space="0" w:color="auto"/>
                        <w:bottom w:val="none" w:sz="0" w:space="0" w:color="auto"/>
                        <w:right w:val="none" w:sz="0" w:space="0" w:color="auto"/>
                      </w:divBdr>
                      <w:divsChild>
                        <w:div w:id="123">
                          <w:marLeft w:val="0"/>
                          <w:marRight w:val="0"/>
                          <w:marTop w:val="0"/>
                          <w:marBottom w:val="0"/>
                          <w:divBdr>
                            <w:top w:val="none" w:sz="0" w:space="0" w:color="auto"/>
                            <w:left w:val="none" w:sz="0" w:space="0" w:color="auto"/>
                            <w:bottom w:val="none" w:sz="0" w:space="0" w:color="auto"/>
                            <w:right w:val="none" w:sz="0" w:space="0" w:color="auto"/>
                          </w:divBdr>
                          <w:divsChild>
                            <w:div w:id="119">
                              <w:marLeft w:val="0"/>
                              <w:marRight w:val="0"/>
                              <w:marTop w:val="0"/>
                              <w:marBottom w:val="0"/>
                              <w:divBdr>
                                <w:top w:val="none" w:sz="0" w:space="0" w:color="auto"/>
                                <w:left w:val="none" w:sz="0" w:space="0" w:color="auto"/>
                                <w:bottom w:val="none" w:sz="0" w:space="0" w:color="auto"/>
                                <w:right w:val="none" w:sz="0" w:space="0" w:color="auto"/>
                              </w:divBdr>
                              <w:divsChild>
                                <w:div w:id="140">
                                  <w:marLeft w:val="0"/>
                                  <w:marRight w:val="0"/>
                                  <w:marTop w:val="0"/>
                                  <w:marBottom w:val="0"/>
                                  <w:divBdr>
                                    <w:top w:val="none" w:sz="0" w:space="0" w:color="auto"/>
                                    <w:left w:val="none" w:sz="0" w:space="0" w:color="auto"/>
                                    <w:bottom w:val="none" w:sz="0" w:space="0" w:color="auto"/>
                                    <w:right w:val="none" w:sz="0" w:space="0" w:color="auto"/>
                                  </w:divBdr>
                                  <w:divsChild>
                                    <w:div w:id="82">
                                      <w:marLeft w:val="0"/>
                                      <w:marRight w:val="0"/>
                                      <w:marTop w:val="0"/>
                                      <w:marBottom w:val="0"/>
                                      <w:divBdr>
                                        <w:top w:val="single" w:sz="4" w:space="0" w:color="F5F5F5"/>
                                        <w:left w:val="single" w:sz="4" w:space="0" w:color="F5F5F5"/>
                                        <w:bottom w:val="single" w:sz="4" w:space="0" w:color="F5F5F5"/>
                                        <w:right w:val="single" w:sz="4" w:space="0" w:color="F5F5F5"/>
                                      </w:divBdr>
                                      <w:divsChild>
                                        <w:div w:id="105">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
      <w:marLeft w:val="0"/>
      <w:marRight w:val="0"/>
      <w:marTop w:val="0"/>
      <w:marBottom w:val="0"/>
      <w:divBdr>
        <w:top w:val="none" w:sz="0" w:space="0" w:color="auto"/>
        <w:left w:val="none" w:sz="0" w:space="0" w:color="auto"/>
        <w:bottom w:val="none" w:sz="0" w:space="0" w:color="auto"/>
        <w:right w:val="none" w:sz="0" w:space="0" w:color="auto"/>
      </w:divBdr>
      <w:divsChild>
        <w:div w:id="62">
          <w:marLeft w:val="0"/>
          <w:marRight w:val="0"/>
          <w:marTop w:val="0"/>
          <w:marBottom w:val="0"/>
          <w:divBdr>
            <w:top w:val="none" w:sz="0" w:space="0" w:color="auto"/>
            <w:left w:val="none" w:sz="0" w:space="0" w:color="auto"/>
            <w:bottom w:val="none" w:sz="0" w:space="0" w:color="auto"/>
            <w:right w:val="none" w:sz="0" w:space="0" w:color="auto"/>
          </w:divBdr>
          <w:divsChild>
            <w:div w:id="142">
              <w:marLeft w:val="0"/>
              <w:marRight w:val="0"/>
              <w:marTop w:val="0"/>
              <w:marBottom w:val="0"/>
              <w:divBdr>
                <w:top w:val="none" w:sz="0" w:space="0" w:color="auto"/>
                <w:left w:val="none" w:sz="0" w:space="0" w:color="auto"/>
                <w:bottom w:val="none" w:sz="0" w:space="0" w:color="auto"/>
                <w:right w:val="none" w:sz="0" w:space="0" w:color="auto"/>
              </w:divBdr>
              <w:divsChild>
                <w:div w:id="92">
                  <w:marLeft w:val="0"/>
                  <w:marRight w:val="0"/>
                  <w:marTop w:val="0"/>
                  <w:marBottom w:val="0"/>
                  <w:divBdr>
                    <w:top w:val="none" w:sz="0" w:space="0" w:color="auto"/>
                    <w:left w:val="none" w:sz="0" w:space="0" w:color="auto"/>
                    <w:bottom w:val="none" w:sz="0" w:space="0" w:color="auto"/>
                    <w:right w:val="none" w:sz="0" w:space="0" w:color="auto"/>
                  </w:divBdr>
                  <w:divsChild>
                    <w:div w:id="95">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single" w:sz="4" w:space="0" w:color="F5F5F5"/>
                                        <w:left w:val="single" w:sz="4" w:space="0" w:color="F5F5F5"/>
                                        <w:bottom w:val="single" w:sz="4" w:space="0" w:color="F5F5F5"/>
                                        <w:right w:val="single" w:sz="4" w:space="0" w:color="F5F5F5"/>
                                      </w:divBdr>
                                      <w:divsChild>
                                        <w:div w:id="75">
                                          <w:marLeft w:val="0"/>
                                          <w:marRight w:val="0"/>
                                          <w:marTop w:val="0"/>
                                          <w:marBottom w:val="0"/>
                                          <w:divBdr>
                                            <w:top w:val="none" w:sz="0" w:space="0" w:color="auto"/>
                                            <w:left w:val="none" w:sz="0" w:space="0" w:color="auto"/>
                                            <w:bottom w:val="none" w:sz="0" w:space="0" w:color="auto"/>
                                            <w:right w:val="none" w:sz="0" w:space="0" w:color="auto"/>
                                          </w:divBdr>
                                          <w:divsChild>
                                            <w:div w:id="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6">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115">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sChild>
                    <w:div w:id="90">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15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180"/>
                                          <w:divBdr>
                                            <w:top w:val="none" w:sz="0" w:space="0" w:color="auto"/>
                                            <w:left w:val="none" w:sz="0" w:space="0" w:color="auto"/>
                                            <w:bottom w:val="none" w:sz="0" w:space="0" w:color="auto"/>
                                            <w:right w:val="none" w:sz="0" w:space="0" w:color="auto"/>
                                          </w:divBdr>
                                        </w:div>
                                        <w:div w:id="28">
                                          <w:marLeft w:val="0"/>
                                          <w:marRight w:val="0"/>
                                          <w:marTop w:val="0"/>
                                          <w:marBottom w:val="18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
                                          </w:divsChild>
                                        </w:div>
                                        <w:div w:id="99">
                                          <w:marLeft w:val="0"/>
                                          <w:marRight w:val="0"/>
                                          <w:marTop w:val="0"/>
                                          <w:marBottom w:val="0"/>
                                          <w:divBdr>
                                            <w:top w:val="none" w:sz="0" w:space="0" w:color="auto"/>
                                            <w:left w:val="none" w:sz="0" w:space="0" w:color="auto"/>
                                            <w:bottom w:val="none" w:sz="0" w:space="0" w:color="auto"/>
                                            <w:right w:val="none" w:sz="0" w:space="0" w:color="auto"/>
                                          </w:divBdr>
                                          <w:divsChild>
                                            <w:div w:id="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2">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0"/>
          <w:marTop w:val="0"/>
          <w:marBottom w:val="0"/>
          <w:divBdr>
            <w:top w:val="none" w:sz="0" w:space="0" w:color="auto"/>
            <w:left w:val="none" w:sz="0" w:space="0" w:color="auto"/>
            <w:bottom w:val="none" w:sz="0" w:space="0" w:color="auto"/>
            <w:right w:val="none" w:sz="0" w:space="0" w:color="auto"/>
          </w:divBdr>
          <w:divsChild>
            <w:div w:id="126">
              <w:marLeft w:val="0"/>
              <w:marRight w:val="0"/>
              <w:marTop w:val="0"/>
              <w:marBottom w:val="0"/>
              <w:divBdr>
                <w:top w:val="none" w:sz="0" w:space="0" w:color="auto"/>
                <w:left w:val="none" w:sz="0" w:space="0" w:color="auto"/>
                <w:bottom w:val="none" w:sz="0" w:space="0" w:color="auto"/>
                <w:right w:val="none" w:sz="0" w:space="0" w:color="auto"/>
              </w:divBdr>
              <w:divsChild>
                <w:div w:id="68">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94">
                          <w:marLeft w:val="0"/>
                          <w:marRight w:val="0"/>
                          <w:marTop w:val="0"/>
                          <w:marBottom w:val="0"/>
                          <w:divBdr>
                            <w:top w:val="none" w:sz="0" w:space="0" w:color="auto"/>
                            <w:left w:val="none" w:sz="0" w:space="0" w:color="auto"/>
                            <w:bottom w:val="none" w:sz="0" w:space="0" w:color="auto"/>
                            <w:right w:val="none" w:sz="0" w:space="0" w:color="auto"/>
                          </w:divBdr>
                          <w:divsChild>
                            <w:div w:id="127">
                              <w:marLeft w:val="0"/>
                              <w:marRight w:val="0"/>
                              <w:marTop w:val="0"/>
                              <w:marBottom w:val="101"/>
                              <w:divBdr>
                                <w:top w:val="none" w:sz="0" w:space="0" w:color="auto"/>
                                <w:left w:val="none" w:sz="0" w:space="0" w:color="auto"/>
                                <w:bottom w:val="none" w:sz="0" w:space="0" w:color="auto"/>
                                <w:right w:val="none" w:sz="0" w:space="0" w:color="auto"/>
                              </w:divBdr>
                              <w:divsChild>
                                <w:div w:id="91">
                                  <w:marLeft w:val="0"/>
                                  <w:marRight w:val="0"/>
                                  <w:marTop w:val="0"/>
                                  <w:marBottom w:val="0"/>
                                  <w:divBdr>
                                    <w:top w:val="none" w:sz="0" w:space="0" w:color="auto"/>
                                    <w:left w:val="none" w:sz="0" w:space="0" w:color="auto"/>
                                    <w:bottom w:val="single" w:sz="4" w:space="5" w:color="C2C3C5"/>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sChild>
                                        <w:div w:id="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149">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sChild>
                    <w:div w:id="133">
                      <w:marLeft w:val="0"/>
                      <w:marRight w:val="0"/>
                      <w:marTop w:val="0"/>
                      <w:marBottom w:val="0"/>
                      <w:divBdr>
                        <w:top w:val="none" w:sz="0" w:space="0" w:color="auto"/>
                        <w:left w:val="none" w:sz="0" w:space="0" w:color="auto"/>
                        <w:bottom w:val="none" w:sz="0" w:space="0" w:color="auto"/>
                        <w:right w:val="none" w:sz="0" w:space="0" w:color="auto"/>
                      </w:divBdr>
                      <w:divsChild>
                        <w:div w:id="100">
                          <w:marLeft w:val="0"/>
                          <w:marRight w:val="0"/>
                          <w:marTop w:val="0"/>
                          <w:marBottom w:val="0"/>
                          <w:divBdr>
                            <w:top w:val="none" w:sz="0" w:space="0" w:color="auto"/>
                            <w:left w:val="none" w:sz="0" w:space="0" w:color="auto"/>
                            <w:bottom w:val="none" w:sz="0" w:space="0" w:color="auto"/>
                            <w:right w:val="none" w:sz="0" w:space="0" w:color="auto"/>
                          </w:divBdr>
                          <w:divsChild>
                            <w:div w:id="84">
                              <w:marLeft w:val="0"/>
                              <w:marRight w:val="0"/>
                              <w:marTop w:val="0"/>
                              <w:marBottom w:val="0"/>
                              <w:divBdr>
                                <w:top w:val="none" w:sz="0" w:space="0" w:color="auto"/>
                                <w:left w:val="none" w:sz="0" w:space="0" w:color="auto"/>
                                <w:bottom w:val="none" w:sz="0" w:space="0" w:color="auto"/>
                                <w:right w:val="none" w:sz="0" w:space="0" w:color="auto"/>
                              </w:divBdr>
                              <w:divsChild>
                                <w:div w:id="9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single" w:sz="4" w:space="0" w:color="F5F5F5"/>
                                        <w:left w:val="single" w:sz="4" w:space="0" w:color="F5F5F5"/>
                                        <w:bottom w:val="single" w:sz="4" w:space="0" w:color="F5F5F5"/>
                                        <w:right w:val="single" w:sz="4" w:space="0" w:color="F5F5F5"/>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122">
                                                  <w:marLeft w:val="0"/>
                                                  <w:marRight w:val="0"/>
                                                  <w:marTop w:val="0"/>
                                                  <w:marBottom w:val="0"/>
                                                  <w:divBdr>
                                                    <w:top w:val="none" w:sz="0" w:space="0" w:color="auto"/>
                                                    <w:left w:val="none" w:sz="0" w:space="0" w:color="auto"/>
                                                    <w:bottom w:val="none" w:sz="0" w:space="0" w:color="auto"/>
                                                    <w:right w:val="none" w:sz="0" w:space="0" w:color="auto"/>
                                                  </w:divBdr>
                                                </w:div>
                                              </w:divsChild>
                                            </w:div>
                                            <w:div w:id="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
                                      <w:marLeft w:val="0"/>
                                      <w:marRight w:val="0"/>
                                      <w:marTop w:val="0"/>
                                      <w:marBottom w:val="3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114">
                                              <w:marLeft w:val="0"/>
                                              <w:marRight w:val="0"/>
                                              <w:marTop w:val="0"/>
                                              <w:marBottom w:val="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
                                          <w:marLeft w:val="0"/>
                                          <w:marRight w:val="0"/>
                                          <w:marTop w:val="0"/>
                                          <w:marBottom w:val="0"/>
                                          <w:divBdr>
                                            <w:top w:val="none" w:sz="0" w:space="0" w:color="auto"/>
                                            <w:left w:val="none" w:sz="0" w:space="0" w:color="auto"/>
                                            <w:bottom w:val="none" w:sz="0" w:space="0" w:color="auto"/>
                                            <w:right w:val="none" w:sz="0" w:space="0" w:color="auto"/>
                                          </w:divBdr>
                                          <w:divsChild>
                                            <w:div w:id="139">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7">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146">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0"/>
                      <w:marBottom w:val="0"/>
                      <w:divBdr>
                        <w:top w:val="none" w:sz="0" w:space="0" w:color="auto"/>
                        <w:left w:val="none" w:sz="0" w:space="0" w:color="auto"/>
                        <w:bottom w:val="none" w:sz="0" w:space="0" w:color="auto"/>
                        <w:right w:val="none" w:sz="0" w:space="0" w:color="auto"/>
                      </w:divBdr>
                      <w:divsChild>
                        <w:div w:id="96">
                          <w:marLeft w:val="0"/>
                          <w:marRight w:val="0"/>
                          <w:marTop w:val="0"/>
                          <w:marBottom w:val="0"/>
                          <w:divBdr>
                            <w:top w:val="none" w:sz="0" w:space="0" w:color="auto"/>
                            <w:left w:val="none" w:sz="0" w:space="0" w:color="auto"/>
                            <w:bottom w:val="none" w:sz="0" w:space="0" w:color="auto"/>
                            <w:right w:val="none" w:sz="0" w:space="0" w:color="auto"/>
                          </w:divBdr>
                          <w:divsChild>
                            <w:div w:id="135">
                              <w:marLeft w:val="0"/>
                              <w:marRight w:val="0"/>
                              <w:marTop w:val="0"/>
                              <w:marBottom w:val="0"/>
                              <w:divBdr>
                                <w:top w:val="none" w:sz="0" w:space="0" w:color="auto"/>
                                <w:left w:val="none" w:sz="0" w:space="0" w:color="auto"/>
                                <w:bottom w:val="none" w:sz="0" w:space="0" w:color="auto"/>
                                <w:right w:val="none" w:sz="0" w:space="0" w:color="auto"/>
                              </w:divBdr>
                              <w:divsChild>
                                <w:div w:id="117">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single" w:sz="4" w:space="0" w:color="F5F5F5"/>
                                        <w:left w:val="single" w:sz="4" w:space="0" w:color="F5F5F5"/>
                                        <w:bottom w:val="single" w:sz="4" w:space="0" w:color="F5F5F5"/>
                                        <w:right w:val="single" w:sz="4" w:space="0" w:color="F5F5F5"/>
                                      </w:divBdr>
                                      <w:divsChild>
                                        <w:div w:id="60">
                                          <w:marLeft w:val="0"/>
                                          <w:marRight w:val="0"/>
                                          <w:marTop w:val="0"/>
                                          <w:marBottom w:val="0"/>
                                          <w:divBdr>
                                            <w:top w:val="none" w:sz="0" w:space="0" w:color="auto"/>
                                            <w:left w:val="none" w:sz="0" w:space="0" w:color="auto"/>
                                            <w:bottom w:val="none" w:sz="0" w:space="0" w:color="auto"/>
                                            <w:right w:val="none" w:sz="0" w:space="0" w:color="auto"/>
                                          </w:divBdr>
                                          <w:divsChild>
                                            <w:div w:id="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591</Words>
  <Characters>4791</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Briefvorlage nach AA DG- R1-MSD-0001 02 DEU</vt:lpstr>
    </vt:vector>
  </TitlesOfParts>
  <Company>Umdasch AG</Company>
  <LinksUpToDate>false</LinksUpToDate>
  <CharactersWithSpaces>5372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Thallner Sara</dc:creator>
  <cp:lastModifiedBy>Lehikoinen Risto</cp:lastModifiedBy>
  <cp:revision>4</cp:revision>
  <cp:lastPrinted>2014-06-06T08:59:00Z</cp:lastPrinted>
  <dcterms:created xsi:type="dcterms:W3CDTF">2014-06-06T09:00:00Z</dcterms:created>
  <dcterms:modified xsi:type="dcterms:W3CDTF">2014-06-06T09:48:00Z</dcterms:modified>
</cp:coreProperties>
</file>