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851EB" w:rsidRDefault="00C31551" w:rsidP="00C31551">
      <w:pPr>
        <w:pStyle w:val="SubHead"/>
        <w:jc w:val="right"/>
        <w:rPr>
          <w:rFonts w:cs="Arial"/>
          <w:b w:val="0"/>
          <w:sz w:val="20"/>
          <w:lang w:val="en-US"/>
        </w:rPr>
      </w:pPr>
      <w:r w:rsidRPr="00B851EB">
        <w:rPr>
          <w:rFonts w:cs="Arial"/>
          <w:b w:val="0"/>
          <w:sz w:val="20"/>
          <w:lang w:val="en-US"/>
        </w:rPr>
        <w:t xml:space="preserve">Amstetten, </w:t>
      </w:r>
      <w:r w:rsidR="003E3AFE" w:rsidRPr="00B851EB">
        <w:rPr>
          <w:rFonts w:cs="Arial"/>
          <w:b w:val="0"/>
          <w:sz w:val="20"/>
          <w:lang w:val="en-US"/>
        </w:rPr>
        <w:t>Septem</w:t>
      </w:r>
      <w:r w:rsidR="00AF27E1" w:rsidRPr="00B851EB">
        <w:rPr>
          <w:rFonts w:cs="Arial"/>
          <w:b w:val="0"/>
          <w:sz w:val="20"/>
          <w:lang w:val="en-US"/>
        </w:rPr>
        <w:t>ber</w:t>
      </w:r>
      <w:r w:rsidRPr="00B851EB">
        <w:rPr>
          <w:rFonts w:cs="Arial"/>
          <w:b w:val="0"/>
          <w:sz w:val="20"/>
          <w:lang w:val="en-US"/>
        </w:rPr>
        <w:t xml:space="preserve"> 2011</w:t>
      </w:r>
    </w:p>
    <w:p w:rsidR="00C31551" w:rsidRPr="00B851EB" w:rsidRDefault="00C31551" w:rsidP="00C31551">
      <w:pPr>
        <w:pStyle w:val="SubHead"/>
        <w:jc w:val="right"/>
        <w:rPr>
          <w:rFonts w:cs="Arial"/>
          <w:b w:val="0"/>
          <w:szCs w:val="22"/>
          <w:lang w:val="en-US"/>
        </w:rPr>
      </w:pPr>
    </w:p>
    <w:p w:rsidR="00BF5DFE" w:rsidRPr="00B851EB" w:rsidRDefault="00BF5DFE" w:rsidP="00C31551">
      <w:pPr>
        <w:pStyle w:val="SubHead"/>
        <w:jc w:val="right"/>
        <w:rPr>
          <w:rFonts w:cs="Arial"/>
          <w:b w:val="0"/>
          <w:szCs w:val="22"/>
          <w:lang w:val="en-US"/>
        </w:rPr>
      </w:pPr>
    </w:p>
    <w:p w:rsidR="00C31551" w:rsidRPr="00B851EB" w:rsidRDefault="00BF5DFE" w:rsidP="00C31551">
      <w:pPr>
        <w:pStyle w:val="SubHead"/>
        <w:jc w:val="center"/>
        <w:rPr>
          <w:rFonts w:cs="Arial"/>
          <w:szCs w:val="22"/>
          <w:lang w:val="en-US"/>
        </w:rPr>
      </w:pPr>
      <w:r w:rsidRPr="00B851EB">
        <w:rPr>
          <w:rFonts w:cs="Arial"/>
          <w:szCs w:val="22"/>
          <w:lang w:val="en-US"/>
        </w:rPr>
        <w:t>Presse</w:t>
      </w:r>
      <w:r w:rsidR="007B050D" w:rsidRPr="00B851EB">
        <w:rPr>
          <w:rFonts w:cs="Arial"/>
          <w:szCs w:val="22"/>
          <w:lang w:val="en-US"/>
        </w:rPr>
        <w:t xml:space="preserve"> release</w:t>
      </w:r>
    </w:p>
    <w:p w:rsidR="00BF5DFE" w:rsidRPr="00B851EB" w:rsidRDefault="00BF5DFE">
      <w:pPr>
        <w:pStyle w:val="SubHead"/>
        <w:rPr>
          <w:rFonts w:cs="Arial"/>
          <w:szCs w:val="22"/>
          <w:lang w:val="en-US"/>
        </w:rPr>
      </w:pPr>
    </w:p>
    <w:p w:rsidR="00C31551" w:rsidRPr="00B851EB" w:rsidRDefault="00C31551">
      <w:pPr>
        <w:pStyle w:val="SubHead"/>
        <w:rPr>
          <w:rFonts w:cs="Arial"/>
          <w:szCs w:val="22"/>
          <w:lang w:val="en-US"/>
        </w:rPr>
      </w:pPr>
    </w:p>
    <w:p w:rsidR="004B4AC1" w:rsidRPr="00B851EB" w:rsidRDefault="00B851EB" w:rsidP="00B851EB">
      <w:pPr>
        <w:pStyle w:val="berschrift1"/>
        <w:spacing w:line="264" w:lineRule="auto"/>
        <w:rPr>
          <w:szCs w:val="32"/>
          <w:lang w:val="en-US"/>
        </w:rPr>
      </w:pPr>
      <w:r>
        <w:rPr>
          <w:lang w:val="en-GB"/>
        </w:rPr>
        <w:t>Climbing operations continuing even in force-8 winds</w:t>
      </w:r>
    </w:p>
    <w:p w:rsidR="004B4AC1" w:rsidRPr="00B851EB" w:rsidRDefault="004B4AC1" w:rsidP="00B851EB">
      <w:pPr>
        <w:pStyle w:val="Einleitung"/>
        <w:spacing w:line="264" w:lineRule="auto"/>
        <w:rPr>
          <w:rFonts w:cs="Arial"/>
          <w:szCs w:val="22"/>
          <w:lang w:val="en-US"/>
        </w:rPr>
      </w:pPr>
    </w:p>
    <w:p w:rsidR="004B4AC1" w:rsidRPr="00B851EB" w:rsidRDefault="00B851EB" w:rsidP="00B851EB">
      <w:pPr>
        <w:pStyle w:val="Einleitung"/>
        <w:spacing w:line="264" w:lineRule="auto"/>
        <w:rPr>
          <w:rFonts w:cs="Arial"/>
          <w:szCs w:val="22"/>
          <w:lang w:val="en-US"/>
        </w:rPr>
      </w:pPr>
      <w:r w:rsidRPr="00B851EB">
        <w:rPr>
          <w:szCs w:val="22"/>
          <w:lang w:val="en-GB"/>
        </w:rPr>
        <w:t>At Eemshaven in the Netherlands, an advanced anthracite-fired power station with a gross output of 1600 MW is being built in the space of just four years.</w:t>
      </w:r>
    </w:p>
    <w:p w:rsidR="004B4AC1" w:rsidRPr="00B851EB" w:rsidRDefault="004B4AC1" w:rsidP="00B851EB">
      <w:pPr>
        <w:spacing w:line="264" w:lineRule="auto"/>
        <w:rPr>
          <w:rFonts w:cs="Arial"/>
          <w:szCs w:val="22"/>
          <w:lang w:val="en-US"/>
        </w:rPr>
      </w:pPr>
    </w:p>
    <w:p w:rsidR="00B851EB" w:rsidRPr="00B851EB" w:rsidRDefault="00B851EB" w:rsidP="00B851EB">
      <w:pPr>
        <w:spacing w:line="264" w:lineRule="auto"/>
        <w:rPr>
          <w:szCs w:val="22"/>
          <w:lang w:val="en-GB"/>
        </w:rPr>
      </w:pPr>
      <w:r w:rsidRPr="00B851EB">
        <w:rPr>
          <w:szCs w:val="22"/>
          <w:lang w:val="en-GB"/>
        </w:rPr>
        <w:t>During peak times, there are some 3000 construction crew working on this site right beside the North Sea – around 800 of them in the CIP concrete building operations. For the formwork technology in use here, the contracting German-Dutch consortium of Mainka and Visser &amp; Smit Bouw is relying entirely on Doka.</w:t>
      </w:r>
    </w:p>
    <w:p w:rsidR="00B851EB" w:rsidRPr="00B851EB" w:rsidRDefault="00B851EB" w:rsidP="00B851EB">
      <w:pPr>
        <w:spacing w:line="264" w:lineRule="auto"/>
        <w:rPr>
          <w:szCs w:val="22"/>
          <w:lang w:val="en-GB"/>
        </w:rPr>
      </w:pPr>
    </w:p>
    <w:p w:rsidR="00B851EB" w:rsidRPr="00B851EB" w:rsidRDefault="00B851EB" w:rsidP="00B851EB">
      <w:pPr>
        <w:spacing w:line="264" w:lineRule="auto"/>
        <w:rPr>
          <w:szCs w:val="22"/>
          <w:lang w:val="en-GB"/>
        </w:rPr>
      </w:pPr>
      <w:r w:rsidRPr="00B851EB">
        <w:rPr>
          <w:szCs w:val="22"/>
          <w:lang w:val="en-GB"/>
        </w:rPr>
        <w:t>Cost-saving formwork solutions from the standard Doka “construction kit” are being used here for the turbine building, silo building, steam generator plant and main switchgear building, with the GS-tested Edge protection system XP and Handrail clamps S safeguarding the drop-off edges on the formwork and slab-edges.</w:t>
      </w:r>
    </w:p>
    <w:p w:rsidR="00B851EB" w:rsidRPr="00B851EB" w:rsidRDefault="00B851EB" w:rsidP="00B851EB">
      <w:pPr>
        <w:spacing w:line="264" w:lineRule="auto"/>
        <w:rPr>
          <w:szCs w:val="22"/>
          <w:lang w:val="en-GB"/>
        </w:rPr>
      </w:pPr>
    </w:p>
    <w:p w:rsidR="00B851EB" w:rsidRPr="00B851EB" w:rsidRDefault="00B851EB" w:rsidP="00B851EB">
      <w:pPr>
        <w:pStyle w:val="Einleitung"/>
        <w:spacing w:line="264" w:lineRule="auto"/>
        <w:rPr>
          <w:szCs w:val="22"/>
          <w:lang w:val="en-GB"/>
        </w:rPr>
      </w:pPr>
      <w:r w:rsidRPr="00B851EB">
        <w:rPr>
          <w:szCs w:val="22"/>
          <w:lang w:val="en-GB"/>
        </w:rPr>
        <w:t>Formwork adapts superbly to individual requirements</w:t>
      </w:r>
    </w:p>
    <w:p w:rsidR="00B851EB" w:rsidRPr="00B851EB" w:rsidRDefault="00B851EB" w:rsidP="00B851EB">
      <w:pPr>
        <w:pStyle w:val="Einleitung"/>
        <w:spacing w:line="264" w:lineRule="auto"/>
        <w:rPr>
          <w:b w:val="0"/>
          <w:szCs w:val="22"/>
          <w:lang w:val="en-GB"/>
        </w:rPr>
      </w:pPr>
    </w:p>
    <w:p w:rsidR="00B851EB" w:rsidRPr="00B851EB" w:rsidRDefault="00B851EB" w:rsidP="00B851EB">
      <w:pPr>
        <w:pStyle w:val="Einleitung"/>
        <w:spacing w:line="264" w:lineRule="auto"/>
        <w:rPr>
          <w:b w:val="0"/>
          <w:szCs w:val="22"/>
          <w:lang w:val="en-GB"/>
        </w:rPr>
      </w:pPr>
      <w:r w:rsidRPr="00B851EB">
        <w:rPr>
          <w:b w:val="0"/>
          <w:szCs w:val="22"/>
          <w:lang w:val="en-GB"/>
        </w:rPr>
        <w:t>The centrepiece of the structure is the turbine building. Here, 150 linear metres of Guided climbing formwork Xclimb 60, combined with more than 720 m² of Framax Xlife framed formwork, are climbing on schedule through the 12 casting sections up to the final height of 68.95 m. With this system the entire unit is structure-guided at all times, even while being lifted. Even with the force-8 gusts of wind that can occur here on the coast, entire units can still be repositioned safely and easily in one lift. Only one positioning point per casting section needs to be operated here, which cuts time-consuming fitting- and finishing-work to a minimum.</w:t>
      </w:r>
    </w:p>
    <w:p w:rsidR="00B851EB" w:rsidRPr="00B851EB" w:rsidRDefault="00B851EB" w:rsidP="00B851EB">
      <w:pPr>
        <w:pStyle w:val="Einleitung"/>
        <w:spacing w:line="264" w:lineRule="auto"/>
        <w:rPr>
          <w:b w:val="0"/>
          <w:szCs w:val="22"/>
          <w:lang w:val="en-GB"/>
        </w:rPr>
      </w:pPr>
    </w:p>
    <w:p w:rsidR="00B851EB" w:rsidRPr="00B851EB" w:rsidRDefault="00B851EB" w:rsidP="00B851EB">
      <w:pPr>
        <w:pStyle w:val="Einleitung"/>
        <w:spacing w:line="264" w:lineRule="auto"/>
        <w:rPr>
          <w:b w:val="0"/>
          <w:szCs w:val="22"/>
          <w:lang w:val="en-GB"/>
        </w:rPr>
      </w:pPr>
      <w:r w:rsidRPr="00B851EB">
        <w:rPr>
          <w:b w:val="0"/>
          <w:szCs w:val="22"/>
          <w:lang w:val="en-GB"/>
        </w:rPr>
        <w:t>To permit precision forming of silo building R2UET, the Doka Ready-to-Use Service supplied trapeze-shaped Top 50 timber-beam formwork elements directly to the site. The 175 cm thick cantilever slabs at a height of 13.75 m are being dependably shored by 24 Staxo 100 towers which are preassembled (and later dismantled) on their sides at ground level.</w:t>
      </w:r>
    </w:p>
    <w:p w:rsidR="00B851EB" w:rsidRPr="00B851EB" w:rsidRDefault="00B851EB" w:rsidP="00B851EB">
      <w:pPr>
        <w:pStyle w:val="Einleitung"/>
        <w:spacing w:line="264" w:lineRule="auto"/>
        <w:rPr>
          <w:b w:val="0"/>
          <w:strike/>
          <w:szCs w:val="22"/>
          <w:lang w:val="en-GB"/>
        </w:rPr>
      </w:pPr>
    </w:p>
    <w:p w:rsidR="00B851EB" w:rsidRPr="00B851EB" w:rsidRDefault="00B851EB" w:rsidP="00B851EB">
      <w:pPr>
        <w:pStyle w:val="Einleitung"/>
        <w:spacing w:line="264" w:lineRule="auto"/>
        <w:rPr>
          <w:szCs w:val="22"/>
          <w:lang w:val="en-GB"/>
        </w:rPr>
      </w:pPr>
      <w:r w:rsidRPr="00B851EB">
        <w:rPr>
          <w:szCs w:val="22"/>
          <w:lang w:val="en-GB"/>
        </w:rPr>
        <w:t>Services with a big payoff</w:t>
      </w:r>
    </w:p>
    <w:p w:rsidR="00B851EB" w:rsidRPr="00B851EB" w:rsidRDefault="00B851EB" w:rsidP="00B851EB">
      <w:pPr>
        <w:spacing w:line="264" w:lineRule="auto"/>
        <w:rPr>
          <w:szCs w:val="22"/>
          <w:lang w:val="en-GB"/>
        </w:rPr>
      </w:pPr>
    </w:p>
    <w:p w:rsidR="00B851EB" w:rsidRPr="00B851EB" w:rsidRDefault="00B851EB" w:rsidP="00B851EB">
      <w:pPr>
        <w:overflowPunct/>
        <w:autoSpaceDE/>
        <w:autoSpaceDN/>
        <w:adjustRightInd/>
        <w:spacing w:line="264" w:lineRule="auto"/>
        <w:textAlignment w:val="auto"/>
        <w:rPr>
          <w:szCs w:val="22"/>
          <w:lang w:val="en-GB"/>
        </w:rPr>
      </w:pPr>
      <w:r w:rsidRPr="00B851EB">
        <w:rPr>
          <w:szCs w:val="22"/>
          <w:lang w:val="en-GB"/>
        </w:rPr>
        <w:t>Doka project engineers from the Maisach and Osnabrück Branches are working closely with the Operations Scheduling people at the site to ensure maximum efficiency in the formwork operations. To make sure that everything runs smoothly right from the outset, Doka Formwork Instructors have been on-site to give valuable guidance on using the equipment correctly and on putting the formwork planning into effect in practice. Also, Doka Logistics staff promptly inspect any equipment that is no longer needed on the site, so as to prepare it for smooth, troublefree return.</w:t>
      </w:r>
    </w:p>
    <w:p w:rsidR="00BC146F" w:rsidRPr="00B851EB" w:rsidRDefault="00BC146F" w:rsidP="00B851EB">
      <w:pPr>
        <w:overflowPunct/>
        <w:autoSpaceDE/>
        <w:autoSpaceDN/>
        <w:adjustRightInd/>
        <w:textAlignment w:val="auto"/>
        <w:rPr>
          <w:rFonts w:cs="Arial"/>
          <w:b/>
          <w:szCs w:val="22"/>
          <w:lang w:val="en-US"/>
        </w:rPr>
      </w:pPr>
      <w:r w:rsidRPr="00B851EB">
        <w:rPr>
          <w:rFonts w:cs="Arial"/>
          <w:b/>
          <w:szCs w:val="22"/>
          <w:lang w:val="en-US"/>
        </w:rPr>
        <w:br w:type="page"/>
      </w:r>
    </w:p>
    <w:p w:rsidR="00783800" w:rsidRPr="00CF4550" w:rsidRDefault="007B050D" w:rsidP="00BC146F">
      <w:pPr>
        <w:rPr>
          <w:rFonts w:cs="Arial"/>
          <w:b/>
          <w:sz w:val="20"/>
          <w:lang w:val="en-US"/>
        </w:rPr>
      </w:pPr>
      <w:r w:rsidRPr="00CF4550">
        <w:rPr>
          <w:rFonts w:cs="Arial"/>
          <w:b/>
          <w:sz w:val="20"/>
          <w:lang w:val="en-US"/>
        </w:rPr>
        <w:lastRenderedPageBreak/>
        <w:t>About</w:t>
      </w:r>
      <w:r w:rsidR="006577DD" w:rsidRPr="00CF4550">
        <w:rPr>
          <w:rFonts w:cs="Arial"/>
          <w:b/>
          <w:sz w:val="20"/>
          <w:lang w:val="en-US"/>
        </w:rPr>
        <w:t xml:space="preserve"> Doka:</w:t>
      </w:r>
    </w:p>
    <w:p w:rsidR="00783800" w:rsidRPr="00CF4550" w:rsidRDefault="00CF4550" w:rsidP="00BC146F">
      <w:pPr>
        <w:rPr>
          <w:rFonts w:cs="Arial"/>
          <w:sz w:val="20"/>
          <w:lang w:val="en-US"/>
        </w:rPr>
      </w:pPr>
      <w:r w:rsidRPr="00CF4550">
        <w:rPr>
          <w:sz w:val="20"/>
          <w:lang w:val="en-US"/>
        </w:rPr>
        <w:t>Doka is one of the world's leading companies for developing, manufacturing and distributing formwork technology for use in all fields of the construction sector. With more than 140 sales and logistics facilities in over 70 countries, the Doka Group has a highly efficient distribution network which ensures that equipment and technical support can be provided swiftly and professionally. The Doka Group is part of the Umdasch Group and employs more than 5200 people worldwide.</w:t>
      </w:r>
    </w:p>
    <w:p w:rsidR="00BC146F" w:rsidRPr="00B851EB" w:rsidRDefault="00BC146F" w:rsidP="00B851EB">
      <w:pPr>
        <w:rPr>
          <w:rFonts w:cs="Arial"/>
          <w:sz w:val="20"/>
          <w:lang w:val="en-US"/>
        </w:rPr>
      </w:pPr>
    </w:p>
    <w:p w:rsidR="0027192C" w:rsidRPr="005C5F64" w:rsidRDefault="0027192C" w:rsidP="00B851EB">
      <w:pPr>
        <w:rPr>
          <w:rFonts w:cs="Arial"/>
          <w:b/>
          <w:sz w:val="20"/>
          <w:lang w:val="en-US"/>
        </w:rPr>
      </w:pPr>
      <w:r w:rsidRPr="005C5F64">
        <w:rPr>
          <w:rFonts w:cs="Arial"/>
          <w:b/>
          <w:sz w:val="20"/>
          <w:lang w:val="en-US"/>
        </w:rPr>
        <w:t>Press</w:t>
      </w:r>
      <w:r w:rsidR="007B050D" w:rsidRPr="005C5F64">
        <w:rPr>
          <w:rFonts w:cs="Arial"/>
          <w:b/>
          <w:sz w:val="20"/>
          <w:lang w:val="en-US"/>
        </w:rPr>
        <w:t xml:space="preserve"> contact</w:t>
      </w:r>
      <w:r w:rsidRPr="005C5F64">
        <w:rPr>
          <w:rFonts w:cs="Arial"/>
          <w:b/>
          <w:sz w:val="20"/>
          <w:lang w:val="en-US"/>
        </w:rPr>
        <w:t>:</w:t>
      </w:r>
    </w:p>
    <w:p w:rsidR="0027192C" w:rsidRPr="005C5F64" w:rsidRDefault="0027192C" w:rsidP="00B851EB">
      <w:pPr>
        <w:rPr>
          <w:rFonts w:cs="Arial"/>
          <w:sz w:val="20"/>
          <w:lang w:val="en-US"/>
        </w:rPr>
      </w:pPr>
      <w:r w:rsidRPr="005C5F64">
        <w:rPr>
          <w:rFonts w:cs="Arial"/>
          <w:sz w:val="20"/>
          <w:lang w:val="en-US"/>
        </w:rPr>
        <w:t>Stefan Pruckmayr, Public Relations</w:t>
      </w:r>
    </w:p>
    <w:p w:rsidR="0027192C" w:rsidRPr="00B851EB" w:rsidRDefault="0027192C" w:rsidP="00B851EB">
      <w:pPr>
        <w:rPr>
          <w:rFonts w:cs="Arial"/>
          <w:sz w:val="20"/>
        </w:rPr>
      </w:pPr>
      <w:r w:rsidRPr="00B851EB">
        <w:rPr>
          <w:rFonts w:cs="Arial"/>
          <w:sz w:val="20"/>
        </w:rPr>
        <w:t>Josef Umdasch Platz 1, 3300 Amstetten (Austria)</w:t>
      </w:r>
    </w:p>
    <w:p w:rsidR="0027192C" w:rsidRPr="00B851EB" w:rsidRDefault="0027192C" w:rsidP="00B851EB">
      <w:pPr>
        <w:rPr>
          <w:rFonts w:cs="Arial"/>
          <w:sz w:val="20"/>
        </w:rPr>
      </w:pPr>
      <w:r w:rsidRPr="00B851EB">
        <w:rPr>
          <w:rFonts w:cs="Arial"/>
          <w:sz w:val="20"/>
        </w:rPr>
        <w:t>Tel.: +43 7472 605-2505</w:t>
      </w:r>
    </w:p>
    <w:p w:rsidR="0027192C" w:rsidRPr="00B851EB" w:rsidRDefault="0027192C" w:rsidP="00B851EB">
      <w:pPr>
        <w:rPr>
          <w:rFonts w:cs="Arial"/>
          <w:sz w:val="20"/>
        </w:rPr>
      </w:pPr>
      <w:r w:rsidRPr="00B851EB">
        <w:rPr>
          <w:rFonts w:cs="Arial"/>
          <w:sz w:val="20"/>
        </w:rPr>
        <w:t>E-Mail: stefan.pruckmayr@doka.com</w:t>
      </w:r>
    </w:p>
    <w:p w:rsidR="0027192C" w:rsidRPr="005C5F64" w:rsidRDefault="0027192C" w:rsidP="00B851EB">
      <w:pPr>
        <w:rPr>
          <w:rFonts w:cs="Arial"/>
          <w:sz w:val="20"/>
          <w:lang w:val="en-US"/>
        </w:rPr>
      </w:pPr>
      <w:r w:rsidRPr="005C5F64">
        <w:rPr>
          <w:rFonts w:cs="Arial"/>
          <w:sz w:val="20"/>
          <w:lang w:val="en-US"/>
        </w:rPr>
        <w:t>Web: www.doka.com</w:t>
      </w:r>
    </w:p>
    <w:p w:rsidR="00783800" w:rsidRPr="005C5F64" w:rsidRDefault="00783800" w:rsidP="00B851EB">
      <w:pPr>
        <w:rPr>
          <w:rFonts w:cs="Arial"/>
          <w:sz w:val="20"/>
          <w:lang w:val="en-US"/>
        </w:rPr>
      </w:pPr>
    </w:p>
    <w:p w:rsidR="00783800" w:rsidRPr="005C5F64" w:rsidRDefault="00783800" w:rsidP="00B851EB">
      <w:pPr>
        <w:rPr>
          <w:rFonts w:cs="Arial"/>
          <w:sz w:val="20"/>
          <w:lang w:val="en-US"/>
        </w:rPr>
      </w:pPr>
    </w:p>
    <w:p w:rsidR="00CD2AB6" w:rsidRPr="005C5F64" w:rsidRDefault="00DC1055" w:rsidP="00B851EB">
      <w:pPr>
        <w:pStyle w:val="StandardWeb"/>
        <w:spacing w:before="0" w:beforeAutospacing="0" w:after="0" w:afterAutospacing="0"/>
        <w:rPr>
          <w:rFonts w:ascii="Arial" w:hAnsi="Arial" w:cs="Arial"/>
          <w:sz w:val="20"/>
          <w:szCs w:val="20"/>
        </w:rPr>
      </w:pPr>
      <w:r w:rsidRPr="005C5F64">
        <w:rPr>
          <w:rFonts w:ascii="Arial" w:hAnsi="Arial" w:cs="Arial"/>
          <w:b/>
          <w:sz w:val="20"/>
          <w:szCs w:val="20"/>
        </w:rPr>
        <w:t>Captions</w:t>
      </w:r>
      <w:r w:rsidR="00CD2AB6" w:rsidRPr="005C5F64">
        <w:rPr>
          <w:rFonts w:ascii="Arial" w:hAnsi="Arial" w:cs="Arial"/>
          <w:b/>
          <w:sz w:val="20"/>
          <w:szCs w:val="20"/>
        </w:rPr>
        <w:t>:</w:t>
      </w:r>
    </w:p>
    <w:p w:rsidR="00CD2AB6" w:rsidRPr="005C5F64" w:rsidRDefault="00CD2AB6" w:rsidP="00B851EB">
      <w:pPr>
        <w:pStyle w:val="StandardWeb"/>
        <w:spacing w:before="0" w:beforeAutospacing="0" w:after="0" w:afterAutospacing="0"/>
        <w:rPr>
          <w:rFonts w:ascii="Arial" w:hAnsi="Arial" w:cs="Arial"/>
          <w:sz w:val="20"/>
          <w:szCs w:val="20"/>
        </w:rPr>
      </w:pPr>
    </w:p>
    <w:p w:rsidR="00CD2AB6" w:rsidRPr="005C5F64" w:rsidRDefault="00852EE6" w:rsidP="00B851EB">
      <w:pPr>
        <w:pStyle w:val="StandardWeb"/>
        <w:spacing w:before="0" w:beforeAutospacing="0" w:after="0" w:afterAutospacing="0"/>
        <w:rPr>
          <w:rFonts w:ascii="Arial" w:hAnsi="Arial" w:cs="Arial"/>
          <w:b/>
          <w:sz w:val="20"/>
          <w:szCs w:val="20"/>
        </w:rPr>
      </w:pPr>
      <w:r w:rsidRPr="005C5F64">
        <w:rPr>
          <w:rFonts w:ascii="Arial" w:hAnsi="Arial" w:cs="Arial"/>
          <w:b/>
          <w:sz w:val="20"/>
          <w:szCs w:val="20"/>
        </w:rPr>
        <w:t>Doka_2011</w:t>
      </w:r>
      <w:r w:rsidR="005C5F64">
        <w:rPr>
          <w:rFonts w:ascii="Arial" w:hAnsi="Arial" w:cs="Arial"/>
          <w:b/>
          <w:sz w:val="20"/>
          <w:szCs w:val="20"/>
        </w:rPr>
        <w:t>-</w:t>
      </w:r>
      <w:r w:rsidRPr="005C5F64">
        <w:rPr>
          <w:rFonts w:ascii="Arial" w:hAnsi="Arial" w:cs="Arial"/>
          <w:b/>
          <w:sz w:val="20"/>
          <w:szCs w:val="20"/>
        </w:rPr>
        <w:t>09_Eemshaven_IMG_01</w:t>
      </w:r>
    </w:p>
    <w:p w:rsidR="00CD2AB6" w:rsidRPr="00B851EB" w:rsidRDefault="00B851EB" w:rsidP="00B851EB">
      <w:pPr>
        <w:pStyle w:val="StandardWeb"/>
        <w:spacing w:before="0" w:beforeAutospacing="0" w:after="0" w:afterAutospacing="0"/>
        <w:rPr>
          <w:rFonts w:ascii="Arial" w:hAnsi="Arial" w:cs="Arial"/>
          <w:color w:val="000000"/>
          <w:sz w:val="20"/>
          <w:szCs w:val="20"/>
        </w:rPr>
      </w:pPr>
      <w:r w:rsidRPr="00B851EB">
        <w:rPr>
          <w:rFonts w:ascii="Arial" w:hAnsi="Arial"/>
          <w:sz w:val="20"/>
          <w:szCs w:val="20"/>
          <w:lang w:val="en-GB"/>
        </w:rPr>
        <w:t>Guided through shoes attached to the structure, the Climbing formwork Xclimb 60 system is safe to reposition in winds of up to 70 km/h.</w:t>
      </w:r>
    </w:p>
    <w:p w:rsidR="00CD2AB6" w:rsidRPr="00B851EB" w:rsidRDefault="00CD2AB6" w:rsidP="00B851EB">
      <w:pPr>
        <w:pStyle w:val="StandardWeb"/>
        <w:spacing w:before="0" w:beforeAutospacing="0" w:after="0" w:afterAutospacing="0"/>
        <w:jc w:val="right"/>
        <w:rPr>
          <w:rFonts w:ascii="Arial" w:hAnsi="Arial" w:cs="Arial"/>
          <w:sz w:val="20"/>
          <w:szCs w:val="20"/>
          <w:lang w:val="de-DE"/>
        </w:rPr>
      </w:pPr>
      <w:r w:rsidRPr="00B851EB">
        <w:rPr>
          <w:rFonts w:ascii="Arial" w:hAnsi="Arial" w:cs="Arial"/>
          <w:sz w:val="20"/>
          <w:szCs w:val="20"/>
          <w:lang w:val="de-DE"/>
        </w:rPr>
        <w:t>Foto: Doka</w:t>
      </w:r>
    </w:p>
    <w:p w:rsidR="00CD2AB6" w:rsidRPr="00B851EB" w:rsidRDefault="00CD2AB6" w:rsidP="00B851EB">
      <w:pPr>
        <w:pStyle w:val="StandardWeb"/>
        <w:spacing w:before="0" w:beforeAutospacing="0" w:after="0" w:afterAutospacing="0"/>
        <w:rPr>
          <w:rFonts w:ascii="Arial" w:hAnsi="Arial" w:cs="Arial"/>
          <w:sz w:val="20"/>
          <w:szCs w:val="20"/>
          <w:lang w:val="de-DE"/>
        </w:rPr>
      </w:pPr>
    </w:p>
    <w:p w:rsidR="00852EE6" w:rsidRPr="00B851EB" w:rsidRDefault="00852EE6" w:rsidP="00B851EB">
      <w:pPr>
        <w:pStyle w:val="StandardWeb"/>
        <w:spacing w:before="0" w:beforeAutospacing="0" w:after="0" w:afterAutospacing="0"/>
        <w:rPr>
          <w:rFonts w:ascii="Arial" w:hAnsi="Arial" w:cs="Arial"/>
          <w:b/>
          <w:sz w:val="20"/>
          <w:szCs w:val="20"/>
          <w:lang w:val="de-DE"/>
        </w:rPr>
      </w:pPr>
      <w:r w:rsidRPr="00B851EB">
        <w:rPr>
          <w:rFonts w:ascii="Arial" w:hAnsi="Arial" w:cs="Arial"/>
          <w:b/>
          <w:sz w:val="20"/>
          <w:szCs w:val="20"/>
          <w:lang w:val="de-DE"/>
        </w:rPr>
        <w:t>Doka_2011</w:t>
      </w:r>
      <w:r w:rsidR="005C5F64">
        <w:rPr>
          <w:rFonts w:ascii="Arial" w:hAnsi="Arial" w:cs="Arial"/>
          <w:b/>
          <w:sz w:val="20"/>
          <w:szCs w:val="20"/>
          <w:lang w:val="de-DE"/>
        </w:rPr>
        <w:t>-</w:t>
      </w:r>
      <w:r w:rsidRPr="00B851EB">
        <w:rPr>
          <w:rFonts w:ascii="Arial" w:hAnsi="Arial" w:cs="Arial"/>
          <w:b/>
          <w:sz w:val="20"/>
          <w:szCs w:val="20"/>
          <w:lang w:val="de-DE"/>
        </w:rPr>
        <w:t>09_Eemshaven_IMG_02</w:t>
      </w:r>
    </w:p>
    <w:p w:rsidR="00CD2AB6" w:rsidRPr="00B851EB" w:rsidRDefault="00B851EB" w:rsidP="00B851EB">
      <w:pPr>
        <w:pStyle w:val="StandardWeb"/>
        <w:spacing w:before="0" w:beforeAutospacing="0" w:after="0" w:afterAutospacing="0"/>
        <w:rPr>
          <w:rFonts w:ascii="Arial" w:hAnsi="Arial" w:cs="Arial"/>
          <w:color w:val="000000"/>
          <w:sz w:val="20"/>
          <w:szCs w:val="20"/>
        </w:rPr>
      </w:pPr>
      <w:r w:rsidRPr="00B851EB">
        <w:rPr>
          <w:rFonts w:ascii="Arial" w:hAnsi="Arial"/>
          <w:sz w:val="20"/>
          <w:szCs w:val="20"/>
          <w:lang w:val="en-GB"/>
        </w:rPr>
        <w:t>At the Eemshaven power station in the Netherlands, the modular Xclimb 60 system is climbing up to a height of 64.40 m.</w:t>
      </w:r>
    </w:p>
    <w:p w:rsidR="00CD2AB6" w:rsidRPr="00B851EB" w:rsidRDefault="00CD2AB6" w:rsidP="00B851EB">
      <w:pPr>
        <w:pStyle w:val="StandardWeb"/>
        <w:spacing w:before="0" w:beforeAutospacing="0" w:after="0" w:afterAutospacing="0"/>
        <w:jc w:val="right"/>
        <w:rPr>
          <w:rFonts w:ascii="Arial" w:hAnsi="Arial" w:cs="Arial"/>
          <w:sz w:val="20"/>
          <w:szCs w:val="20"/>
          <w:lang w:val="de-DE"/>
        </w:rPr>
      </w:pPr>
      <w:r w:rsidRPr="00B851EB">
        <w:rPr>
          <w:rFonts w:ascii="Arial" w:hAnsi="Arial" w:cs="Arial"/>
          <w:sz w:val="20"/>
          <w:szCs w:val="20"/>
          <w:lang w:val="de-DE"/>
        </w:rPr>
        <w:t>Foto: Doka</w:t>
      </w:r>
    </w:p>
    <w:p w:rsidR="00CD2AB6" w:rsidRPr="00B851EB" w:rsidRDefault="00CD2AB6" w:rsidP="00B851EB">
      <w:pPr>
        <w:rPr>
          <w:rFonts w:cs="Arial"/>
          <w:sz w:val="20"/>
        </w:rPr>
      </w:pPr>
    </w:p>
    <w:p w:rsidR="00852EE6" w:rsidRPr="00B851EB" w:rsidRDefault="005C5F64" w:rsidP="00B851EB">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852EE6" w:rsidRPr="00B851EB">
        <w:rPr>
          <w:rFonts w:ascii="Arial" w:hAnsi="Arial" w:cs="Arial"/>
          <w:b/>
          <w:sz w:val="20"/>
          <w:szCs w:val="20"/>
          <w:lang w:val="de-DE"/>
        </w:rPr>
        <w:t>09_Eemshaven_IMG_03</w:t>
      </w:r>
    </w:p>
    <w:p w:rsidR="00B851EB" w:rsidRPr="00B851EB" w:rsidRDefault="00B851EB" w:rsidP="00B851EB">
      <w:pPr>
        <w:rPr>
          <w:sz w:val="20"/>
          <w:lang w:val="en-GB"/>
        </w:rPr>
      </w:pPr>
      <w:r w:rsidRPr="00B851EB">
        <w:rPr>
          <w:sz w:val="20"/>
          <w:lang w:val="en-GB"/>
        </w:rPr>
        <w:t>The 13.75 m tall Staxo 100 towers for shoring the cantilever slabs on the R2UET silo building are preassembled and dismantled on their sides.</w:t>
      </w:r>
    </w:p>
    <w:p w:rsidR="00CD2AB6" w:rsidRPr="00B851EB" w:rsidRDefault="00CD2AB6" w:rsidP="00B851EB">
      <w:pPr>
        <w:pStyle w:val="StandardWeb"/>
        <w:spacing w:before="0" w:beforeAutospacing="0" w:after="0" w:afterAutospacing="0"/>
        <w:jc w:val="right"/>
        <w:rPr>
          <w:rFonts w:ascii="Arial" w:hAnsi="Arial" w:cs="Arial"/>
          <w:sz w:val="20"/>
          <w:szCs w:val="20"/>
          <w:lang w:val="de-DE"/>
        </w:rPr>
      </w:pPr>
      <w:r w:rsidRPr="00B851EB">
        <w:rPr>
          <w:rFonts w:ascii="Arial" w:hAnsi="Arial" w:cs="Arial"/>
          <w:sz w:val="20"/>
          <w:szCs w:val="20"/>
          <w:lang w:val="de-DE"/>
        </w:rPr>
        <w:t>Foto: Doka</w:t>
      </w:r>
    </w:p>
    <w:p w:rsidR="00CD2AB6" w:rsidRPr="00B851EB" w:rsidRDefault="00CD2AB6" w:rsidP="00B851EB">
      <w:pPr>
        <w:rPr>
          <w:rFonts w:cs="Arial"/>
          <w:sz w:val="20"/>
        </w:rPr>
      </w:pPr>
    </w:p>
    <w:sectPr w:rsidR="00CD2AB6" w:rsidRPr="00B851EB"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1EC" w:rsidRDefault="004261EC" w:rsidP="00C079A4">
      <w:r>
        <w:rPr>
          <w:lang w:val="en-US"/>
        </w:rPr>
        <w:separator/>
      </w:r>
    </w:p>
  </w:endnote>
  <w:endnote w:type="continuationSeparator" w:id="0">
    <w:p w:rsidR="004261EC" w:rsidRDefault="004261EC"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1EC" w:rsidRDefault="004261EC" w:rsidP="00C079A4">
      <w:r>
        <w:rPr>
          <w:lang w:val="en-US"/>
        </w:rPr>
        <w:separator/>
      </w:r>
    </w:p>
  </w:footnote>
  <w:footnote w:type="continuationSeparator" w:id="0">
    <w:p w:rsidR="004261EC" w:rsidRDefault="004261EC"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E35DE"/>
    <w:rsid w:val="000E3AD8"/>
    <w:rsid w:val="000E6741"/>
    <w:rsid w:val="001148C8"/>
    <w:rsid w:val="00115DDD"/>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56ACE"/>
    <w:rsid w:val="0027192C"/>
    <w:rsid w:val="00287CFD"/>
    <w:rsid w:val="002977F1"/>
    <w:rsid w:val="002B0CD5"/>
    <w:rsid w:val="002D05D6"/>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3208"/>
    <w:rsid w:val="00405015"/>
    <w:rsid w:val="00412A24"/>
    <w:rsid w:val="00417B93"/>
    <w:rsid w:val="004257B3"/>
    <w:rsid w:val="004261EC"/>
    <w:rsid w:val="00445F40"/>
    <w:rsid w:val="0048669E"/>
    <w:rsid w:val="00492C0E"/>
    <w:rsid w:val="004A1760"/>
    <w:rsid w:val="004B0380"/>
    <w:rsid w:val="004B4AC1"/>
    <w:rsid w:val="004C0F99"/>
    <w:rsid w:val="004D2F67"/>
    <w:rsid w:val="004E2A47"/>
    <w:rsid w:val="004E415B"/>
    <w:rsid w:val="004F06B4"/>
    <w:rsid w:val="004F2F17"/>
    <w:rsid w:val="004F500D"/>
    <w:rsid w:val="005139DC"/>
    <w:rsid w:val="00530133"/>
    <w:rsid w:val="00551551"/>
    <w:rsid w:val="005C1135"/>
    <w:rsid w:val="005C5F64"/>
    <w:rsid w:val="005D399E"/>
    <w:rsid w:val="00635102"/>
    <w:rsid w:val="00651305"/>
    <w:rsid w:val="00652A58"/>
    <w:rsid w:val="006577DD"/>
    <w:rsid w:val="00667445"/>
    <w:rsid w:val="00671B6C"/>
    <w:rsid w:val="00691BE0"/>
    <w:rsid w:val="006B78C7"/>
    <w:rsid w:val="00751724"/>
    <w:rsid w:val="007645A6"/>
    <w:rsid w:val="0076726D"/>
    <w:rsid w:val="00776483"/>
    <w:rsid w:val="00776A42"/>
    <w:rsid w:val="00783800"/>
    <w:rsid w:val="007A6D49"/>
    <w:rsid w:val="007B050D"/>
    <w:rsid w:val="007C6E7A"/>
    <w:rsid w:val="007D3B6C"/>
    <w:rsid w:val="007E1932"/>
    <w:rsid w:val="00811CBF"/>
    <w:rsid w:val="008330AF"/>
    <w:rsid w:val="00852EE6"/>
    <w:rsid w:val="00877D6C"/>
    <w:rsid w:val="00895893"/>
    <w:rsid w:val="008E025D"/>
    <w:rsid w:val="00926441"/>
    <w:rsid w:val="00940A02"/>
    <w:rsid w:val="0094743E"/>
    <w:rsid w:val="00954EF4"/>
    <w:rsid w:val="009572CE"/>
    <w:rsid w:val="00961CD7"/>
    <w:rsid w:val="00962F70"/>
    <w:rsid w:val="009935BA"/>
    <w:rsid w:val="009B1339"/>
    <w:rsid w:val="00A27CDF"/>
    <w:rsid w:val="00A36A76"/>
    <w:rsid w:val="00A54ECA"/>
    <w:rsid w:val="00A55832"/>
    <w:rsid w:val="00A63FE6"/>
    <w:rsid w:val="00AA096C"/>
    <w:rsid w:val="00AF27E1"/>
    <w:rsid w:val="00B0401C"/>
    <w:rsid w:val="00B142A0"/>
    <w:rsid w:val="00B502B9"/>
    <w:rsid w:val="00B61836"/>
    <w:rsid w:val="00B851EB"/>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F4550"/>
    <w:rsid w:val="00CF5E2C"/>
    <w:rsid w:val="00D23C50"/>
    <w:rsid w:val="00D2662E"/>
    <w:rsid w:val="00D365B3"/>
    <w:rsid w:val="00D44A55"/>
    <w:rsid w:val="00D5493F"/>
    <w:rsid w:val="00D66655"/>
    <w:rsid w:val="00D84FB0"/>
    <w:rsid w:val="00DA5D9A"/>
    <w:rsid w:val="00DC1055"/>
    <w:rsid w:val="00DE28E5"/>
    <w:rsid w:val="00DE7E9B"/>
    <w:rsid w:val="00DF03CD"/>
    <w:rsid w:val="00E01C61"/>
    <w:rsid w:val="00E0306D"/>
    <w:rsid w:val="00E15FE5"/>
    <w:rsid w:val="00E27BED"/>
    <w:rsid w:val="00E4713E"/>
    <w:rsid w:val="00E64721"/>
    <w:rsid w:val="00EB5ECB"/>
    <w:rsid w:val="00EF488A"/>
    <w:rsid w:val="00EF59EA"/>
    <w:rsid w:val="00F06B10"/>
    <w:rsid w:val="00F258B9"/>
    <w:rsid w:val="00F326B6"/>
    <w:rsid w:val="00F46C92"/>
    <w:rsid w:val="00F52AE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F681D-6757-4368-9CFF-4FCF61400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512</Words>
  <Characters>3228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Bühringer Gottfried</cp:lastModifiedBy>
  <cp:revision>10</cp:revision>
  <cp:lastPrinted>2011-09-29T07:30:00Z</cp:lastPrinted>
  <dcterms:created xsi:type="dcterms:W3CDTF">2011-09-29T07:32:00Z</dcterms:created>
  <dcterms:modified xsi:type="dcterms:W3CDTF">2011-09-29T12:58:00Z</dcterms:modified>
</cp:coreProperties>
</file>