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82726" w14:textId="77777777" w:rsidR="0088590F" w:rsidRDefault="0088590F" w:rsidP="002D4AC5">
      <w:pPr>
        <w:rPr>
          <w:sz w:val="20"/>
          <w:szCs w:val="20"/>
        </w:rPr>
      </w:pPr>
    </w:p>
    <w:p w14:paraId="52D28650" w14:textId="77777777" w:rsidR="00844EB9" w:rsidRDefault="00844EB9" w:rsidP="002D4AC5">
      <w:pPr>
        <w:rPr>
          <w:sz w:val="20"/>
          <w:szCs w:val="20"/>
        </w:rPr>
      </w:pPr>
    </w:p>
    <w:p w14:paraId="71779D07" w14:textId="77777777" w:rsidR="00844EB9" w:rsidRDefault="00844EB9" w:rsidP="002D4AC5">
      <w:pPr>
        <w:rPr>
          <w:sz w:val="20"/>
          <w:szCs w:val="20"/>
        </w:rPr>
      </w:pPr>
    </w:p>
    <w:p w14:paraId="14CFF9F3" w14:textId="77777777" w:rsidR="00844EB9" w:rsidRDefault="00844EB9" w:rsidP="002D4AC5">
      <w:pPr>
        <w:rPr>
          <w:sz w:val="20"/>
          <w:szCs w:val="20"/>
        </w:rPr>
      </w:pPr>
    </w:p>
    <w:p w14:paraId="09B4A20B" w14:textId="77777777" w:rsidR="00844EB9" w:rsidRDefault="00844EB9" w:rsidP="002D4AC5">
      <w:pPr>
        <w:rPr>
          <w:sz w:val="20"/>
          <w:szCs w:val="20"/>
        </w:rPr>
      </w:pPr>
    </w:p>
    <w:p w14:paraId="680FA51A" w14:textId="77777777" w:rsidR="00844EB9" w:rsidRPr="00A25C3B" w:rsidRDefault="00844EB9" w:rsidP="002D4AC5">
      <w:pPr>
        <w:rPr>
          <w:sz w:val="20"/>
          <w:szCs w:val="20"/>
          <w:lang w:val="en-US"/>
        </w:rPr>
      </w:pPr>
    </w:p>
    <w:p w14:paraId="3B3DCACF" w14:textId="77777777" w:rsidR="00844EB9" w:rsidRPr="00A25C3B" w:rsidRDefault="00844EB9" w:rsidP="002D4AC5">
      <w:pPr>
        <w:rPr>
          <w:sz w:val="20"/>
          <w:szCs w:val="20"/>
          <w:lang w:val="en-US"/>
        </w:rPr>
      </w:pPr>
    </w:p>
    <w:p w14:paraId="4A8024FC" w14:textId="77777777" w:rsidR="005F1945" w:rsidRDefault="005F1945" w:rsidP="005F1945">
      <w:pPr>
        <w:rPr>
          <w:b/>
          <w:sz w:val="44"/>
          <w:szCs w:val="44"/>
          <w:lang w:val="cs-CZ"/>
        </w:rPr>
      </w:pPr>
      <w:r w:rsidRPr="005F1945">
        <w:rPr>
          <w:b/>
          <w:sz w:val="44"/>
          <w:szCs w:val="44"/>
          <w:lang w:val="cs-CZ"/>
        </w:rPr>
        <w:t xml:space="preserve">ITS Cup má vítězku. </w:t>
      </w:r>
    </w:p>
    <w:p w14:paraId="18385CC7" w14:textId="357D1785" w:rsidR="005F1945" w:rsidRPr="005F1945" w:rsidRDefault="005F1945" w:rsidP="005F1945">
      <w:pPr>
        <w:rPr>
          <w:b/>
          <w:sz w:val="44"/>
          <w:szCs w:val="44"/>
          <w:lang w:val="cs-CZ"/>
        </w:rPr>
      </w:pPr>
      <w:r w:rsidRPr="005F1945">
        <w:rPr>
          <w:b/>
          <w:sz w:val="44"/>
          <w:szCs w:val="44"/>
          <w:lang w:val="cs-CZ"/>
        </w:rPr>
        <w:t xml:space="preserve">Vyhrála </w:t>
      </w:r>
      <w:r>
        <w:rPr>
          <w:b/>
          <w:sz w:val="44"/>
          <w:szCs w:val="44"/>
          <w:lang w:val="cs-CZ"/>
        </w:rPr>
        <w:t>Lotyška</w:t>
      </w:r>
      <w:r w:rsidRPr="005F1945">
        <w:rPr>
          <w:b/>
          <w:sz w:val="44"/>
          <w:szCs w:val="44"/>
          <w:lang w:val="cs-CZ"/>
        </w:rPr>
        <w:t xml:space="preserve"> Darja </w:t>
      </w:r>
      <w:proofErr w:type="spellStart"/>
      <w:r w:rsidRPr="005F1945">
        <w:rPr>
          <w:b/>
          <w:sz w:val="44"/>
          <w:szCs w:val="44"/>
          <w:lang w:val="cs-CZ"/>
        </w:rPr>
        <w:t>Semenistaja</w:t>
      </w:r>
      <w:proofErr w:type="spellEnd"/>
      <w:r w:rsidRPr="005F1945">
        <w:rPr>
          <w:b/>
          <w:sz w:val="44"/>
          <w:szCs w:val="44"/>
          <w:lang w:val="cs-CZ"/>
        </w:rPr>
        <w:t xml:space="preserve">. </w:t>
      </w:r>
    </w:p>
    <w:p w14:paraId="454C09E5" w14:textId="77777777" w:rsidR="005F1945" w:rsidRDefault="005F1945" w:rsidP="005F1945">
      <w:pPr>
        <w:rPr>
          <w:lang w:val="cs-CZ"/>
        </w:rPr>
      </w:pPr>
    </w:p>
    <w:p w14:paraId="11247A99" w14:textId="3C2B54B6" w:rsidR="005F1945" w:rsidRPr="00DF4449" w:rsidRDefault="005F1945" w:rsidP="005F1945">
      <w:pPr>
        <w:spacing w:line="360" w:lineRule="exact"/>
        <w:rPr>
          <w:b/>
          <w:lang w:val="cs-CZ"/>
        </w:rPr>
      </w:pPr>
      <w:r w:rsidRPr="00DF4449">
        <w:rPr>
          <w:b/>
          <w:lang w:val="cs-CZ"/>
        </w:rPr>
        <w:t xml:space="preserve">Česká Doka i letos podpořila mezinárodní tenisový turnaj ITS cup. Už čtrnáctý ročník přivítal 32 hráček, z nichž dvanáct bylo </w:t>
      </w:r>
      <w:proofErr w:type="gramStart"/>
      <w:r w:rsidRPr="00DF4449">
        <w:rPr>
          <w:b/>
          <w:lang w:val="cs-CZ"/>
        </w:rPr>
        <w:t>našich a z postupu</w:t>
      </w:r>
      <w:proofErr w:type="gramEnd"/>
      <w:r w:rsidRPr="00DF4449">
        <w:rPr>
          <w:b/>
          <w:lang w:val="cs-CZ"/>
        </w:rPr>
        <w:t xml:space="preserve"> do finále se radovaly hned dvě </w:t>
      </w:r>
      <w:r w:rsidR="006A7A5C" w:rsidRPr="00DF4449">
        <w:rPr>
          <w:b/>
          <w:lang w:val="cs-CZ"/>
        </w:rPr>
        <w:t>Češky</w:t>
      </w:r>
      <w:r w:rsidRPr="00DF4449">
        <w:rPr>
          <w:b/>
          <w:lang w:val="cs-CZ"/>
        </w:rPr>
        <w:t xml:space="preserve">: Denisa </w:t>
      </w:r>
      <w:proofErr w:type="spellStart"/>
      <w:r w:rsidRPr="00DF4449">
        <w:rPr>
          <w:b/>
          <w:lang w:val="cs-CZ"/>
        </w:rPr>
        <w:t>Hindová</w:t>
      </w:r>
      <w:proofErr w:type="spellEnd"/>
      <w:r w:rsidRPr="00DF4449">
        <w:rPr>
          <w:b/>
          <w:lang w:val="cs-CZ"/>
        </w:rPr>
        <w:t xml:space="preserve"> a Ivana Šebestová. </w:t>
      </w:r>
    </w:p>
    <w:p w14:paraId="3F800258" w14:textId="77777777" w:rsidR="005F1945" w:rsidRDefault="005F1945" w:rsidP="005F1945">
      <w:pPr>
        <w:spacing w:line="360" w:lineRule="exact"/>
        <w:rPr>
          <w:lang w:val="cs-CZ"/>
        </w:rPr>
      </w:pPr>
    </w:p>
    <w:p w14:paraId="2CE6BDBD" w14:textId="497775B0" w:rsidR="005F1945" w:rsidRDefault="005F1945" w:rsidP="005F1945">
      <w:pPr>
        <w:spacing w:line="360" w:lineRule="exact"/>
        <w:rPr>
          <w:lang w:val="cs-CZ"/>
        </w:rPr>
      </w:pPr>
      <w:r w:rsidRPr="00A51B0E">
        <w:rPr>
          <w:lang w:val="cs-CZ"/>
        </w:rPr>
        <w:t xml:space="preserve">V hlavní soutěži mohli diváci sledovat hráčky ze všech koutů světa. Po absenci loňské i předloňské vítězky Sáry </w:t>
      </w:r>
      <w:proofErr w:type="spellStart"/>
      <w:r w:rsidRPr="00A51B0E">
        <w:rPr>
          <w:lang w:val="cs-CZ"/>
        </w:rPr>
        <w:t>Bejlek</w:t>
      </w:r>
      <w:proofErr w:type="spellEnd"/>
      <w:r w:rsidRPr="00A51B0E">
        <w:rPr>
          <w:lang w:val="cs-CZ"/>
        </w:rPr>
        <w:t xml:space="preserve"> všechny zajímalo, zda se na kurtech objeví nový český mladý talent, o kterém v budoucnu uslyšíme i </w:t>
      </w:r>
      <w:r>
        <w:rPr>
          <w:lang w:val="cs-CZ"/>
        </w:rPr>
        <w:t>z televizních obrazovek. Tím se letos stala t</w:t>
      </w:r>
      <w:r w:rsidRPr="00A51B0E">
        <w:rPr>
          <w:lang w:val="cs-CZ"/>
        </w:rPr>
        <w:t>eprve šestnáctiletá Tereza Valentová</w:t>
      </w:r>
      <w:r>
        <w:rPr>
          <w:lang w:val="cs-CZ"/>
        </w:rPr>
        <w:t xml:space="preserve">, která </w:t>
      </w:r>
      <w:r w:rsidRPr="00A51B0E">
        <w:rPr>
          <w:lang w:val="cs-CZ"/>
        </w:rPr>
        <w:t xml:space="preserve">na kurtu předvedla </w:t>
      </w:r>
      <w:r>
        <w:rPr>
          <w:lang w:val="cs-CZ"/>
        </w:rPr>
        <w:t xml:space="preserve">nesporný </w:t>
      </w:r>
      <w:r w:rsidR="006A7A5C" w:rsidRPr="00A51B0E">
        <w:rPr>
          <w:lang w:val="cs-CZ"/>
        </w:rPr>
        <w:t>talent, a jistě</w:t>
      </w:r>
      <w:r>
        <w:rPr>
          <w:lang w:val="cs-CZ"/>
        </w:rPr>
        <w:t xml:space="preserve"> </w:t>
      </w:r>
      <w:r w:rsidRPr="00A51B0E">
        <w:rPr>
          <w:lang w:val="cs-CZ"/>
        </w:rPr>
        <w:t>o ní v budoucnu ještě uslyšíme.</w:t>
      </w:r>
    </w:p>
    <w:p w14:paraId="2B09D859" w14:textId="77777777" w:rsidR="005F1945" w:rsidRDefault="005F1945" w:rsidP="005F1945">
      <w:pPr>
        <w:spacing w:line="360" w:lineRule="exact"/>
        <w:rPr>
          <w:lang w:val="cs-CZ"/>
        </w:rPr>
      </w:pPr>
    </w:p>
    <w:p w14:paraId="33BD9C42" w14:textId="77777777" w:rsidR="005F1945" w:rsidRDefault="005F1945" w:rsidP="005F1945">
      <w:pPr>
        <w:spacing w:line="360" w:lineRule="exact"/>
        <w:rPr>
          <w:lang w:val="cs-CZ"/>
        </w:rPr>
      </w:pPr>
      <w:r w:rsidRPr="00DF4449">
        <w:rPr>
          <w:lang w:val="cs-CZ"/>
        </w:rPr>
        <w:t xml:space="preserve">Tribuny na nedělní finále byly naplněné fanoušky, kteří do poslední chvíle sledovali vyrovnaný souboj mezi Chorvatkou </w:t>
      </w:r>
      <w:proofErr w:type="spellStart"/>
      <w:r w:rsidRPr="00DF4449">
        <w:rPr>
          <w:lang w:val="cs-CZ"/>
        </w:rPr>
        <w:t>Leou</w:t>
      </w:r>
      <w:proofErr w:type="spellEnd"/>
      <w:r w:rsidRPr="00DF4449">
        <w:rPr>
          <w:lang w:val="cs-CZ"/>
        </w:rPr>
        <w:t xml:space="preserve"> Boskovic a Lotyškou Darjou </w:t>
      </w:r>
      <w:proofErr w:type="spellStart"/>
      <w:r w:rsidRPr="00DF4449">
        <w:rPr>
          <w:lang w:val="cs-CZ"/>
        </w:rPr>
        <w:t>Semenistaja</w:t>
      </w:r>
      <w:proofErr w:type="spellEnd"/>
      <w:r w:rsidRPr="00DF4449">
        <w:rPr>
          <w:lang w:val="cs-CZ"/>
        </w:rPr>
        <w:t xml:space="preserve">. Po úvodním setu, který v tie-breaku otočila na svou stranu Lea Boskovic, si Darja </w:t>
      </w:r>
      <w:proofErr w:type="spellStart"/>
      <w:r w:rsidRPr="00DF4449">
        <w:rPr>
          <w:lang w:val="cs-CZ"/>
        </w:rPr>
        <w:t>Semenistaja</w:t>
      </w:r>
      <w:proofErr w:type="spellEnd"/>
      <w:r w:rsidRPr="00DF4449">
        <w:rPr>
          <w:lang w:val="cs-CZ"/>
        </w:rPr>
        <w:t xml:space="preserve"> trpělivě vypracovávala drobný náskok a zápas otočila na svou stranu. V třetím setu jsme mohli sledovat stabilnější výkon Darji </w:t>
      </w:r>
      <w:proofErr w:type="spellStart"/>
      <w:r w:rsidRPr="00DF4449">
        <w:rPr>
          <w:lang w:val="cs-CZ"/>
        </w:rPr>
        <w:t>Semenistaja</w:t>
      </w:r>
      <w:proofErr w:type="spellEnd"/>
      <w:r w:rsidRPr="00DF4449">
        <w:rPr>
          <w:lang w:val="cs-CZ"/>
        </w:rPr>
        <w:t xml:space="preserve"> a právem se stala VÍTĚZKOU turnaje dvouher po výsledku 6:7, 6:3, 6:1.  </w:t>
      </w:r>
    </w:p>
    <w:p w14:paraId="0C206639" w14:textId="77777777" w:rsidR="005F1945" w:rsidRPr="00DF4449" w:rsidRDefault="005F1945" w:rsidP="005F1945">
      <w:pPr>
        <w:spacing w:line="360" w:lineRule="exact"/>
        <w:rPr>
          <w:lang w:val="cs-CZ"/>
        </w:rPr>
      </w:pPr>
    </w:p>
    <w:p w14:paraId="51FE4ECE" w14:textId="77777777" w:rsidR="005F1945" w:rsidRDefault="005F1945" w:rsidP="005F1945">
      <w:pPr>
        <w:spacing w:line="360" w:lineRule="exact"/>
        <w:rPr>
          <w:lang w:val="cs-CZ"/>
        </w:rPr>
      </w:pPr>
      <w:r w:rsidRPr="00DF4449">
        <w:rPr>
          <w:lang w:val="cs-CZ"/>
        </w:rPr>
        <w:t xml:space="preserve">ITS CUP 2023 naděloval ceny a body do žebříčku WTA také v turnaji čtyřher. Závěr sobotního dne patřil finále, ve kterém jsme měli české želízko v ohni. Tereza Valentová s Magdalénou Smékalovou s přehledem kralovaly na kurtu. Po vítězství 6:2, 6:2 nad </w:t>
      </w:r>
      <w:proofErr w:type="spellStart"/>
      <w:r w:rsidRPr="00DF4449">
        <w:rPr>
          <w:lang w:val="cs-CZ"/>
        </w:rPr>
        <w:t>Zhibek</w:t>
      </w:r>
      <w:proofErr w:type="spellEnd"/>
      <w:r w:rsidRPr="00DF4449">
        <w:rPr>
          <w:lang w:val="cs-CZ"/>
        </w:rPr>
        <w:t xml:space="preserve"> </w:t>
      </w:r>
      <w:proofErr w:type="spellStart"/>
      <w:r w:rsidRPr="00DF4449">
        <w:rPr>
          <w:lang w:val="cs-CZ"/>
        </w:rPr>
        <w:t>Kulambayeva</w:t>
      </w:r>
      <w:proofErr w:type="spellEnd"/>
      <w:r w:rsidRPr="00DF4449">
        <w:rPr>
          <w:lang w:val="cs-CZ"/>
        </w:rPr>
        <w:t xml:space="preserve"> (KAZ) a Darjou </w:t>
      </w:r>
      <w:proofErr w:type="spellStart"/>
      <w:r w:rsidRPr="00DF4449">
        <w:rPr>
          <w:lang w:val="cs-CZ"/>
        </w:rPr>
        <w:t>Semenistaja</w:t>
      </w:r>
      <w:proofErr w:type="spellEnd"/>
      <w:r w:rsidRPr="00DF4449">
        <w:rPr>
          <w:lang w:val="cs-CZ"/>
        </w:rPr>
        <w:t xml:space="preserve"> (LAT) se staly vítězkami turnaje čtyřher.  </w:t>
      </w:r>
    </w:p>
    <w:p w14:paraId="24221439" w14:textId="77777777" w:rsidR="005F1945" w:rsidRDefault="005F1945" w:rsidP="005F1945">
      <w:pPr>
        <w:spacing w:line="360" w:lineRule="exact"/>
        <w:rPr>
          <w:lang w:val="cs-CZ"/>
        </w:rPr>
      </w:pPr>
    </w:p>
    <w:p w14:paraId="4A6E8AF3" w14:textId="77777777" w:rsidR="005F1945" w:rsidRPr="005F1945" w:rsidRDefault="005F1945" w:rsidP="005F1945">
      <w:pPr>
        <w:spacing w:line="360" w:lineRule="exact"/>
        <w:rPr>
          <w:b/>
          <w:lang w:val="cs-CZ"/>
        </w:rPr>
      </w:pPr>
      <w:r w:rsidRPr="005F1945">
        <w:rPr>
          <w:b/>
          <w:lang w:val="cs-CZ"/>
        </w:rPr>
        <w:t xml:space="preserve">Česká Doka turnaj podporuje dlouhodobě </w:t>
      </w:r>
    </w:p>
    <w:p w14:paraId="0DD5679E" w14:textId="77777777" w:rsidR="005F1945" w:rsidRDefault="005F1945" w:rsidP="005F1945">
      <w:pPr>
        <w:spacing w:line="360" w:lineRule="exact"/>
        <w:rPr>
          <w:lang w:val="cs-CZ"/>
        </w:rPr>
      </w:pPr>
    </w:p>
    <w:p w14:paraId="4EF4DBFC" w14:textId="06EAC7AB" w:rsidR="005F1945" w:rsidRDefault="005F1945" w:rsidP="005F1945">
      <w:pPr>
        <w:spacing w:line="360" w:lineRule="exact"/>
        <w:rPr>
          <w:lang w:val="cs-CZ"/>
        </w:rPr>
      </w:pPr>
      <w:r>
        <w:rPr>
          <w:lang w:val="cs-CZ"/>
        </w:rPr>
        <w:t xml:space="preserve">Česká Doka je partnerem turnaje dlouhodobě a podporuje tak nadějné české tenisové talenty. Obecně se Česká Doka snaží být dobrým sousedem a podporovat růst mladých v okolí. Proto </w:t>
      </w:r>
      <w:r>
        <w:rPr>
          <w:lang w:val="cs-CZ"/>
        </w:rPr>
        <w:lastRenderedPageBreak/>
        <w:t xml:space="preserve">podporuje například lokální fotbalové turnaje, dětská centra nebo kulturní aktivity v blízkosti poboček v Brně, Praze i Ostravě. Česká Doka v letošním roce slaví třicet let od svého založení a během těchto tří dekád podpořila desítky podobných aktivit. </w:t>
      </w:r>
    </w:p>
    <w:p w14:paraId="77FA9FB8" w14:textId="64CE4350" w:rsidR="006A7A5C" w:rsidRDefault="006A7A5C" w:rsidP="005F1945">
      <w:pPr>
        <w:spacing w:line="360" w:lineRule="exact"/>
        <w:rPr>
          <w:lang w:val="cs-CZ"/>
        </w:rPr>
      </w:pPr>
    </w:p>
    <w:p w14:paraId="57F93C70" w14:textId="6E39EEF6" w:rsidR="006A7A5C" w:rsidRPr="00BB55F9" w:rsidRDefault="006A7A5C" w:rsidP="005F1945">
      <w:pPr>
        <w:spacing w:line="360" w:lineRule="exact"/>
        <w:rPr>
          <w:lang w:val="cs-CZ"/>
        </w:rPr>
      </w:pPr>
      <w:r>
        <w:rPr>
          <w:lang w:val="cs-CZ"/>
        </w:rPr>
        <w:t xml:space="preserve">(S použitím materiálů tiskové zprávy ITS cup: </w:t>
      </w:r>
      <w:r w:rsidRPr="006A7A5C">
        <w:rPr>
          <w:lang w:val="cs-CZ"/>
        </w:rPr>
        <w:t>http://itscup.cz/</w:t>
      </w:r>
      <w:r>
        <w:rPr>
          <w:lang w:val="cs-CZ"/>
        </w:rPr>
        <w:t>)</w:t>
      </w:r>
      <w:bookmarkStart w:id="0" w:name="_GoBack"/>
      <w:bookmarkEnd w:id="0"/>
    </w:p>
    <w:p w14:paraId="0EA32516" w14:textId="77777777" w:rsidR="00844EB9" w:rsidRPr="00A25C3B" w:rsidRDefault="00844EB9" w:rsidP="00844EB9">
      <w:pPr>
        <w:pStyle w:val="Normlnweb"/>
        <w:shd w:val="clear" w:color="auto" w:fill="FFFFFF"/>
        <w:spacing w:before="0" w:beforeAutospacing="0" w:after="0" w:afterAutospacing="0" w:line="360" w:lineRule="exact"/>
        <w:rPr>
          <w:rFonts w:ascii="Arial" w:hAnsi="Arial" w:cs="Arial"/>
          <w:color w:val="323232"/>
          <w:sz w:val="22"/>
          <w:szCs w:val="22"/>
        </w:rPr>
      </w:pPr>
    </w:p>
    <w:p w14:paraId="23D2677B" w14:textId="77777777" w:rsidR="00844EB9" w:rsidRPr="00A25C3B" w:rsidRDefault="00844EB9" w:rsidP="00844EB9">
      <w:pPr>
        <w:spacing w:line="360" w:lineRule="exact"/>
        <w:rPr>
          <w:rFonts w:cs="Arial"/>
          <w:szCs w:val="22"/>
          <w:lang w:val="cs-CZ"/>
        </w:rPr>
      </w:pPr>
    </w:p>
    <w:p w14:paraId="59D88CC9" w14:textId="77777777" w:rsidR="00844EB9" w:rsidRPr="00A25C3B" w:rsidRDefault="00844EB9" w:rsidP="00844EB9">
      <w:pPr>
        <w:spacing w:line="360" w:lineRule="exact"/>
        <w:rPr>
          <w:rFonts w:cs="Arial"/>
          <w:b/>
          <w:szCs w:val="22"/>
          <w:lang w:val="cs-CZ"/>
        </w:rPr>
      </w:pPr>
      <w:r w:rsidRPr="00A25C3B">
        <w:rPr>
          <w:rFonts w:cs="Arial"/>
          <w:b/>
          <w:szCs w:val="22"/>
          <w:lang w:val="cs-CZ"/>
        </w:rPr>
        <w:t xml:space="preserve">O společnosti Doka: </w:t>
      </w:r>
    </w:p>
    <w:p w14:paraId="639DD036" w14:textId="77777777" w:rsidR="00844EB9" w:rsidRPr="00A25C3B" w:rsidRDefault="00844EB9" w:rsidP="00844EB9">
      <w:pPr>
        <w:spacing w:line="360" w:lineRule="exact"/>
        <w:rPr>
          <w:rFonts w:cs="Arial"/>
          <w:szCs w:val="22"/>
          <w:lang w:val="cs-CZ"/>
        </w:rPr>
      </w:pPr>
    </w:p>
    <w:p w14:paraId="3849959D" w14:textId="77777777" w:rsidR="00844EB9" w:rsidRPr="00A25C3B" w:rsidRDefault="00844EB9" w:rsidP="00844EB9">
      <w:pPr>
        <w:autoSpaceDE w:val="0"/>
        <w:autoSpaceDN w:val="0"/>
        <w:spacing w:line="360" w:lineRule="exact"/>
        <w:rPr>
          <w:rFonts w:cs="Arial"/>
          <w:szCs w:val="22"/>
          <w:lang w:val="cs-CZ"/>
        </w:rPr>
      </w:pPr>
      <w:r w:rsidRPr="00A25C3B">
        <w:rPr>
          <w:rFonts w:cs="Arial"/>
          <w:szCs w:val="22"/>
          <w:lang w:val="cs-CZ"/>
        </w:rPr>
        <w:t xml:space="preserve">Česká Doka byla založena v roce 1993 jako dceřiná společnost společnosti Doka </w:t>
      </w:r>
      <w:proofErr w:type="spellStart"/>
      <w:r w:rsidRPr="00A25C3B">
        <w:rPr>
          <w:rFonts w:cs="Arial"/>
          <w:szCs w:val="22"/>
          <w:lang w:val="cs-CZ"/>
        </w:rPr>
        <w:t>GmbH</w:t>
      </w:r>
      <w:proofErr w:type="spellEnd"/>
      <w:r w:rsidRPr="00A25C3B">
        <w:rPr>
          <w:rFonts w:cs="Arial"/>
          <w:szCs w:val="22"/>
          <w:lang w:val="cs-CZ"/>
        </w:rPr>
        <w:t xml:space="preserve">. V současné době provozuje tři pobočky (Praha, Brno, Ostrava), zaměstnává více než 130 lidí a ročně podporuje více než dva tisíce projektů. Česká Doka je jedním z lídrů v oblasti pronájmu a prodeje bednicí techniky, servisu bednění a služeb souvisejících s bedněním. </w:t>
      </w:r>
    </w:p>
    <w:p w14:paraId="79FD7462" w14:textId="77777777" w:rsidR="00844EB9" w:rsidRPr="00A25C3B" w:rsidRDefault="00844EB9" w:rsidP="00844EB9">
      <w:pPr>
        <w:autoSpaceDE w:val="0"/>
        <w:autoSpaceDN w:val="0"/>
        <w:spacing w:line="360" w:lineRule="exact"/>
        <w:rPr>
          <w:rFonts w:cs="Arial"/>
          <w:szCs w:val="22"/>
          <w:lang w:val="cs-CZ"/>
        </w:rPr>
      </w:pPr>
    </w:p>
    <w:p w14:paraId="0B66D754" w14:textId="77777777" w:rsidR="00844EB9" w:rsidRPr="00A25C3B" w:rsidRDefault="00844EB9" w:rsidP="00844EB9">
      <w:pPr>
        <w:autoSpaceDE w:val="0"/>
        <w:autoSpaceDN w:val="0"/>
        <w:spacing w:line="360" w:lineRule="exact"/>
        <w:rPr>
          <w:rFonts w:cs="Arial"/>
          <w:szCs w:val="22"/>
          <w:lang w:val="cs-CZ"/>
        </w:rPr>
      </w:pPr>
      <w:r w:rsidRPr="00A25C3B">
        <w:rPr>
          <w:rFonts w:cs="Arial"/>
          <w:szCs w:val="22"/>
          <w:lang w:val="cs-CZ"/>
        </w:rPr>
        <w:t xml:space="preserve">V celosvětovém měřítku patří Doka k vedoucím společnostem v oblasti vývoje, výroby </w:t>
      </w:r>
      <w:r w:rsidRPr="00A25C3B">
        <w:rPr>
          <w:rFonts w:cs="Arial"/>
          <w:szCs w:val="22"/>
          <w:lang w:val="cs-CZ"/>
        </w:rPr>
        <w:br/>
        <w:t xml:space="preserve">a prodeje bednicí techniky pro všechny oblasti na stavbě. Řadu bednicích systémů, ze kterých dnes vycházejí desítky podobných systémů, zcela vyvinula. Doka se navíc hrdě hlásí k podpoře elektronizace výstavby a v tomto ohledu zavádí řadu významných inovací. Mezi nimi můžeme jmenovat internetový obchod shop.doka.com, platformu elektronické správy staveniště </w:t>
      </w:r>
      <w:proofErr w:type="spellStart"/>
      <w:r w:rsidRPr="00A25C3B">
        <w:rPr>
          <w:rFonts w:cs="Arial"/>
          <w:szCs w:val="22"/>
          <w:lang w:val="cs-CZ"/>
        </w:rPr>
        <w:t>myDoka</w:t>
      </w:r>
      <w:proofErr w:type="spellEnd"/>
      <w:r w:rsidRPr="00A25C3B">
        <w:rPr>
          <w:rFonts w:cs="Arial"/>
          <w:szCs w:val="22"/>
          <w:lang w:val="cs-CZ"/>
        </w:rPr>
        <w:t xml:space="preserve">, on-line pomocné nástroje pro plánování nasazení bednicích systémů, vlastní plánovací software </w:t>
      </w:r>
      <w:proofErr w:type="spellStart"/>
      <w:r w:rsidRPr="00A25C3B">
        <w:rPr>
          <w:rFonts w:cs="Arial"/>
          <w:szCs w:val="22"/>
          <w:lang w:val="cs-CZ"/>
        </w:rPr>
        <w:t>DokaCad</w:t>
      </w:r>
      <w:proofErr w:type="spellEnd"/>
      <w:r w:rsidRPr="00A25C3B">
        <w:rPr>
          <w:rFonts w:cs="Arial"/>
          <w:szCs w:val="22"/>
          <w:lang w:val="cs-CZ"/>
        </w:rPr>
        <w:t xml:space="preserve"> nebo například systém sledování vyzrávání betonu Concremote. </w:t>
      </w:r>
    </w:p>
    <w:p w14:paraId="035F7195" w14:textId="77777777" w:rsidR="00844EB9" w:rsidRPr="00A25C3B" w:rsidRDefault="00844EB9" w:rsidP="00844EB9">
      <w:pPr>
        <w:autoSpaceDE w:val="0"/>
        <w:autoSpaceDN w:val="0"/>
        <w:spacing w:line="360" w:lineRule="exact"/>
        <w:rPr>
          <w:rFonts w:cs="Arial"/>
          <w:szCs w:val="22"/>
          <w:lang w:val="cs-CZ"/>
        </w:rPr>
      </w:pPr>
    </w:p>
    <w:p w14:paraId="7F952037" w14:textId="3C1CC70D" w:rsidR="00844EB9" w:rsidRPr="00A25C3B" w:rsidRDefault="00844EB9" w:rsidP="00844EB9">
      <w:pPr>
        <w:autoSpaceDE w:val="0"/>
        <w:autoSpaceDN w:val="0"/>
        <w:spacing w:line="360" w:lineRule="exact"/>
        <w:rPr>
          <w:rFonts w:cs="Arial"/>
          <w:szCs w:val="22"/>
          <w:lang w:val="cs-CZ"/>
        </w:rPr>
      </w:pPr>
      <w:r w:rsidRPr="00A25C3B">
        <w:rPr>
          <w:rFonts w:cs="Arial"/>
          <w:szCs w:val="22"/>
          <w:lang w:val="cs-CZ"/>
        </w:rPr>
        <w:t>S více než 1</w:t>
      </w:r>
      <w:r w:rsidR="00A25C3B">
        <w:rPr>
          <w:rFonts w:cs="Arial"/>
          <w:szCs w:val="22"/>
          <w:lang w:val="cs-CZ"/>
        </w:rPr>
        <w:t>78</w:t>
      </w:r>
      <w:r w:rsidRPr="00A25C3B">
        <w:rPr>
          <w:rFonts w:cs="Arial"/>
          <w:szCs w:val="22"/>
          <w:lang w:val="cs-CZ"/>
        </w:rPr>
        <w:t xml:space="preserve"> prodejními a logistickými zařízeními ve více než 60 zemích disponuje skupina Doka výkonnou sítí a zaručuje tak rychlou a profesionální dodávku materiálů i výjimečnou technickou podporu. Doka je součástí rakouské rodinné firmy </w:t>
      </w:r>
      <w:proofErr w:type="spellStart"/>
      <w:r w:rsidRPr="00A25C3B">
        <w:rPr>
          <w:rFonts w:cs="Arial"/>
          <w:szCs w:val="22"/>
          <w:lang w:val="cs-CZ"/>
        </w:rPr>
        <w:t>Umdasch</w:t>
      </w:r>
      <w:proofErr w:type="spellEnd"/>
      <w:r w:rsidRPr="00A25C3B">
        <w:rPr>
          <w:rFonts w:cs="Arial"/>
          <w:szCs w:val="22"/>
          <w:lang w:val="cs-CZ"/>
        </w:rPr>
        <w:t xml:space="preserve"> a zam</w:t>
      </w:r>
      <w:r w:rsidR="00A25C3B">
        <w:rPr>
          <w:rFonts w:cs="Arial"/>
          <w:szCs w:val="22"/>
          <w:lang w:val="cs-CZ"/>
        </w:rPr>
        <w:t>ěstnává celosvětově více než 7 0</w:t>
      </w:r>
      <w:r w:rsidRPr="00A25C3B">
        <w:rPr>
          <w:rFonts w:cs="Arial"/>
          <w:szCs w:val="22"/>
          <w:lang w:val="cs-CZ"/>
        </w:rPr>
        <w:t>00 osob.</w:t>
      </w:r>
    </w:p>
    <w:p w14:paraId="1701DBF0" w14:textId="77777777" w:rsidR="00844EB9" w:rsidRPr="00A25C3B" w:rsidRDefault="00844EB9" w:rsidP="00844EB9">
      <w:pPr>
        <w:spacing w:line="360" w:lineRule="exact"/>
        <w:rPr>
          <w:rFonts w:cs="Arial"/>
          <w:szCs w:val="22"/>
          <w:lang w:val="cs-CZ"/>
        </w:rPr>
      </w:pPr>
    </w:p>
    <w:p w14:paraId="3D5F46B4" w14:textId="77777777" w:rsidR="00844EB9" w:rsidRPr="00A25C3B" w:rsidRDefault="00844EB9" w:rsidP="00844EB9">
      <w:pPr>
        <w:spacing w:line="360" w:lineRule="exact"/>
        <w:rPr>
          <w:rFonts w:cs="Arial"/>
          <w:szCs w:val="22"/>
          <w:lang w:val="cs-CZ"/>
        </w:rPr>
      </w:pPr>
      <w:r w:rsidRPr="00A25C3B">
        <w:rPr>
          <w:rFonts w:cs="Arial"/>
          <w:szCs w:val="22"/>
          <w:lang w:val="cs-CZ"/>
        </w:rPr>
        <w:t xml:space="preserve">Web: </w:t>
      </w:r>
      <w:hyperlink r:id="rId8" w:history="1">
        <w:r w:rsidRPr="00A25C3B">
          <w:rPr>
            <w:rStyle w:val="Hypertextovodkaz"/>
            <w:sz w:val="22"/>
            <w:szCs w:val="22"/>
            <w:lang w:val="cs-CZ"/>
          </w:rPr>
          <w:t>www.doka.cz</w:t>
        </w:r>
      </w:hyperlink>
      <w:r w:rsidRPr="00A25C3B">
        <w:rPr>
          <w:rFonts w:cs="Arial"/>
          <w:szCs w:val="22"/>
          <w:lang w:val="cs-CZ"/>
        </w:rPr>
        <w:t xml:space="preserve"> </w:t>
      </w:r>
    </w:p>
    <w:p w14:paraId="0B2829EE" w14:textId="77777777" w:rsidR="00844EB9" w:rsidRPr="00A25C3B" w:rsidRDefault="00844EB9" w:rsidP="00844EB9">
      <w:pPr>
        <w:spacing w:line="360" w:lineRule="exact"/>
        <w:rPr>
          <w:rFonts w:cs="Arial"/>
          <w:szCs w:val="22"/>
          <w:lang w:val="cs-CZ"/>
        </w:rPr>
      </w:pPr>
      <w:proofErr w:type="spellStart"/>
      <w:r w:rsidRPr="00A25C3B">
        <w:rPr>
          <w:rFonts w:cs="Arial"/>
          <w:szCs w:val="22"/>
          <w:lang w:val="cs-CZ"/>
        </w:rPr>
        <w:t>Facebook</w:t>
      </w:r>
      <w:proofErr w:type="spellEnd"/>
      <w:r w:rsidRPr="00A25C3B">
        <w:rPr>
          <w:rFonts w:cs="Arial"/>
          <w:szCs w:val="22"/>
          <w:lang w:val="cs-CZ"/>
        </w:rPr>
        <w:t xml:space="preserve">: </w:t>
      </w:r>
      <w:hyperlink r:id="rId9" w:history="1">
        <w:r w:rsidRPr="00A25C3B">
          <w:rPr>
            <w:rStyle w:val="Hypertextovodkaz"/>
            <w:sz w:val="22"/>
            <w:szCs w:val="22"/>
            <w:lang w:val="cs-CZ"/>
          </w:rPr>
          <w:t>https://www.facebook.com/CeskaDoka</w:t>
        </w:r>
      </w:hyperlink>
    </w:p>
    <w:p w14:paraId="1EDD4E54" w14:textId="77777777" w:rsidR="00844EB9" w:rsidRPr="00A25C3B" w:rsidRDefault="00844EB9" w:rsidP="00844EB9">
      <w:pPr>
        <w:spacing w:line="360" w:lineRule="exact"/>
        <w:rPr>
          <w:rFonts w:cs="Arial"/>
          <w:szCs w:val="22"/>
          <w:lang w:val="cs-CZ"/>
        </w:rPr>
      </w:pPr>
      <w:r w:rsidRPr="00A25C3B">
        <w:rPr>
          <w:rFonts w:cs="Arial"/>
          <w:szCs w:val="22"/>
          <w:lang w:val="cs-CZ"/>
        </w:rPr>
        <w:t xml:space="preserve">Instagram: </w:t>
      </w:r>
      <w:hyperlink r:id="rId10" w:history="1">
        <w:r w:rsidRPr="00A25C3B">
          <w:rPr>
            <w:rStyle w:val="Hypertextovodkaz"/>
            <w:sz w:val="22"/>
            <w:szCs w:val="22"/>
            <w:lang w:val="cs-CZ"/>
          </w:rPr>
          <w:t>https://www.instagram.com/CeskaDoka/</w:t>
        </w:r>
      </w:hyperlink>
      <w:r w:rsidRPr="00A25C3B">
        <w:rPr>
          <w:rFonts w:cs="Arial"/>
          <w:szCs w:val="22"/>
          <w:lang w:val="cs-CZ"/>
        </w:rPr>
        <w:t xml:space="preserve"> </w:t>
      </w:r>
    </w:p>
    <w:p w14:paraId="2B12AF34" w14:textId="77777777" w:rsidR="00844EB9" w:rsidRPr="00A25C3B" w:rsidRDefault="00844EB9" w:rsidP="00844EB9">
      <w:pPr>
        <w:spacing w:line="360" w:lineRule="exact"/>
        <w:rPr>
          <w:rFonts w:cs="Arial"/>
          <w:szCs w:val="22"/>
          <w:lang w:val="cs-CZ"/>
        </w:rPr>
      </w:pPr>
    </w:p>
    <w:p w14:paraId="06D82AB2" w14:textId="77777777" w:rsidR="00844EB9" w:rsidRPr="00A25C3B" w:rsidRDefault="00844EB9" w:rsidP="002D4AC5">
      <w:pPr>
        <w:rPr>
          <w:sz w:val="20"/>
          <w:szCs w:val="20"/>
          <w:lang w:val="cs-CZ"/>
        </w:rPr>
      </w:pPr>
    </w:p>
    <w:p w14:paraId="2DEAA91C" w14:textId="77777777" w:rsidR="0045257A" w:rsidRPr="00A25C3B" w:rsidRDefault="0045257A" w:rsidP="002D4AC5">
      <w:pPr>
        <w:rPr>
          <w:sz w:val="20"/>
          <w:szCs w:val="20"/>
          <w:lang w:val="cs-CZ"/>
        </w:rPr>
      </w:pPr>
    </w:p>
    <w:sectPr w:rsidR="0045257A" w:rsidRPr="00A25C3B" w:rsidSect="009B6A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85" w:right="851" w:bottom="567" w:left="1701" w:header="709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A6E4A" w14:textId="77777777" w:rsidR="00EA0663" w:rsidRDefault="00EA0663">
      <w:r>
        <w:separator/>
      </w:r>
    </w:p>
  </w:endnote>
  <w:endnote w:type="continuationSeparator" w:id="0">
    <w:p w14:paraId="51D22231" w14:textId="77777777" w:rsidR="00EA0663" w:rsidRDefault="00EA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altName w:val="72 Condensed"/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HelveticaNeueLT W1G 57 Cn">
    <w:altName w:val="Arial"/>
    <w:panose1 w:val="020B0506030502020204"/>
    <w:charset w:val="00"/>
    <w:family w:val="swiss"/>
    <w:notTrueType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B7652" w14:textId="77777777" w:rsidR="00A91EA9" w:rsidRDefault="00A91E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01D72" w14:textId="77777777" w:rsidR="009B6A4B" w:rsidRDefault="009B6A4B">
    <w:pPr>
      <w:pStyle w:val="Zpat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36F7D49B" wp14:editId="5CA4074A">
          <wp:simplePos x="0" y="0"/>
          <wp:positionH relativeFrom="column">
            <wp:posOffset>19685</wp:posOffset>
          </wp:positionH>
          <wp:positionV relativeFrom="paragraph">
            <wp:posOffset>-280035</wp:posOffset>
          </wp:positionV>
          <wp:extent cx="6477000" cy="802640"/>
          <wp:effectExtent l="19050" t="0" r="0" b="0"/>
          <wp:wrapThrough wrapText="bothSides">
            <wp:wrapPolygon edited="0">
              <wp:start x="-64" y="0"/>
              <wp:lineTo x="-64" y="21019"/>
              <wp:lineTo x="21600" y="21019"/>
              <wp:lineTo x="21600" y="0"/>
              <wp:lineTo x="-64" y="0"/>
            </wp:wrapPolygon>
          </wp:wrapThrough>
          <wp:docPr id="2" name="Grafik 1" descr="footer_folgeseit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folgeseite2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77000" cy="802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2813D" w14:textId="77777777" w:rsidR="002D4AC5" w:rsidRDefault="003E7F42">
    <w:pPr>
      <w:pStyle w:val="Zpat"/>
    </w:pPr>
    <w:r>
      <w:rPr>
        <w:noProof/>
        <w:lang w:val="cs-CZ" w:eastAsia="cs-CZ"/>
      </w:rPr>
      <w:drawing>
        <wp:anchor distT="0" distB="0" distL="114300" distR="114300" simplePos="0" relativeHeight="251679744" behindDoc="0" locked="0" layoutInCell="1" allowOverlap="1" wp14:anchorId="217EE6B9" wp14:editId="1C6605B3">
          <wp:simplePos x="0" y="0"/>
          <wp:positionH relativeFrom="column">
            <wp:posOffset>12065</wp:posOffset>
          </wp:positionH>
          <wp:positionV relativeFrom="paragraph">
            <wp:posOffset>-312420</wp:posOffset>
          </wp:positionV>
          <wp:extent cx="6477000" cy="834390"/>
          <wp:effectExtent l="19050" t="0" r="0" b="0"/>
          <wp:wrapThrough wrapText="bothSides">
            <wp:wrapPolygon edited="0">
              <wp:start x="-64" y="0"/>
              <wp:lineTo x="-64" y="21205"/>
              <wp:lineTo x="21600" y="21205"/>
              <wp:lineTo x="21600" y="0"/>
              <wp:lineTo x="-64" y="0"/>
            </wp:wrapPolygon>
          </wp:wrapThrough>
          <wp:docPr id="24" name="Grafik 23" descr="fooeter_cz_prah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eter_cz_prah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834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80B01" w14:textId="77777777" w:rsidR="00EA0663" w:rsidRDefault="00EA0663">
      <w:r>
        <w:separator/>
      </w:r>
    </w:p>
  </w:footnote>
  <w:footnote w:type="continuationSeparator" w:id="0">
    <w:p w14:paraId="4A490583" w14:textId="77777777" w:rsidR="00EA0663" w:rsidRDefault="00EA0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0D8CF" w14:textId="77777777" w:rsidR="009B6A4B" w:rsidRDefault="009B6A4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 wp14:anchorId="6A929D0E" wp14:editId="15A0054B">
          <wp:simplePos x="0" y="0"/>
          <wp:positionH relativeFrom="column">
            <wp:posOffset>3963670</wp:posOffset>
          </wp:positionH>
          <wp:positionV relativeFrom="paragraph">
            <wp:posOffset>-450215</wp:posOffset>
          </wp:positionV>
          <wp:extent cx="2453640" cy="1176655"/>
          <wp:effectExtent l="19050" t="0" r="3810" b="0"/>
          <wp:wrapThrough wrapText="bothSides">
            <wp:wrapPolygon edited="0">
              <wp:start x="-168" y="0"/>
              <wp:lineTo x="-168" y="21332"/>
              <wp:lineTo x="21634" y="21332"/>
              <wp:lineTo x="21634" y="0"/>
              <wp:lineTo x="-168" y="0"/>
            </wp:wrapPolygon>
          </wp:wrapThrough>
          <wp:docPr id="1" name="Grafik 0" descr="folgese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geseite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53640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FF786" w14:textId="77777777" w:rsidR="002D4AC5" w:rsidRDefault="003E7F42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78720" behindDoc="0" locked="0" layoutInCell="1" allowOverlap="1" wp14:anchorId="1BB87894" wp14:editId="0EF67F50">
          <wp:simplePos x="0" y="0"/>
          <wp:positionH relativeFrom="column">
            <wp:posOffset>1983740</wp:posOffset>
          </wp:positionH>
          <wp:positionV relativeFrom="paragraph">
            <wp:posOffset>-495935</wp:posOffset>
          </wp:positionV>
          <wp:extent cx="4497070" cy="1701165"/>
          <wp:effectExtent l="19050" t="0" r="0" b="0"/>
          <wp:wrapThrough wrapText="bothSides">
            <wp:wrapPolygon edited="0">
              <wp:start x="-91" y="0"/>
              <wp:lineTo x="-91" y="21286"/>
              <wp:lineTo x="21594" y="21286"/>
              <wp:lineTo x="21594" y="0"/>
              <wp:lineTo x="-91" y="0"/>
            </wp:wrapPolygon>
          </wp:wrapThrough>
          <wp:docPr id="23" name="Grafik 22" descr="header_cz_prah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cz_prah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97070" cy="170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CE015E"/>
    <w:multiLevelType w:val="multilevel"/>
    <w:tmpl w:val="B7EED7E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6CC2AD2"/>
    <w:multiLevelType w:val="multilevel"/>
    <w:tmpl w:val="1EFCEC30"/>
    <w:numStyleLink w:val="ListemitAufzhlungszeichenDoka"/>
  </w:abstractNum>
  <w:abstractNum w:abstractNumId="24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cumentProtection w:edit="forms" w:enforcement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B9"/>
    <w:rsid w:val="00005BA4"/>
    <w:rsid w:val="00010504"/>
    <w:rsid w:val="0001239A"/>
    <w:rsid w:val="00015F66"/>
    <w:rsid w:val="00016591"/>
    <w:rsid w:val="000251EE"/>
    <w:rsid w:val="00030363"/>
    <w:rsid w:val="000457D7"/>
    <w:rsid w:val="00045F32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189B"/>
    <w:rsid w:val="000D3FE3"/>
    <w:rsid w:val="000F0A26"/>
    <w:rsid w:val="000F27D8"/>
    <w:rsid w:val="000F2860"/>
    <w:rsid w:val="000F4755"/>
    <w:rsid w:val="000F6CA7"/>
    <w:rsid w:val="00101154"/>
    <w:rsid w:val="00121825"/>
    <w:rsid w:val="00127C9A"/>
    <w:rsid w:val="001377E1"/>
    <w:rsid w:val="00141D03"/>
    <w:rsid w:val="00145700"/>
    <w:rsid w:val="0015009A"/>
    <w:rsid w:val="00150745"/>
    <w:rsid w:val="00151116"/>
    <w:rsid w:val="00152019"/>
    <w:rsid w:val="001529C9"/>
    <w:rsid w:val="00152DEA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63C2"/>
    <w:rsid w:val="00217920"/>
    <w:rsid w:val="0022681D"/>
    <w:rsid w:val="0023241C"/>
    <w:rsid w:val="002349EA"/>
    <w:rsid w:val="0024357E"/>
    <w:rsid w:val="002518A2"/>
    <w:rsid w:val="00255FAB"/>
    <w:rsid w:val="0027029E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D4AC5"/>
    <w:rsid w:val="002F0538"/>
    <w:rsid w:val="002F4AAD"/>
    <w:rsid w:val="002F6989"/>
    <w:rsid w:val="0030061E"/>
    <w:rsid w:val="00316391"/>
    <w:rsid w:val="003254C3"/>
    <w:rsid w:val="00325611"/>
    <w:rsid w:val="003405B7"/>
    <w:rsid w:val="003423CE"/>
    <w:rsid w:val="0036335A"/>
    <w:rsid w:val="00371B67"/>
    <w:rsid w:val="00375913"/>
    <w:rsid w:val="003764D7"/>
    <w:rsid w:val="00380A98"/>
    <w:rsid w:val="00381F2B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E7F42"/>
    <w:rsid w:val="003F1085"/>
    <w:rsid w:val="003F2C5F"/>
    <w:rsid w:val="003F2D41"/>
    <w:rsid w:val="00410041"/>
    <w:rsid w:val="00414531"/>
    <w:rsid w:val="004165BC"/>
    <w:rsid w:val="004235FA"/>
    <w:rsid w:val="00424EB9"/>
    <w:rsid w:val="004270A9"/>
    <w:rsid w:val="004361E6"/>
    <w:rsid w:val="0045257A"/>
    <w:rsid w:val="00454097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164DE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1945"/>
    <w:rsid w:val="005F4E67"/>
    <w:rsid w:val="005F5275"/>
    <w:rsid w:val="00605ED4"/>
    <w:rsid w:val="006174CA"/>
    <w:rsid w:val="00624BC7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A7A5C"/>
    <w:rsid w:val="006B44CA"/>
    <w:rsid w:val="006B6F45"/>
    <w:rsid w:val="006C0CAA"/>
    <w:rsid w:val="006C1D63"/>
    <w:rsid w:val="006C1DA7"/>
    <w:rsid w:val="006C3A44"/>
    <w:rsid w:val="006D11DF"/>
    <w:rsid w:val="006D2F3F"/>
    <w:rsid w:val="006D4BCB"/>
    <w:rsid w:val="006E1201"/>
    <w:rsid w:val="006F4ED2"/>
    <w:rsid w:val="00700FC1"/>
    <w:rsid w:val="007107B6"/>
    <w:rsid w:val="00714382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4EB9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8F43B5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B6A4B"/>
    <w:rsid w:val="009E3BD4"/>
    <w:rsid w:val="009F502C"/>
    <w:rsid w:val="009F780B"/>
    <w:rsid w:val="00A0387C"/>
    <w:rsid w:val="00A11DAC"/>
    <w:rsid w:val="00A17DD2"/>
    <w:rsid w:val="00A247B8"/>
    <w:rsid w:val="00A25681"/>
    <w:rsid w:val="00A25C3B"/>
    <w:rsid w:val="00A262A3"/>
    <w:rsid w:val="00A4043A"/>
    <w:rsid w:val="00A55689"/>
    <w:rsid w:val="00A62EEB"/>
    <w:rsid w:val="00A758AD"/>
    <w:rsid w:val="00A80792"/>
    <w:rsid w:val="00A80CDE"/>
    <w:rsid w:val="00A833FC"/>
    <w:rsid w:val="00A91EA9"/>
    <w:rsid w:val="00A957C5"/>
    <w:rsid w:val="00AA1120"/>
    <w:rsid w:val="00AA4BB9"/>
    <w:rsid w:val="00AA54F9"/>
    <w:rsid w:val="00AB4CCF"/>
    <w:rsid w:val="00AB5699"/>
    <w:rsid w:val="00AE3D60"/>
    <w:rsid w:val="00AE68AC"/>
    <w:rsid w:val="00AF032B"/>
    <w:rsid w:val="00AF0FDF"/>
    <w:rsid w:val="00AF4B4A"/>
    <w:rsid w:val="00AF7048"/>
    <w:rsid w:val="00AF7050"/>
    <w:rsid w:val="00B03209"/>
    <w:rsid w:val="00B04F80"/>
    <w:rsid w:val="00B10489"/>
    <w:rsid w:val="00B17C01"/>
    <w:rsid w:val="00B24594"/>
    <w:rsid w:val="00B31243"/>
    <w:rsid w:val="00B3679E"/>
    <w:rsid w:val="00B43CC4"/>
    <w:rsid w:val="00B543EC"/>
    <w:rsid w:val="00B56D6D"/>
    <w:rsid w:val="00B75217"/>
    <w:rsid w:val="00B8640A"/>
    <w:rsid w:val="00B878D2"/>
    <w:rsid w:val="00B924BD"/>
    <w:rsid w:val="00BA38D4"/>
    <w:rsid w:val="00BA412F"/>
    <w:rsid w:val="00BA4A3F"/>
    <w:rsid w:val="00BA6027"/>
    <w:rsid w:val="00BA6DAF"/>
    <w:rsid w:val="00BB5CC5"/>
    <w:rsid w:val="00BD509C"/>
    <w:rsid w:val="00BD6411"/>
    <w:rsid w:val="00BE6351"/>
    <w:rsid w:val="00BF3671"/>
    <w:rsid w:val="00BF4F0B"/>
    <w:rsid w:val="00BF53C0"/>
    <w:rsid w:val="00C0412F"/>
    <w:rsid w:val="00C07526"/>
    <w:rsid w:val="00C120E7"/>
    <w:rsid w:val="00C3199D"/>
    <w:rsid w:val="00C54060"/>
    <w:rsid w:val="00C540FC"/>
    <w:rsid w:val="00C54DD9"/>
    <w:rsid w:val="00C6065C"/>
    <w:rsid w:val="00C6785F"/>
    <w:rsid w:val="00C700EB"/>
    <w:rsid w:val="00C75711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4747C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B9D"/>
    <w:rsid w:val="00DE2E10"/>
    <w:rsid w:val="00E01C63"/>
    <w:rsid w:val="00E0389B"/>
    <w:rsid w:val="00E42DE3"/>
    <w:rsid w:val="00E454A2"/>
    <w:rsid w:val="00E46FD1"/>
    <w:rsid w:val="00E51BBF"/>
    <w:rsid w:val="00E74BE3"/>
    <w:rsid w:val="00E80C5C"/>
    <w:rsid w:val="00E821B8"/>
    <w:rsid w:val="00E863D4"/>
    <w:rsid w:val="00E90D17"/>
    <w:rsid w:val="00E92FD5"/>
    <w:rsid w:val="00EA0280"/>
    <w:rsid w:val="00EA0663"/>
    <w:rsid w:val="00EA377C"/>
    <w:rsid w:val="00EA757D"/>
    <w:rsid w:val="00EC544C"/>
    <w:rsid w:val="00EC77A6"/>
    <w:rsid w:val="00EC7A4A"/>
    <w:rsid w:val="00ED11AA"/>
    <w:rsid w:val="00ED2D17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6322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F96134"/>
  <w15:docId w15:val="{05467548-11A7-4124-BF31-901590F7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B9"/>
    <w:rPr>
      <w:rFonts w:ascii="Arial" w:hAnsi="Arial"/>
      <w:color w:val="000000"/>
      <w:sz w:val="22"/>
      <w:szCs w:val="24"/>
      <w:lang w:eastAsia="en-US"/>
    </w:rPr>
  </w:style>
  <w:style w:type="paragraph" w:styleId="Nadpis1">
    <w:name w:val="heading 1"/>
    <w:basedOn w:val="Normln"/>
    <w:next w:val="Norml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dpis2">
    <w:name w:val="heading 2"/>
    <w:basedOn w:val="Normln"/>
    <w:next w:val="Normln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dpis3">
    <w:name w:val="heading 3"/>
    <w:basedOn w:val="Normln"/>
    <w:next w:val="Normln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dpis4">
    <w:name w:val="heading 4"/>
    <w:basedOn w:val="Normln"/>
    <w:next w:val="Normln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Nadpis5">
    <w:name w:val="heading 5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Nadpis6">
    <w:name w:val="heading 6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Nadpis7">
    <w:name w:val="heading 7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Nadpis8">
    <w:name w:val="heading 8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Nadpis9">
    <w:name w:val="heading 9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254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254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Rozloendokumentu">
    <w:name w:val="Document Map"/>
    <w:basedOn w:val="Normln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seznamu"/>
    <w:rsid w:val="00C846DE"/>
    <w:pPr>
      <w:numPr>
        <w:numId w:val="30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165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65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6591"/>
    <w:rPr>
      <w:rFonts w:ascii="Arial" w:hAnsi="Arial"/>
      <w:color w:val="000000"/>
      <w:lang w:val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65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e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textovodkaz">
    <w:name w:val="Hyperlink"/>
    <w:basedOn w:val="Standardnpsmoodstavce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ormlnweb">
    <w:name w:val="Normal (Web)"/>
    <w:basedOn w:val="Normln"/>
    <w:uiPriority w:val="99"/>
    <w:semiHidden/>
    <w:unhideWhenUsed/>
    <w:rsid w:val="00844EB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844EB9"/>
    <w:rPr>
      <w:b/>
      <w:bCs/>
    </w:rPr>
  </w:style>
  <w:style w:type="paragraph" w:customStyle="1" w:styleId="BasicParagraph">
    <w:name w:val="[Basic Paragraph]"/>
    <w:basedOn w:val="Normln"/>
    <w:uiPriority w:val="99"/>
    <w:rsid w:val="00454097"/>
    <w:pPr>
      <w:autoSpaceDE w:val="0"/>
      <w:autoSpaceDN w:val="0"/>
      <w:adjustRightInd w:val="0"/>
      <w:spacing w:line="288" w:lineRule="auto"/>
      <w:textAlignment w:val="center"/>
    </w:pPr>
    <w:rPr>
      <w:rFonts w:ascii="HelveticaNeueLT W1G 47 LtCn" w:hAnsi="HelveticaNeueLT W1G 47 LtCn" w:cs="HelveticaNeueLT W1G 47 LtCn"/>
      <w:sz w:val="24"/>
      <w:lang w:eastAsia="de-DE"/>
    </w:rPr>
  </w:style>
  <w:style w:type="paragraph" w:customStyle="1" w:styleId="Headlinekl1">
    <w:name w:val="Headline kl1"/>
    <w:basedOn w:val="Normln"/>
    <w:uiPriority w:val="99"/>
    <w:rsid w:val="00454097"/>
    <w:pPr>
      <w:pBdr>
        <w:bottom w:val="single" w:sz="2" w:space="5" w:color="auto"/>
      </w:pBdr>
      <w:tabs>
        <w:tab w:val="left" w:pos="121"/>
      </w:tabs>
      <w:autoSpaceDE w:val="0"/>
      <w:autoSpaceDN w:val="0"/>
      <w:adjustRightInd w:val="0"/>
      <w:spacing w:line="246" w:lineRule="atLeast"/>
      <w:textAlignment w:val="center"/>
    </w:pPr>
    <w:rPr>
      <w:rFonts w:ascii="HelveticaNeueLT W1G 57 Cn" w:hAnsi="HelveticaNeueLT W1G 57 Cn" w:cs="HelveticaNeueLT W1G 57 Cn"/>
      <w:b/>
      <w:bCs/>
      <w:color w:val="0019CB"/>
      <w:spacing w:val="-1"/>
      <w:sz w:val="30"/>
      <w:szCs w:val="3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a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instagram.com/CeskaDok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CeskaDoka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syka\AppData\Roaming\Microsoft\Templates\Word%20Template%20Czech%20Praha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B062-95E8-4BA8-8114-E82CED93F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Template Czech Praha.dotx</Template>
  <TotalTime>0</TotalTime>
  <Pages>2</Pages>
  <Words>497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Syka Radek</dc:creator>
  <cp:lastModifiedBy>Syka Radek</cp:lastModifiedBy>
  <cp:revision>2</cp:revision>
  <cp:lastPrinted>2006-02-13T12:39:00Z</cp:lastPrinted>
  <dcterms:created xsi:type="dcterms:W3CDTF">2023-07-31T11:11:00Z</dcterms:created>
  <dcterms:modified xsi:type="dcterms:W3CDTF">2023-07-31T11:11:00Z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aa005e-4efa-42d5-8bab-7c899377d3be_Enabled">
    <vt:lpwstr>true</vt:lpwstr>
  </property>
  <property fmtid="{D5CDD505-2E9C-101B-9397-08002B2CF9AE}" pid="3" name="MSIP_Label_e2aa005e-4efa-42d5-8bab-7c899377d3be_SetDate">
    <vt:lpwstr>2023-06-13T12:50:31Z</vt:lpwstr>
  </property>
  <property fmtid="{D5CDD505-2E9C-101B-9397-08002B2CF9AE}" pid="4" name="MSIP_Label_e2aa005e-4efa-42d5-8bab-7c899377d3be_Method">
    <vt:lpwstr>Privileged</vt:lpwstr>
  </property>
  <property fmtid="{D5CDD505-2E9C-101B-9397-08002B2CF9AE}" pid="5" name="MSIP_Label_e2aa005e-4efa-42d5-8bab-7c899377d3be_Name">
    <vt:lpwstr>Private</vt:lpwstr>
  </property>
  <property fmtid="{D5CDD505-2E9C-101B-9397-08002B2CF9AE}" pid="6" name="MSIP_Label_e2aa005e-4efa-42d5-8bab-7c899377d3be_SiteId">
    <vt:lpwstr>83998d4c-9ad6-4c9f-ad6c-de83f284ab6f</vt:lpwstr>
  </property>
  <property fmtid="{D5CDD505-2E9C-101B-9397-08002B2CF9AE}" pid="7" name="MSIP_Label_e2aa005e-4efa-42d5-8bab-7c899377d3be_ActionId">
    <vt:lpwstr>9fc5f398-44e5-4649-a754-46437d0ca0d5</vt:lpwstr>
  </property>
  <property fmtid="{D5CDD505-2E9C-101B-9397-08002B2CF9AE}" pid="8" name="MSIP_Label_e2aa005e-4efa-42d5-8bab-7c899377d3be_ContentBits">
    <vt:lpwstr>0</vt:lpwstr>
  </property>
</Properties>
</file>