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A4C" w:rsidRPr="00A34CF8" w:rsidRDefault="001B1A4C" w:rsidP="008D188B">
      <w:pPr>
        <w:rPr>
          <w:rFonts w:ascii="Arial Unicode MS" w:eastAsia="Arial Unicode MS" w:hAnsi="Arial Unicode MS" w:cs="Arial Unicode MS"/>
          <w:color w:val="404040" w:themeColor="text1" w:themeTint="BF"/>
          <w:spacing w:val="-2"/>
          <w:sz w:val="18"/>
          <w:szCs w:val="18"/>
          <w:lang w:val="en-US"/>
        </w:rPr>
      </w:pPr>
      <w:r>
        <w:rPr>
          <w:noProof/>
          <w:sz w:val="20"/>
          <w:szCs w:val="20"/>
        </w:rPr>
        <w:drawing>
          <wp:anchor distT="0" distB="0" distL="114300" distR="114300" simplePos="0" relativeHeight="251658240" behindDoc="1" locked="0" layoutInCell="1" allowOverlap="1" wp14:anchorId="232075F1" wp14:editId="2F595ACC">
            <wp:simplePos x="0" y="0"/>
            <wp:positionH relativeFrom="column">
              <wp:posOffset>4064000</wp:posOffset>
            </wp:positionH>
            <wp:positionV relativeFrom="paragraph">
              <wp:posOffset>-60325</wp:posOffset>
            </wp:positionV>
            <wp:extent cx="1710055" cy="728345"/>
            <wp:effectExtent l="0" t="0" r="4445" b="0"/>
            <wp:wrapTight wrapText="bothSides">
              <wp:wrapPolygon edited="0">
                <wp:start x="0" y="0"/>
                <wp:lineTo x="0" y="20903"/>
                <wp:lineTo x="21416" y="20903"/>
                <wp:lineTo x="21416" y="0"/>
                <wp:lineTo x="0" y="0"/>
              </wp:wrapPolygon>
            </wp:wrapTight>
            <wp:docPr id="2" name="Afbeelding 2"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ta laatste fas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0055" cy="728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4CF8">
        <w:rPr>
          <w:rFonts w:ascii="Arial Unicode MS" w:eastAsia="Arial Unicode MS" w:hAnsi="Arial Unicode MS" w:cs="Arial Unicode MS"/>
          <w:color w:val="404040" w:themeColor="text1" w:themeTint="BF"/>
          <w:spacing w:val="-2"/>
          <w:sz w:val="18"/>
          <w:szCs w:val="18"/>
          <w:lang w:val="en-US"/>
        </w:rPr>
        <w:t>Beta Public Relations B.V.</w:t>
      </w:r>
    </w:p>
    <w:p w:rsidR="001B1A4C" w:rsidRPr="00A34CF8" w:rsidRDefault="001B1A4C" w:rsidP="00A34CF8">
      <w:pPr>
        <w:spacing w:line="168" w:lineRule="auto"/>
        <w:rPr>
          <w:rFonts w:ascii="Arial Unicode MS" w:eastAsia="Arial Unicode MS" w:hAnsi="Arial Unicode MS" w:cs="Arial Unicode MS"/>
          <w:color w:val="404040" w:themeColor="text1" w:themeTint="BF"/>
          <w:spacing w:val="-2"/>
          <w:sz w:val="18"/>
          <w:szCs w:val="18"/>
        </w:rPr>
      </w:pPr>
      <w:r w:rsidRPr="00A34CF8">
        <w:rPr>
          <w:rFonts w:ascii="Arial Unicode MS" w:eastAsia="Arial Unicode MS" w:hAnsi="Arial Unicode MS" w:cs="Arial Unicode MS"/>
          <w:color w:val="404040" w:themeColor="text1" w:themeTint="BF"/>
          <w:spacing w:val="-2"/>
          <w:sz w:val="18"/>
          <w:szCs w:val="18"/>
        </w:rPr>
        <w:t>Veursestraatweg 104</w:t>
      </w:r>
    </w:p>
    <w:p w:rsidR="001B1A4C" w:rsidRPr="00A34CF8" w:rsidRDefault="001B1A4C" w:rsidP="00A34CF8">
      <w:pPr>
        <w:spacing w:line="168" w:lineRule="auto"/>
        <w:rPr>
          <w:rFonts w:ascii="Arial Unicode MS" w:eastAsia="Arial Unicode MS" w:hAnsi="Arial Unicode MS" w:cs="Arial Unicode MS"/>
          <w:color w:val="404040" w:themeColor="text1" w:themeTint="BF"/>
          <w:spacing w:val="-2"/>
          <w:sz w:val="18"/>
          <w:szCs w:val="18"/>
        </w:rPr>
      </w:pPr>
      <w:r w:rsidRPr="00A34CF8">
        <w:rPr>
          <w:rFonts w:ascii="Arial Unicode MS" w:eastAsia="Arial Unicode MS" w:hAnsi="Arial Unicode MS" w:cs="Arial Unicode MS"/>
          <w:color w:val="404040" w:themeColor="text1" w:themeTint="BF"/>
          <w:spacing w:val="-2"/>
          <w:sz w:val="18"/>
          <w:szCs w:val="18"/>
        </w:rPr>
        <w:t>2265 CG Leidschendam</w:t>
      </w:r>
    </w:p>
    <w:p w:rsidR="001B1A4C" w:rsidRPr="00A34CF8" w:rsidRDefault="001B1A4C" w:rsidP="00A34CF8">
      <w:pPr>
        <w:spacing w:line="168" w:lineRule="auto"/>
        <w:rPr>
          <w:rFonts w:ascii="Arial Unicode MS" w:eastAsia="Arial Unicode MS" w:hAnsi="Arial Unicode MS" w:cs="Arial Unicode MS"/>
          <w:color w:val="404040" w:themeColor="text1" w:themeTint="BF"/>
          <w:spacing w:val="-2"/>
          <w:sz w:val="18"/>
          <w:szCs w:val="18"/>
        </w:rPr>
      </w:pPr>
      <w:r w:rsidRPr="00A34CF8">
        <w:rPr>
          <w:rFonts w:ascii="Arial Unicode MS" w:eastAsia="Arial Unicode MS" w:hAnsi="Arial Unicode MS" w:cs="Arial Unicode MS"/>
          <w:color w:val="404040" w:themeColor="text1" w:themeTint="BF"/>
          <w:spacing w:val="-2"/>
          <w:sz w:val="18"/>
          <w:szCs w:val="18"/>
        </w:rPr>
        <w:t>T. 070 427 5200</w:t>
      </w:r>
    </w:p>
    <w:p w:rsidR="001B1A4C" w:rsidRPr="00A34CF8" w:rsidRDefault="001B1A4C" w:rsidP="00A34CF8">
      <w:pPr>
        <w:spacing w:line="168" w:lineRule="auto"/>
        <w:rPr>
          <w:rFonts w:ascii="Arial Unicode MS" w:eastAsia="Arial Unicode MS" w:hAnsi="Arial Unicode MS" w:cs="Arial Unicode MS"/>
          <w:color w:val="404040" w:themeColor="text1" w:themeTint="BF"/>
          <w:spacing w:val="-2"/>
          <w:sz w:val="18"/>
          <w:szCs w:val="18"/>
        </w:rPr>
      </w:pPr>
      <w:r w:rsidRPr="00A34CF8">
        <w:rPr>
          <w:rFonts w:ascii="Arial Unicode MS" w:eastAsia="Arial Unicode MS" w:hAnsi="Arial Unicode MS" w:cs="Arial Unicode MS"/>
          <w:color w:val="404040" w:themeColor="text1" w:themeTint="BF"/>
          <w:spacing w:val="-2"/>
          <w:sz w:val="18"/>
          <w:szCs w:val="18"/>
        </w:rPr>
        <w:t>E. info@betapr.nl</w:t>
      </w:r>
    </w:p>
    <w:p w:rsidR="001B1A4C" w:rsidRDefault="001B1A4C" w:rsidP="001B1A4C">
      <w:pPr>
        <w:spacing w:line="192" w:lineRule="auto"/>
        <w:rPr>
          <w:rFonts w:ascii="Arial Unicode MS" w:eastAsia="Arial Unicode MS" w:hAnsi="Arial Unicode MS" w:cs="Arial Unicode MS"/>
          <w:b/>
          <w:sz w:val="28"/>
          <w:szCs w:val="28"/>
          <w:u w:val="single"/>
        </w:rPr>
      </w:pPr>
    </w:p>
    <w:p w:rsidR="001B1A4C" w:rsidRDefault="00842625" w:rsidP="00842625">
      <w:pPr>
        <w:pStyle w:val="Kop"/>
      </w:pPr>
      <w:proofErr w:type="spellStart"/>
      <w:r>
        <w:t>Ontkistingsvloeistof</w:t>
      </w:r>
      <w:proofErr w:type="spellEnd"/>
      <w:r>
        <w:t xml:space="preserve"> </w:t>
      </w:r>
      <w:r w:rsidR="00CB343F">
        <w:t xml:space="preserve">voorkomt luchtbelvorming en </w:t>
      </w:r>
      <w:r>
        <w:t xml:space="preserve">garandeert </w:t>
      </w:r>
      <w:r w:rsidR="00CB343F">
        <w:t>glad betonoppervlak</w:t>
      </w:r>
    </w:p>
    <w:p w:rsidR="00842625" w:rsidRDefault="00842625" w:rsidP="00842625">
      <w:pPr>
        <w:pStyle w:val="Body"/>
      </w:pPr>
    </w:p>
    <w:p w:rsidR="007F5FE6" w:rsidRDefault="00842625" w:rsidP="007F5FE6">
      <w:pPr>
        <w:pStyle w:val="Body"/>
      </w:pPr>
      <w:r>
        <w:t>Met Doka-</w:t>
      </w:r>
      <w:proofErr w:type="spellStart"/>
      <w:r>
        <w:t>Optix</w:t>
      </w:r>
      <w:proofErr w:type="spellEnd"/>
      <w:r>
        <w:t xml:space="preserve"> biedt Doka Nederland een </w:t>
      </w:r>
      <w:proofErr w:type="spellStart"/>
      <w:r>
        <w:t>ontkistingsvloeistof</w:t>
      </w:r>
      <w:proofErr w:type="spellEnd"/>
      <w:r>
        <w:t xml:space="preserve"> die bij het </w:t>
      </w:r>
      <w:proofErr w:type="spellStart"/>
      <w:r>
        <w:t>ontkisten</w:t>
      </w:r>
      <w:proofErr w:type="spellEnd"/>
      <w:r>
        <w:t xml:space="preserve"> zorgt voor een optimale scheiding van beton en bekisting en daarmee garant staat voor een strak betonoppervlak. </w:t>
      </w:r>
      <w:r w:rsidR="007F5FE6">
        <w:t>Dankzij de chemische samenstelling van Doka-</w:t>
      </w:r>
      <w:proofErr w:type="spellStart"/>
      <w:r w:rsidR="007F5FE6">
        <w:t>Optix</w:t>
      </w:r>
      <w:proofErr w:type="spellEnd"/>
      <w:r w:rsidR="007F5FE6">
        <w:t xml:space="preserve"> wordt na het betonstorten de vorming van luchtbellen op het grensvlak van bekistingspaneel en betonoppervlak voorkomen. Nadat het beton is uitgehard en het bekistingspaneel is verwijderd, resulteert dit in een glad betonoppervlak met weinig poriën.</w:t>
      </w:r>
    </w:p>
    <w:p w:rsidR="00842625" w:rsidRDefault="00842625" w:rsidP="00842625">
      <w:pPr>
        <w:pStyle w:val="Body"/>
      </w:pPr>
    </w:p>
    <w:p w:rsidR="0094690D" w:rsidRDefault="00CB343F" w:rsidP="00842625">
      <w:pPr>
        <w:pStyle w:val="Body"/>
      </w:pPr>
      <w:r>
        <w:t xml:space="preserve">De </w:t>
      </w:r>
      <w:proofErr w:type="spellStart"/>
      <w:r>
        <w:t>ontkistingsvloeistof</w:t>
      </w:r>
      <w:proofErr w:type="spellEnd"/>
      <w:r>
        <w:t xml:space="preserve"> </w:t>
      </w:r>
      <w:r w:rsidR="00842625">
        <w:t>Doka-</w:t>
      </w:r>
      <w:proofErr w:type="spellStart"/>
      <w:r w:rsidR="00842625">
        <w:t>Optix</w:t>
      </w:r>
      <w:proofErr w:type="spellEnd"/>
      <w:r w:rsidR="00842625">
        <w:t xml:space="preserve"> wordt geleverd in vaten van 20 en 210 liter</w:t>
      </w:r>
      <w:r>
        <w:t>. V</w:t>
      </w:r>
      <w:r w:rsidR="00842625">
        <w:t xml:space="preserve">oor het opbrengen van de vloeistof wordt een sproeier gebruikt waarmee eenvoudig en snel een fijne nevel op het </w:t>
      </w:r>
      <w:r w:rsidR="00E56239">
        <w:t xml:space="preserve">oppervlak van het </w:t>
      </w:r>
      <w:r w:rsidR="00842625">
        <w:t>bekistings</w:t>
      </w:r>
      <w:r w:rsidR="00E56239">
        <w:t>paneel</w:t>
      </w:r>
      <w:r w:rsidR="00842625">
        <w:t xml:space="preserve"> wordt aangebracht.</w:t>
      </w:r>
      <w:r w:rsidR="00E56239">
        <w:t xml:space="preserve"> Wanneer de witte vloeistof ca. 30 minuten na het aanbrengen niet mee</w:t>
      </w:r>
      <w:r w:rsidR="004575ED">
        <w:t>r</w:t>
      </w:r>
      <w:r w:rsidR="00E56239">
        <w:t xml:space="preserve"> zichtbaar is</w:t>
      </w:r>
      <w:r>
        <w:t>,</w:t>
      </w:r>
      <w:r w:rsidR="00E56239">
        <w:t xml:space="preserve"> kan het beton worden gestort</w:t>
      </w:r>
      <w:r>
        <w:t>. Het storten hoeft echter niet direct te volgen op het opbrengen van de vloeistof. De emulsie behoudt namelijk tot 14 dagen na het aanbrengen haar eigenschappen.</w:t>
      </w:r>
      <w:r w:rsidR="00E56239">
        <w:t xml:space="preserve"> </w:t>
      </w:r>
    </w:p>
    <w:p w:rsidR="0094690D" w:rsidRDefault="0094690D" w:rsidP="00842625">
      <w:pPr>
        <w:pStyle w:val="Body"/>
      </w:pPr>
    </w:p>
    <w:p w:rsidR="0094690D" w:rsidRDefault="0094690D" w:rsidP="00842625">
      <w:pPr>
        <w:pStyle w:val="Body"/>
      </w:pPr>
      <w:r>
        <w:t>Doka-</w:t>
      </w:r>
      <w:proofErr w:type="spellStart"/>
      <w:r>
        <w:t>Optix</w:t>
      </w:r>
      <w:proofErr w:type="spellEnd"/>
      <w:r>
        <w:t xml:space="preserve"> bestaat uit ongevaarlijke bestanddelen en is biologisch afbreekbaar. De </w:t>
      </w:r>
      <w:r w:rsidR="00CB343F">
        <w:t xml:space="preserve">milieuvriendelijke </w:t>
      </w:r>
      <w:r>
        <w:t xml:space="preserve">emulsie kan met behoud van alle producteigenschappen tot een minimum temperatuur van -4 </w:t>
      </w:r>
      <w:proofErr w:type="spellStart"/>
      <w:r w:rsidRPr="0094690D">
        <w:rPr>
          <w:vertAlign w:val="superscript"/>
        </w:rPr>
        <w:t>o</w:t>
      </w:r>
      <w:r>
        <w:t>C</w:t>
      </w:r>
      <w:proofErr w:type="spellEnd"/>
      <w:r>
        <w:t xml:space="preserve"> worden verwerkt.</w:t>
      </w:r>
      <w:r w:rsidR="00CB343F">
        <w:t xml:space="preserve"> Daarmee is de vloeistof het gehele jaar door inzetbaar.</w:t>
      </w:r>
    </w:p>
    <w:p w:rsidR="0094690D" w:rsidRDefault="00E56239" w:rsidP="0094690D">
      <w:pPr>
        <w:pStyle w:val="Body"/>
      </w:pPr>
      <w:r>
        <w:t xml:space="preserve"> </w:t>
      </w:r>
    </w:p>
    <w:p w:rsidR="0094690D" w:rsidRPr="00EE013E" w:rsidRDefault="0094690D" w:rsidP="0094690D">
      <w:pPr>
        <w:pStyle w:val="Body"/>
        <w:rPr>
          <w:u w:val="single"/>
        </w:rPr>
      </w:pPr>
      <w:r w:rsidRPr="00EE013E">
        <w:rPr>
          <w:u w:val="single"/>
        </w:rPr>
        <w:t>Over Doka</w:t>
      </w:r>
    </w:p>
    <w:p w:rsidR="0094690D" w:rsidRPr="00EE013E" w:rsidRDefault="0094690D" w:rsidP="0094690D">
      <w:pPr>
        <w:pStyle w:val="Body"/>
      </w:pPr>
      <w:r w:rsidRPr="00EE013E">
        <w:t xml:space="preserve">Doka is </w:t>
      </w:r>
      <w:r>
        <w:t>één</w:t>
      </w:r>
      <w:r w:rsidRPr="00EE013E">
        <w:t xml:space="preserve"> van 's werelds toonaangevende bedrijven voor de ontwikkeling, productie en distributie van bekistingstechnologie voor gebruik op alle terreinen van de bouwsector. Met meer dan 160 verkoop</w:t>
      </w:r>
      <w:r>
        <w:t>-</w:t>
      </w:r>
      <w:r w:rsidRPr="00EE013E">
        <w:t xml:space="preserve"> en logistieke faciliteiten in meer dan 70 landen, heeft de Doka Groep een zeer efficiënt distributienetwerk dat ervoor zorgt dat materiaal en technische ondersteuning snel en professioneel kan worden </w:t>
      </w:r>
      <w:r>
        <w:t>geboden</w:t>
      </w:r>
      <w:r w:rsidRPr="00EE013E">
        <w:t xml:space="preserve">. De Doka Groep is een bedrijf van de </w:t>
      </w:r>
      <w:proofErr w:type="spellStart"/>
      <w:r w:rsidRPr="00EE013E">
        <w:t>Umdasch</w:t>
      </w:r>
      <w:proofErr w:type="spellEnd"/>
      <w:r w:rsidRPr="00EE013E">
        <w:t xml:space="preserve"> Groep en heeft wereldwijd meer dan 5.600 medewerkers. De Nederlandse dochteronderneming Doka Nederland is gevestigd in Oss.</w:t>
      </w:r>
    </w:p>
    <w:p w:rsidR="004575ED" w:rsidRDefault="004575ED">
      <w:pPr>
        <w:rPr>
          <w:rFonts w:ascii="Arial Unicode MS" w:eastAsia="Arial Unicode MS" w:hAnsi="Arial Unicode MS" w:cs="Arial Unicode MS"/>
          <w:sz w:val="21"/>
          <w:szCs w:val="21"/>
        </w:rPr>
      </w:pPr>
      <w:r>
        <w:br w:type="page"/>
      </w:r>
    </w:p>
    <w:p w:rsidR="0094690D" w:rsidRDefault="0094690D" w:rsidP="0094690D">
      <w:pPr>
        <w:pStyle w:val="Body"/>
      </w:pPr>
    </w:p>
    <w:p w:rsidR="004575ED" w:rsidRDefault="004575ED" w:rsidP="0094690D">
      <w:pPr>
        <w:pStyle w:val="Body"/>
      </w:pPr>
    </w:p>
    <w:p w:rsidR="004575ED" w:rsidRDefault="004575ED" w:rsidP="0094690D">
      <w:pPr>
        <w:pStyle w:val="Body"/>
      </w:pPr>
    </w:p>
    <w:p w:rsidR="004575ED" w:rsidRDefault="004575ED" w:rsidP="0094690D">
      <w:pPr>
        <w:pStyle w:val="Body"/>
      </w:pPr>
    </w:p>
    <w:p w:rsidR="0094690D" w:rsidRPr="00EE013E" w:rsidRDefault="0094690D" w:rsidP="0094690D">
      <w:pPr>
        <w:pStyle w:val="Body"/>
        <w:rPr>
          <w:u w:val="single"/>
        </w:rPr>
      </w:pPr>
      <w:r w:rsidRPr="00EE013E">
        <w:rPr>
          <w:u w:val="single"/>
        </w:rPr>
        <w:t>Meer informatie</w:t>
      </w:r>
    </w:p>
    <w:p w:rsidR="0094690D" w:rsidRPr="00EE013E" w:rsidRDefault="0094690D" w:rsidP="0094690D">
      <w:pPr>
        <w:pStyle w:val="Body"/>
      </w:pPr>
      <w:r w:rsidRPr="00EE013E">
        <w:t>Doka Nederland</w:t>
      </w:r>
    </w:p>
    <w:p w:rsidR="0094690D" w:rsidRPr="00EE013E" w:rsidRDefault="0094690D" w:rsidP="0094690D">
      <w:pPr>
        <w:pStyle w:val="Body"/>
      </w:pPr>
      <w:r w:rsidRPr="00EE013E">
        <w:t>T.</w:t>
      </w:r>
      <w:r w:rsidRPr="00EE013E">
        <w:tab/>
        <w:t>0412 - 65 30 30</w:t>
      </w:r>
    </w:p>
    <w:p w:rsidR="0094690D" w:rsidRPr="00EE013E" w:rsidRDefault="0094690D" w:rsidP="0094690D">
      <w:pPr>
        <w:pStyle w:val="Body"/>
      </w:pPr>
      <w:r w:rsidRPr="00EE013E">
        <w:t>E.</w:t>
      </w:r>
      <w:r w:rsidRPr="00EE013E">
        <w:tab/>
        <w:t>nederland@doka.com</w:t>
      </w:r>
    </w:p>
    <w:p w:rsidR="0094690D" w:rsidRPr="00EE013E" w:rsidRDefault="0094690D" w:rsidP="0094690D">
      <w:pPr>
        <w:pStyle w:val="Body"/>
      </w:pPr>
      <w:r w:rsidRPr="00EE013E">
        <w:t>W.</w:t>
      </w:r>
      <w:r w:rsidRPr="00EE013E">
        <w:tab/>
        <w:t>www.doka</w:t>
      </w:r>
      <w:r>
        <w:t>-nederland.</w:t>
      </w:r>
      <w:r w:rsidRPr="00EE013E">
        <w:t>nl</w:t>
      </w:r>
    </w:p>
    <w:p w:rsidR="0094690D" w:rsidRDefault="0094690D" w:rsidP="0094690D">
      <w:pPr>
        <w:pStyle w:val="Body"/>
      </w:pPr>
    </w:p>
    <w:p w:rsidR="0094690D" w:rsidRDefault="0094690D" w:rsidP="0094690D">
      <w:pPr>
        <w:pStyle w:val="Body"/>
      </w:pPr>
      <w:bookmarkStart w:id="0" w:name="_GoBack"/>
      <w:bookmarkEnd w:id="0"/>
    </w:p>
    <w:p w:rsidR="00842625" w:rsidRPr="009A1E98" w:rsidRDefault="00CB343F" w:rsidP="00842625">
      <w:pPr>
        <w:pStyle w:val="Body"/>
        <w:rPr>
          <w:u w:val="single"/>
        </w:rPr>
      </w:pPr>
      <w:r w:rsidRPr="009A1E98">
        <w:rPr>
          <w:u w:val="single"/>
        </w:rPr>
        <w:t>Fotobijschriften:</w:t>
      </w:r>
    </w:p>
    <w:p w:rsidR="003D3990" w:rsidRDefault="003D3990" w:rsidP="0031593E">
      <w:pPr>
        <w:pStyle w:val="Body"/>
        <w:rPr>
          <w:sz w:val="16"/>
          <w:szCs w:val="16"/>
        </w:rPr>
      </w:pPr>
    </w:p>
    <w:p w:rsidR="003D3990" w:rsidRDefault="003D3990" w:rsidP="0031593E">
      <w:pPr>
        <w:pStyle w:val="Body"/>
        <w:rPr>
          <w:sz w:val="16"/>
          <w:szCs w:val="16"/>
        </w:rPr>
      </w:pPr>
      <w:r>
        <w:rPr>
          <w:noProof/>
          <w:sz w:val="16"/>
          <w:szCs w:val="16"/>
        </w:rPr>
        <w:drawing>
          <wp:anchor distT="0" distB="0" distL="114300" distR="114300" simplePos="0" relativeHeight="251659264" behindDoc="0" locked="0" layoutInCell="1" allowOverlap="1">
            <wp:simplePos x="0" y="0"/>
            <wp:positionH relativeFrom="column">
              <wp:posOffset>635</wp:posOffset>
            </wp:positionH>
            <wp:positionV relativeFrom="paragraph">
              <wp:posOffset>-1270</wp:posOffset>
            </wp:positionV>
            <wp:extent cx="1174115" cy="782955"/>
            <wp:effectExtent l="0" t="0" r="698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 - Doka-Optix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74115" cy="782955"/>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 xml:space="preserve"> </w:t>
      </w:r>
    </w:p>
    <w:p w:rsidR="00CB343F" w:rsidRDefault="0031593E" w:rsidP="0031593E">
      <w:pPr>
        <w:pStyle w:val="Body"/>
        <w:rPr>
          <w:sz w:val="16"/>
          <w:szCs w:val="16"/>
        </w:rPr>
      </w:pPr>
      <w:r w:rsidRPr="004575ED">
        <w:rPr>
          <w:sz w:val="16"/>
          <w:szCs w:val="16"/>
        </w:rPr>
        <w:t>Doka - Doka-</w:t>
      </w:r>
      <w:proofErr w:type="spellStart"/>
      <w:r w:rsidRPr="004575ED">
        <w:rPr>
          <w:sz w:val="16"/>
          <w:szCs w:val="16"/>
        </w:rPr>
        <w:t>Optix</w:t>
      </w:r>
      <w:proofErr w:type="spellEnd"/>
      <w:r w:rsidRPr="004575ED">
        <w:rPr>
          <w:sz w:val="16"/>
          <w:szCs w:val="16"/>
        </w:rPr>
        <w:t xml:space="preserve"> 1.jpg</w:t>
      </w:r>
      <w:r w:rsidR="004575ED">
        <w:rPr>
          <w:sz w:val="16"/>
          <w:szCs w:val="16"/>
        </w:rPr>
        <w:t xml:space="preserve">: </w:t>
      </w:r>
      <w:r w:rsidR="00CB343F" w:rsidRPr="004575ED">
        <w:rPr>
          <w:sz w:val="16"/>
          <w:szCs w:val="16"/>
        </w:rPr>
        <w:t>Doka-</w:t>
      </w:r>
      <w:proofErr w:type="spellStart"/>
      <w:r w:rsidR="00CB343F" w:rsidRPr="004575ED">
        <w:rPr>
          <w:sz w:val="16"/>
          <w:szCs w:val="16"/>
        </w:rPr>
        <w:t>Optix</w:t>
      </w:r>
      <w:proofErr w:type="spellEnd"/>
      <w:r w:rsidR="00CB343F" w:rsidRPr="004575ED">
        <w:rPr>
          <w:sz w:val="16"/>
          <w:szCs w:val="16"/>
        </w:rPr>
        <w:t xml:space="preserve"> wordt geleverd in vaten van 20 en 210 liter.</w:t>
      </w:r>
      <w:r w:rsidRPr="004575ED">
        <w:rPr>
          <w:sz w:val="16"/>
          <w:szCs w:val="16"/>
        </w:rPr>
        <w:t xml:space="preserve"> (foto: Doka)</w:t>
      </w:r>
    </w:p>
    <w:p w:rsidR="003D3990" w:rsidRDefault="003D3990" w:rsidP="0031593E">
      <w:pPr>
        <w:pStyle w:val="Body"/>
        <w:rPr>
          <w:sz w:val="16"/>
          <w:szCs w:val="16"/>
        </w:rPr>
      </w:pPr>
    </w:p>
    <w:p w:rsidR="003D3990" w:rsidRDefault="003D3990" w:rsidP="0031593E">
      <w:pPr>
        <w:pStyle w:val="Body"/>
        <w:rPr>
          <w:sz w:val="16"/>
          <w:szCs w:val="16"/>
        </w:rPr>
      </w:pPr>
    </w:p>
    <w:p w:rsidR="003D3990" w:rsidRDefault="003D3990" w:rsidP="0031593E">
      <w:pPr>
        <w:pStyle w:val="Body"/>
        <w:rPr>
          <w:sz w:val="16"/>
          <w:szCs w:val="16"/>
        </w:rPr>
      </w:pPr>
      <w:r>
        <w:rPr>
          <w:noProof/>
          <w:sz w:val="16"/>
          <w:szCs w:val="16"/>
        </w:rPr>
        <w:drawing>
          <wp:anchor distT="0" distB="0" distL="114300" distR="114300" simplePos="0" relativeHeight="251660288" behindDoc="0" locked="0" layoutInCell="1" allowOverlap="1" wp14:anchorId="053AEF6D" wp14:editId="40FFD81A">
            <wp:simplePos x="0" y="0"/>
            <wp:positionH relativeFrom="column">
              <wp:posOffset>635</wp:posOffset>
            </wp:positionH>
            <wp:positionV relativeFrom="paragraph">
              <wp:posOffset>177800</wp:posOffset>
            </wp:positionV>
            <wp:extent cx="1174115" cy="1304290"/>
            <wp:effectExtent l="0" t="0" r="698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 - Doka-Optix 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4115" cy="1304290"/>
                    </a:xfrm>
                    <a:prstGeom prst="rect">
                      <a:avLst/>
                    </a:prstGeom>
                  </pic:spPr>
                </pic:pic>
              </a:graphicData>
            </a:graphic>
            <wp14:sizeRelH relativeFrom="page">
              <wp14:pctWidth>0</wp14:pctWidth>
            </wp14:sizeRelH>
            <wp14:sizeRelV relativeFrom="page">
              <wp14:pctHeight>0</wp14:pctHeight>
            </wp14:sizeRelV>
          </wp:anchor>
        </w:drawing>
      </w:r>
    </w:p>
    <w:p w:rsidR="009A1E98" w:rsidRPr="004575ED" w:rsidRDefault="009A1E98" w:rsidP="0031593E">
      <w:pPr>
        <w:pStyle w:val="Body"/>
        <w:rPr>
          <w:sz w:val="16"/>
          <w:szCs w:val="16"/>
        </w:rPr>
      </w:pPr>
    </w:p>
    <w:p w:rsidR="0031593E" w:rsidRPr="004575ED" w:rsidRDefault="0031593E" w:rsidP="0031593E">
      <w:pPr>
        <w:pStyle w:val="Body"/>
        <w:rPr>
          <w:sz w:val="16"/>
          <w:szCs w:val="16"/>
        </w:rPr>
      </w:pPr>
    </w:p>
    <w:p w:rsidR="00CB343F" w:rsidRDefault="0031593E" w:rsidP="0031593E">
      <w:pPr>
        <w:pStyle w:val="Body"/>
        <w:rPr>
          <w:sz w:val="16"/>
          <w:szCs w:val="16"/>
        </w:rPr>
      </w:pPr>
      <w:r w:rsidRPr="004575ED">
        <w:rPr>
          <w:sz w:val="16"/>
          <w:szCs w:val="16"/>
        </w:rPr>
        <w:t>Doka - Doka-</w:t>
      </w:r>
      <w:proofErr w:type="spellStart"/>
      <w:r w:rsidRPr="004575ED">
        <w:rPr>
          <w:sz w:val="16"/>
          <w:szCs w:val="16"/>
        </w:rPr>
        <w:t>Optix</w:t>
      </w:r>
      <w:proofErr w:type="spellEnd"/>
      <w:r w:rsidRPr="004575ED">
        <w:rPr>
          <w:sz w:val="16"/>
          <w:szCs w:val="16"/>
        </w:rPr>
        <w:t xml:space="preserve"> 2.jpg</w:t>
      </w:r>
      <w:r w:rsidR="004575ED">
        <w:rPr>
          <w:sz w:val="16"/>
          <w:szCs w:val="16"/>
        </w:rPr>
        <w:t xml:space="preserve">: </w:t>
      </w:r>
      <w:r w:rsidR="00CB343F" w:rsidRPr="004575ED">
        <w:rPr>
          <w:sz w:val="16"/>
          <w:szCs w:val="16"/>
        </w:rPr>
        <w:t>De vloeistof laat zich snel en eenvoudig aanbrengen met een sproeier.</w:t>
      </w:r>
      <w:r w:rsidRPr="004575ED">
        <w:rPr>
          <w:sz w:val="16"/>
          <w:szCs w:val="16"/>
        </w:rPr>
        <w:t xml:space="preserve"> (foto: Doka)</w:t>
      </w:r>
    </w:p>
    <w:p w:rsidR="003D3990" w:rsidRDefault="003D3990" w:rsidP="0031593E">
      <w:pPr>
        <w:pStyle w:val="Body"/>
        <w:rPr>
          <w:sz w:val="16"/>
          <w:szCs w:val="16"/>
        </w:rPr>
      </w:pPr>
    </w:p>
    <w:p w:rsidR="003D3990" w:rsidRDefault="003D3990" w:rsidP="0031593E">
      <w:pPr>
        <w:pStyle w:val="Body"/>
        <w:rPr>
          <w:sz w:val="16"/>
          <w:szCs w:val="16"/>
        </w:rPr>
      </w:pPr>
    </w:p>
    <w:p w:rsidR="003D3990" w:rsidRDefault="003D3990" w:rsidP="0031593E">
      <w:pPr>
        <w:pStyle w:val="Body"/>
        <w:rPr>
          <w:sz w:val="16"/>
          <w:szCs w:val="16"/>
        </w:rPr>
      </w:pPr>
    </w:p>
    <w:p w:rsidR="003D3990" w:rsidRPr="004575ED" w:rsidRDefault="003D3990" w:rsidP="0031593E">
      <w:pPr>
        <w:pStyle w:val="Body"/>
        <w:rPr>
          <w:sz w:val="16"/>
          <w:szCs w:val="16"/>
        </w:rPr>
      </w:pPr>
    </w:p>
    <w:p w:rsidR="0031593E" w:rsidRPr="004575ED" w:rsidRDefault="0031593E" w:rsidP="0031593E">
      <w:pPr>
        <w:pStyle w:val="Body"/>
        <w:rPr>
          <w:sz w:val="16"/>
          <w:szCs w:val="16"/>
        </w:rPr>
      </w:pPr>
    </w:p>
    <w:p w:rsidR="003D3990" w:rsidRDefault="003D3990" w:rsidP="0031593E">
      <w:pPr>
        <w:pStyle w:val="Body"/>
        <w:rPr>
          <w:sz w:val="16"/>
          <w:szCs w:val="16"/>
        </w:rPr>
      </w:pPr>
    </w:p>
    <w:p w:rsidR="003D3990" w:rsidRDefault="003D3990" w:rsidP="0031593E">
      <w:pPr>
        <w:pStyle w:val="Body"/>
        <w:rPr>
          <w:sz w:val="16"/>
          <w:szCs w:val="16"/>
        </w:rPr>
      </w:pPr>
      <w:r>
        <w:rPr>
          <w:noProof/>
          <w:sz w:val="16"/>
          <w:szCs w:val="16"/>
        </w:rPr>
        <w:drawing>
          <wp:anchor distT="0" distB="0" distL="114300" distR="114300" simplePos="0" relativeHeight="251661312" behindDoc="0" locked="0" layoutInCell="1" allowOverlap="1">
            <wp:simplePos x="0" y="0"/>
            <wp:positionH relativeFrom="column">
              <wp:posOffset>635</wp:posOffset>
            </wp:positionH>
            <wp:positionV relativeFrom="paragraph">
              <wp:posOffset>-3810</wp:posOffset>
            </wp:positionV>
            <wp:extent cx="1214120" cy="565150"/>
            <wp:effectExtent l="0" t="0" r="5080" b="635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 - Doka-Optix 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4120" cy="565150"/>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 xml:space="preserve"> </w:t>
      </w:r>
    </w:p>
    <w:p w:rsidR="00CB343F" w:rsidRDefault="004575ED" w:rsidP="0031593E">
      <w:pPr>
        <w:pStyle w:val="Body"/>
        <w:rPr>
          <w:sz w:val="16"/>
          <w:szCs w:val="16"/>
        </w:rPr>
      </w:pPr>
      <w:r>
        <w:rPr>
          <w:sz w:val="16"/>
          <w:szCs w:val="16"/>
        </w:rPr>
        <w:t xml:space="preserve">Doka - </w:t>
      </w:r>
      <w:r w:rsidR="0031593E" w:rsidRPr="004575ED">
        <w:rPr>
          <w:sz w:val="16"/>
          <w:szCs w:val="16"/>
        </w:rPr>
        <w:t>Doka-</w:t>
      </w:r>
      <w:proofErr w:type="spellStart"/>
      <w:r w:rsidR="0031593E" w:rsidRPr="004575ED">
        <w:rPr>
          <w:sz w:val="16"/>
          <w:szCs w:val="16"/>
        </w:rPr>
        <w:t>Optix</w:t>
      </w:r>
      <w:proofErr w:type="spellEnd"/>
      <w:r w:rsidR="0031593E" w:rsidRPr="004575ED">
        <w:rPr>
          <w:sz w:val="16"/>
          <w:szCs w:val="16"/>
        </w:rPr>
        <w:t xml:space="preserve"> 3.jpg</w:t>
      </w:r>
      <w:r w:rsidRPr="004575ED">
        <w:rPr>
          <w:sz w:val="16"/>
          <w:szCs w:val="16"/>
        </w:rPr>
        <w:t>:</w:t>
      </w:r>
      <w:r>
        <w:rPr>
          <w:sz w:val="16"/>
          <w:szCs w:val="16"/>
        </w:rPr>
        <w:t xml:space="preserve"> </w:t>
      </w:r>
      <w:r w:rsidR="0031593E" w:rsidRPr="004575ED">
        <w:rPr>
          <w:sz w:val="16"/>
          <w:szCs w:val="16"/>
        </w:rPr>
        <w:t>M</w:t>
      </w:r>
      <w:r w:rsidR="00CB343F" w:rsidRPr="004575ED">
        <w:rPr>
          <w:sz w:val="16"/>
          <w:szCs w:val="16"/>
        </w:rPr>
        <w:t>et Doka-</w:t>
      </w:r>
      <w:proofErr w:type="spellStart"/>
      <w:r w:rsidR="00CB343F" w:rsidRPr="004575ED">
        <w:rPr>
          <w:sz w:val="16"/>
          <w:szCs w:val="16"/>
        </w:rPr>
        <w:t>Optix</w:t>
      </w:r>
      <w:proofErr w:type="spellEnd"/>
      <w:r w:rsidR="00CB343F" w:rsidRPr="004575ED">
        <w:rPr>
          <w:sz w:val="16"/>
          <w:szCs w:val="16"/>
        </w:rPr>
        <w:t xml:space="preserve"> wordt de vorming van luchtbellen onderdrukt voor een glad betonoppervlak.</w:t>
      </w:r>
      <w:r w:rsidR="0031593E" w:rsidRPr="004575ED">
        <w:rPr>
          <w:sz w:val="16"/>
          <w:szCs w:val="16"/>
        </w:rPr>
        <w:t xml:space="preserve"> (foto: Doka)</w:t>
      </w:r>
    </w:p>
    <w:p w:rsidR="004575ED" w:rsidRDefault="004575ED" w:rsidP="0031593E">
      <w:pPr>
        <w:pStyle w:val="Body"/>
        <w:rPr>
          <w:sz w:val="16"/>
          <w:szCs w:val="16"/>
        </w:rPr>
      </w:pPr>
    </w:p>
    <w:p w:rsidR="004575ED" w:rsidRDefault="004575ED" w:rsidP="0031593E">
      <w:pPr>
        <w:pStyle w:val="Body"/>
        <w:rPr>
          <w:sz w:val="16"/>
          <w:szCs w:val="16"/>
        </w:rPr>
      </w:pPr>
    </w:p>
    <w:p w:rsidR="003D3990" w:rsidRDefault="003D3990" w:rsidP="0031593E">
      <w:pPr>
        <w:pStyle w:val="Body"/>
        <w:rPr>
          <w:sz w:val="16"/>
          <w:szCs w:val="16"/>
        </w:rPr>
      </w:pPr>
    </w:p>
    <w:p w:rsidR="004575ED" w:rsidRDefault="004575ED" w:rsidP="004575ED">
      <w:pPr>
        <w:pStyle w:val="Body"/>
        <w:rPr>
          <w:sz w:val="16"/>
          <w:szCs w:val="16"/>
        </w:rPr>
      </w:pPr>
    </w:p>
    <w:p w:rsidR="003D3990" w:rsidRDefault="004575ED" w:rsidP="004575ED">
      <w:pPr>
        <w:pStyle w:val="Body"/>
      </w:pPr>
      <w:r w:rsidRPr="00B37930">
        <w:t>(Redactie bericht: M. Franke)</w:t>
      </w:r>
      <w:r>
        <w:tab/>
      </w:r>
      <w:r>
        <w:tab/>
      </w:r>
      <w:r>
        <w:tab/>
      </w:r>
      <w:r>
        <w:tab/>
      </w:r>
      <w:r>
        <w:tab/>
        <w:t xml:space="preserve">         </w:t>
      </w:r>
    </w:p>
    <w:p w:rsidR="003D3990" w:rsidRDefault="003D3990" w:rsidP="004575ED">
      <w:pPr>
        <w:pStyle w:val="Body"/>
      </w:pPr>
    </w:p>
    <w:p w:rsidR="003D3990" w:rsidRDefault="003D3990" w:rsidP="004575ED">
      <w:pPr>
        <w:pStyle w:val="Body"/>
      </w:pPr>
    </w:p>
    <w:p w:rsidR="004575ED" w:rsidRPr="00B37930" w:rsidRDefault="004575ED" w:rsidP="003D3990">
      <w:pPr>
        <w:pStyle w:val="Body"/>
        <w:jc w:val="right"/>
      </w:pPr>
      <w:r w:rsidRPr="00B37930">
        <w:t xml:space="preserve">Oss, </w:t>
      </w:r>
      <w:r>
        <w:t>19 december</w:t>
      </w:r>
      <w:r w:rsidRPr="00B37930">
        <w:t xml:space="preserve"> 2012</w:t>
      </w:r>
    </w:p>
    <w:p w:rsidR="00842625" w:rsidRPr="004575ED" w:rsidRDefault="00842625" w:rsidP="00842625">
      <w:pPr>
        <w:pStyle w:val="Body"/>
        <w:rPr>
          <w:sz w:val="16"/>
          <w:szCs w:val="16"/>
        </w:rPr>
      </w:pPr>
    </w:p>
    <w:sectPr w:rsidR="00842625" w:rsidRPr="004575ED" w:rsidSect="00A34CF8">
      <w:footerReference w:type="default" r:id="rId13"/>
      <w:pgSz w:w="11906" w:h="16838"/>
      <w:pgMar w:top="851" w:right="1418" w:bottom="851" w:left="1985"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D9C" w:rsidRDefault="00EC3D9C" w:rsidP="001B1A4C">
      <w:r>
        <w:separator/>
      </w:r>
    </w:p>
  </w:endnote>
  <w:endnote w:type="continuationSeparator" w:id="0">
    <w:p w:rsidR="00EC3D9C" w:rsidRDefault="00EC3D9C" w:rsidP="001B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A4C" w:rsidRDefault="001B1A4C" w:rsidP="001B1A4C">
    <w:pPr>
      <w:pStyle w:val="Voettekst"/>
      <w:jc w:val="right"/>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anchor distT="0" distB="0" distL="114300" distR="114300" simplePos="0" relativeHeight="251659264" behindDoc="1" locked="0" layoutInCell="1" allowOverlap="1" wp14:anchorId="3A079CA3" wp14:editId="5110DB4D">
          <wp:simplePos x="0" y="0"/>
          <wp:positionH relativeFrom="column">
            <wp:posOffset>4182110</wp:posOffset>
          </wp:positionH>
          <wp:positionV relativeFrom="paragraph">
            <wp:posOffset>168275</wp:posOffset>
          </wp:positionV>
          <wp:extent cx="1710055" cy="284480"/>
          <wp:effectExtent l="0" t="0" r="4445" b="1270"/>
          <wp:wrapTight wrapText="bothSides">
            <wp:wrapPolygon edited="0">
              <wp:start x="0" y="0"/>
              <wp:lineTo x="0" y="20250"/>
              <wp:lineTo x="21416" y="20250"/>
              <wp:lineTo x="21416" y="0"/>
              <wp:lineTo x="0" y="0"/>
            </wp:wrapPolygon>
          </wp:wrapTight>
          <wp:docPr id="4" name="Afbeelding 4"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a laatste fase"/>
                  <pic:cNvPicPr>
                    <a:picLocks noChangeAspect="1" noChangeArrowheads="1"/>
                  </pic:cNvPicPr>
                </pic:nvPicPr>
                <pic:blipFill>
                  <a:blip r:embed="rId1">
                    <a:extLst>
                      <a:ext uri="{28A0092B-C50C-407E-A947-70E740481C1C}">
                        <a14:useLocalDpi xmlns:a14="http://schemas.microsoft.com/office/drawing/2010/main" val="0"/>
                      </a:ext>
                    </a:extLst>
                  </a:blip>
                  <a:srcRect b="60941"/>
                  <a:stretch>
                    <a:fillRect/>
                  </a:stretch>
                </pic:blipFill>
                <pic:spPr bwMode="auto">
                  <a:xfrm>
                    <a:off x="0" y="0"/>
                    <a:ext cx="1710055" cy="284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A4C" w:rsidRDefault="001B1A4C" w:rsidP="001B1A4C">
    <w:pPr>
      <w:pStyle w:val="Voettekst"/>
      <w:jc w:val="right"/>
      <w:rPr>
        <w:rFonts w:ascii="Arial Unicode MS" w:eastAsia="Arial Unicode MS" w:hAnsi="Arial Unicode MS" w:cs="Arial Unicode MS"/>
        <w:sz w:val="18"/>
        <w:szCs w:val="18"/>
      </w:rPr>
    </w:pPr>
  </w:p>
  <w:p w:rsidR="001B1A4C" w:rsidRPr="001B1A4C" w:rsidRDefault="001B1A4C" w:rsidP="001B1A4C">
    <w:pPr>
      <w:pStyle w:val="Voettekst"/>
      <w:spacing w:before="160"/>
      <w:jc w:val="right"/>
      <w:rPr>
        <w:rFonts w:ascii="Arial Unicode MS" w:eastAsia="Arial Unicode MS" w:hAnsi="Arial Unicode MS" w:cs="Arial Unicode MS"/>
        <w:bCs/>
        <w:sz w:val="18"/>
        <w:szCs w:val="18"/>
      </w:rPr>
    </w:pPr>
    <w:r w:rsidRPr="00B64A05">
      <w:rPr>
        <w:rFonts w:ascii="Arial Unicode MS" w:eastAsia="Arial Unicode MS" w:hAnsi="Arial Unicode MS" w:cs="Arial Unicode MS"/>
        <w:sz w:val="18"/>
        <w:szCs w:val="18"/>
      </w:rPr>
      <w:t xml:space="preserve">Pagina </w:t>
    </w:r>
    <w:r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PAGE</w:instrText>
    </w:r>
    <w:r w:rsidRPr="00B64A05">
      <w:rPr>
        <w:rFonts w:ascii="Arial Unicode MS" w:eastAsia="Arial Unicode MS" w:hAnsi="Arial Unicode MS" w:cs="Arial Unicode MS"/>
        <w:bCs/>
        <w:sz w:val="18"/>
        <w:szCs w:val="18"/>
      </w:rPr>
      <w:fldChar w:fldCharType="separate"/>
    </w:r>
    <w:r w:rsidR="009A1E98">
      <w:rPr>
        <w:rFonts w:ascii="Arial Unicode MS" w:eastAsia="Arial Unicode MS" w:hAnsi="Arial Unicode MS" w:cs="Arial Unicode MS"/>
        <w:bCs/>
        <w:noProof/>
        <w:sz w:val="18"/>
        <w:szCs w:val="18"/>
      </w:rPr>
      <w:t>2</w:t>
    </w:r>
    <w:r w:rsidRPr="00B64A05">
      <w:rPr>
        <w:rFonts w:ascii="Arial Unicode MS" w:eastAsia="Arial Unicode MS" w:hAnsi="Arial Unicode MS" w:cs="Arial Unicode MS"/>
        <w:bCs/>
        <w:sz w:val="18"/>
        <w:szCs w:val="18"/>
      </w:rPr>
      <w:fldChar w:fldCharType="end"/>
    </w:r>
    <w:r w:rsidRPr="00B64A05">
      <w:rPr>
        <w:rFonts w:ascii="Arial Unicode MS" w:eastAsia="Arial Unicode MS" w:hAnsi="Arial Unicode MS" w:cs="Arial Unicode MS"/>
        <w:sz w:val="18"/>
        <w:szCs w:val="18"/>
      </w:rPr>
      <w:t xml:space="preserve"> van </w:t>
    </w:r>
    <w:r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NUMPAGES</w:instrText>
    </w:r>
    <w:r w:rsidRPr="00B64A05">
      <w:rPr>
        <w:rFonts w:ascii="Arial Unicode MS" w:eastAsia="Arial Unicode MS" w:hAnsi="Arial Unicode MS" w:cs="Arial Unicode MS"/>
        <w:bCs/>
        <w:sz w:val="18"/>
        <w:szCs w:val="18"/>
      </w:rPr>
      <w:fldChar w:fldCharType="separate"/>
    </w:r>
    <w:r w:rsidR="009A1E98">
      <w:rPr>
        <w:rFonts w:ascii="Arial Unicode MS" w:eastAsia="Arial Unicode MS" w:hAnsi="Arial Unicode MS" w:cs="Arial Unicode MS"/>
        <w:bCs/>
        <w:noProof/>
        <w:sz w:val="18"/>
        <w:szCs w:val="18"/>
      </w:rPr>
      <w:t>2</w:t>
    </w:r>
    <w:r w:rsidRPr="00B64A05">
      <w:rPr>
        <w:rFonts w:ascii="Arial Unicode MS" w:eastAsia="Arial Unicode MS" w:hAnsi="Arial Unicode MS" w:cs="Arial Unicode MS"/>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D9C" w:rsidRDefault="00EC3D9C" w:rsidP="001B1A4C">
      <w:r>
        <w:separator/>
      </w:r>
    </w:p>
  </w:footnote>
  <w:footnote w:type="continuationSeparator" w:id="0">
    <w:p w:rsidR="00EC3D9C" w:rsidRDefault="00EC3D9C" w:rsidP="001B1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F21EC0"/>
    <w:multiLevelType w:val="hybridMultilevel"/>
    <w:tmpl w:val="E8AA6FCC"/>
    <w:lvl w:ilvl="0" w:tplc="04130005">
      <w:start w:val="1"/>
      <w:numFmt w:val="bullet"/>
      <w:lvlText w:val=""/>
      <w:lvlJc w:val="left"/>
      <w:pPr>
        <w:ind w:left="644" w:hanging="360"/>
      </w:pPr>
      <w:rPr>
        <w:rFonts w:ascii="Wingdings" w:hAnsi="Wingdings"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
    <w:nsid w:val="403045D9"/>
    <w:multiLevelType w:val="hybridMultilevel"/>
    <w:tmpl w:val="A41EC41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Times New Roman"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Times New Roman"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Times New Roman"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2">
    <w:nsid w:val="4C0C3AC0"/>
    <w:multiLevelType w:val="hybridMultilevel"/>
    <w:tmpl w:val="44C816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FB104E0"/>
    <w:multiLevelType w:val="hybridMultilevel"/>
    <w:tmpl w:val="86E6C7D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A1B7F92"/>
    <w:multiLevelType w:val="hybridMultilevel"/>
    <w:tmpl w:val="B0703F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625"/>
    <w:rsid w:val="000A1B13"/>
    <w:rsid w:val="001B1A4C"/>
    <w:rsid w:val="0031593E"/>
    <w:rsid w:val="003D3990"/>
    <w:rsid w:val="004575ED"/>
    <w:rsid w:val="0059539E"/>
    <w:rsid w:val="006B2DDD"/>
    <w:rsid w:val="007E1271"/>
    <w:rsid w:val="007F5FE6"/>
    <w:rsid w:val="00842625"/>
    <w:rsid w:val="0085755B"/>
    <w:rsid w:val="008D188B"/>
    <w:rsid w:val="0094690D"/>
    <w:rsid w:val="009A1E98"/>
    <w:rsid w:val="00A03BA3"/>
    <w:rsid w:val="00A34CF8"/>
    <w:rsid w:val="00A51BDF"/>
    <w:rsid w:val="00AF5D17"/>
    <w:rsid w:val="00C54B42"/>
    <w:rsid w:val="00CB343F"/>
    <w:rsid w:val="00D67FBC"/>
    <w:rsid w:val="00DA53DB"/>
    <w:rsid w:val="00E56239"/>
    <w:rsid w:val="00EC3D9C"/>
    <w:rsid w:val="00FF2B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link w:val="Kop1Char"/>
    <w:qFormat/>
    <w:rsid w:val="001B1A4C"/>
    <w:pPr>
      <w:keepNext/>
      <w:outlineLvl w:val="0"/>
    </w:pPr>
    <w:rPr>
      <w:b/>
      <w:bCs/>
      <w:sz w:val="28"/>
    </w:rPr>
  </w:style>
  <w:style w:type="paragraph" w:styleId="Kop2">
    <w:name w:val="heading 2"/>
    <w:basedOn w:val="Standaard"/>
    <w:next w:val="Standaard"/>
    <w:link w:val="Kop2Char"/>
    <w:semiHidden/>
    <w:unhideWhenUsed/>
    <w:qFormat/>
    <w:rsid w:val="001B1A4C"/>
    <w:pPr>
      <w:keepNext/>
      <w:outlineLvl w:val="1"/>
    </w:pPr>
    <w:rPr>
      <w:b/>
      <w:bCs/>
    </w:rPr>
  </w:style>
  <w:style w:type="paragraph" w:styleId="Kop3">
    <w:name w:val="heading 3"/>
    <w:basedOn w:val="Standaard"/>
    <w:next w:val="Standaard"/>
    <w:link w:val="Kop3Char"/>
    <w:semiHidden/>
    <w:unhideWhenUsed/>
    <w:qFormat/>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
    <w:name w:val="Body"/>
    <w:basedOn w:val="Standaard"/>
    <w:qFormat/>
    <w:rsid w:val="001B1A4C"/>
    <w:pPr>
      <w:jc w:val="both"/>
    </w:pPr>
    <w:rPr>
      <w:rFonts w:ascii="Arial Unicode MS" w:eastAsia="Arial Unicode MS" w:hAnsi="Arial Unicode MS" w:cs="Arial Unicode MS"/>
      <w:sz w:val="21"/>
      <w:szCs w:val="21"/>
    </w:rPr>
  </w:style>
  <w:style w:type="paragraph" w:customStyle="1" w:styleId="Tussenkop">
    <w:name w:val="Tussenkop"/>
    <w:basedOn w:val="Body"/>
    <w:next w:val="Body"/>
    <w:pPr>
      <w:spacing w:before="60" w:after="60"/>
    </w:pPr>
    <w:rPr>
      <w:b/>
    </w:rPr>
  </w:style>
  <w:style w:type="paragraph" w:customStyle="1" w:styleId="Kop">
    <w:name w:val="Kop"/>
    <w:basedOn w:val="Body"/>
    <w:next w:val="Body"/>
    <w:rsid w:val="001B1A4C"/>
    <w:pPr>
      <w:spacing w:before="120" w:after="120"/>
    </w:pPr>
    <w:rPr>
      <w:b/>
      <w:sz w:val="28"/>
      <w:szCs w:val="28"/>
    </w:rPr>
  </w:style>
  <w:style w:type="paragraph" w:styleId="Ballontekst">
    <w:name w:val="Balloon Text"/>
    <w:basedOn w:val="Standaard"/>
    <w:link w:val="BallontekstChar"/>
    <w:uiPriority w:val="99"/>
    <w:semiHidden/>
    <w:unhideWhenUsed/>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A4C"/>
    <w:rPr>
      <w:rFonts w:ascii="Tahoma" w:hAnsi="Tahoma" w:cs="Tahoma"/>
      <w:sz w:val="16"/>
      <w:szCs w:val="16"/>
    </w:rPr>
  </w:style>
  <w:style w:type="paragraph" w:styleId="Koptekst">
    <w:name w:val="header"/>
    <w:basedOn w:val="Standaard"/>
    <w:link w:val="KoptekstChar"/>
    <w:uiPriority w:val="99"/>
    <w:unhideWhenUsed/>
    <w:rsid w:val="001B1A4C"/>
    <w:pPr>
      <w:tabs>
        <w:tab w:val="center" w:pos="4536"/>
        <w:tab w:val="right" w:pos="9072"/>
      </w:tabs>
    </w:pPr>
  </w:style>
  <w:style w:type="character" w:customStyle="1" w:styleId="KoptekstChar">
    <w:name w:val="Koptekst Char"/>
    <w:basedOn w:val="Standaardalinea-lettertype"/>
    <w:link w:val="Koptekst"/>
    <w:uiPriority w:val="99"/>
    <w:rsid w:val="001B1A4C"/>
    <w:rPr>
      <w:sz w:val="24"/>
      <w:szCs w:val="24"/>
    </w:rPr>
  </w:style>
  <w:style w:type="paragraph" w:styleId="Voettekst">
    <w:name w:val="footer"/>
    <w:basedOn w:val="Standaard"/>
    <w:link w:val="VoettekstChar"/>
    <w:uiPriority w:val="99"/>
    <w:unhideWhenUsed/>
    <w:rsid w:val="001B1A4C"/>
    <w:pPr>
      <w:tabs>
        <w:tab w:val="center" w:pos="4536"/>
        <w:tab w:val="right" w:pos="9072"/>
      </w:tabs>
    </w:pPr>
  </w:style>
  <w:style w:type="character" w:customStyle="1" w:styleId="VoettekstChar">
    <w:name w:val="Voettekst Char"/>
    <w:basedOn w:val="Standaardalinea-lettertype"/>
    <w:link w:val="Voettekst"/>
    <w:uiPriority w:val="99"/>
    <w:rsid w:val="001B1A4C"/>
    <w:rPr>
      <w:sz w:val="24"/>
      <w:szCs w:val="24"/>
    </w:rPr>
  </w:style>
  <w:style w:type="character" w:customStyle="1" w:styleId="Kop1Char">
    <w:name w:val="Kop 1 Char"/>
    <w:basedOn w:val="Standaardalinea-lettertype"/>
    <w:link w:val="Kop1"/>
    <w:rsid w:val="001B1A4C"/>
    <w:rPr>
      <w:b/>
      <w:bCs/>
      <w:sz w:val="28"/>
      <w:szCs w:val="24"/>
    </w:rPr>
  </w:style>
  <w:style w:type="character" w:customStyle="1" w:styleId="Kop2Char">
    <w:name w:val="Kop 2 Char"/>
    <w:basedOn w:val="Standaardalinea-lettertype"/>
    <w:link w:val="Kop2"/>
    <w:semiHidden/>
    <w:rsid w:val="001B1A4C"/>
    <w:rPr>
      <w:b/>
      <w:bCs/>
      <w:sz w:val="24"/>
      <w:szCs w:val="24"/>
    </w:rPr>
  </w:style>
  <w:style w:type="character" w:customStyle="1" w:styleId="Kop3Char">
    <w:name w:val="Kop 3 Char"/>
    <w:basedOn w:val="Standaardalinea-lettertype"/>
    <w:link w:val="Kop3"/>
    <w:semiHidden/>
    <w:rsid w:val="001B1A4C"/>
    <w:rPr>
      <w:b/>
      <w:bCs/>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link w:val="Kop1Char"/>
    <w:qFormat/>
    <w:rsid w:val="001B1A4C"/>
    <w:pPr>
      <w:keepNext/>
      <w:outlineLvl w:val="0"/>
    </w:pPr>
    <w:rPr>
      <w:b/>
      <w:bCs/>
      <w:sz w:val="28"/>
    </w:rPr>
  </w:style>
  <w:style w:type="paragraph" w:styleId="Kop2">
    <w:name w:val="heading 2"/>
    <w:basedOn w:val="Standaard"/>
    <w:next w:val="Standaard"/>
    <w:link w:val="Kop2Char"/>
    <w:semiHidden/>
    <w:unhideWhenUsed/>
    <w:qFormat/>
    <w:rsid w:val="001B1A4C"/>
    <w:pPr>
      <w:keepNext/>
      <w:outlineLvl w:val="1"/>
    </w:pPr>
    <w:rPr>
      <w:b/>
      <w:bCs/>
    </w:rPr>
  </w:style>
  <w:style w:type="paragraph" w:styleId="Kop3">
    <w:name w:val="heading 3"/>
    <w:basedOn w:val="Standaard"/>
    <w:next w:val="Standaard"/>
    <w:link w:val="Kop3Char"/>
    <w:semiHidden/>
    <w:unhideWhenUsed/>
    <w:qFormat/>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
    <w:name w:val="Body"/>
    <w:basedOn w:val="Standaard"/>
    <w:qFormat/>
    <w:rsid w:val="001B1A4C"/>
    <w:pPr>
      <w:jc w:val="both"/>
    </w:pPr>
    <w:rPr>
      <w:rFonts w:ascii="Arial Unicode MS" w:eastAsia="Arial Unicode MS" w:hAnsi="Arial Unicode MS" w:cs="Arial Unicode MS"/>
      <w:sz w:val="21"/>
      <w:szCs w:val="21"/>
    </w:rPr>
  </w:style>
  <w:style w:type="paragraph" w:customStyle="1" w:styleId="Tussenkop">
    <w:name w:val="Tussenkop"/>
    <w:basedOn w:val="Body"/>
    <w:next w:val="Body"/>
    <w:pPr>
      <w:spacing w:before="60" w:after="60"/>
    </w:pPr>
    <w:rPr>
      <w:b/>
    </w:rPr>
  </w:style>
  <w:style w:type="paragraph" w:customStyle="1" w:styleId="Kop">
    <w:name w:val="Kop"/>
    <w:basedOn w:val="Body"/>
    <w:next w:val="Body"/>
    <w:rsid w:val="001B1A4C"/>
    <w:pPr>
      <w:spacing w:before="120" w:after="120"/>
    </w:pPr>
    <w:rPr>
      <w:b/>
      <w:sz w:val="28"/>
      <w:szCs w:val="28"/>
    </w:rPr>
  </w:style>
  <w:style w:type="paragraph" w:styleId="Ballontekst">
    <w:name w:val="Balloon Text"/>
    <w:basedOn w:val="Standaard"/>
    <w:link w:val="BallontekstChar"/>
    <w:uiPriority w:val="99"/>
    <w:semiHidden/>
    <w:unhideWhenUsed/>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A4C"/>
    <w:rPr>
      <w:rFonts w:ascii="Tahoma" w:hAnsi="Tahoma" w:cs="Tahoma"/>
      <w:sz w:val="16"/>
      <w:szCs w:val="16"/>
    </w:rPr>
  </w:style>
  <w:style w:type="paragraph" w:styleId="Koptekst">
    <w:name w:val="header"/>
    <w:basedOn w:val="Standaard"/>
    <w:link w:val="KoptekstChar"/>
    <w:uiPriority w:val="99"/>
    <w:unhideWhenUsed/>
    <w:rsid w:val="001B1A4C"/>
    <w:pPr>
      <w:tabs>
        <w:tab w:val="center" w:pos="4536"/>
        <w:tab w:val="right" w:pos="9072"/>
      </w:tabs>
    </w:pPr>
  </w:style>
  <w:style w:type="character" w:customStyle="1" w:styleId="KoptekstChar">
    <w:name w:val="Koptekst Char"/>
    <w:basedOn w:val="Standaardalinea-lettertype"/>
    <w:link w:val="Koptekst"/>
    <w:uiPriority w:val="99"/>
    <w:rsid w:val="001B1A4C"/>
    <w:rPr>
      <w:sz w:val="24"/>
      <w:szCs w:val="24"/>
    </w:rPr>
  </w:style>
  <w:style w:type="paragraph" w:styleId="Voettekst">
    <w:name w:val="footer"/>
    <w:basedOn w:val="Standaard"/>
    <w:link w:val="VoettekstChar"/>
    <w:uiPriority w:val="99"/>
    <w:unhideWhenUsed/>
    <w:rsid w:val="001B1A4C"/>
    <w:pPr>
      <w:tabs>
        <w:tab w:val="center" w:pos="4536"/>
        <w:tab w:val="right" w:pos="9072"/>
      </w:tabs>
    </w:pPr>
  </w:style>
  <w:style w:type="character" w:customStyle="1" w:styleId="VoettekstChar">
    <w:name w:val="Voettekst Char"/>
    <w:basedOn w:val="Standaardalinea-lettertype"/>
    <w:link w:val="Voettekst"/>
    <w:uiPriority w:val="99"/>
    <w:rsid w:val="001B1A4C"/>
    <w:rPr>
      <w:sz w:val="24"/>
      <w:szCs w:val="24"/>
    </w:rPr>
  </w:style>
  <w:style w:type="character" w:customStyle="1" w:styleId="Kop1Char">
    <w:name w:val="Kop 1 Char"/>
    <w:basedOn w:val="Standaardalinea-lettertype"/>
    <w:link w:val="Kop1"/>
    <w:rsid w:val="001B1A4C"/>
    <w:rPr>
      <w:b/>
      <w:bCs/>
      <w:sz w:val="28"/>
      <w:szCs w:val="24"/>
    </w:rPr>
  </w:style>
  <w:style w:type="character" w:customStyle="1" w:styleId="Kop2Char">
    <w:name w:val="Kop 2 Char"/>
    <w:basedOn w:val="Standaardalinea-lettertype"/>
    <w:link w:val="Kop2"/>
    <w:semiHidden/>
    <w:rsid w:val="001B1A4C"/>
    <w:rPr>
      <w:b/>
      <w:bCs/>
      <w:sz w:val="24"/>
      <w:szCs w:val="24"/>
    </w:rPr>
  </w:style>
  <w:style w:type="character" w:customStyle="1" w:styleId="Kop3Char">
    <w:name w:val="Kop 3 Char"/>
    <w:basedOn w:val="Standaardalinea-lettertype"/>
    <w:link w:val="Kop3"/>
    <w:semiHidden/>
    <w:rsid w:val="001B1A4C"/>
    <w:rPr>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20Franke\AppData\Roaming\Microsoft\Sjablonen\Persbericht%20Beta%20PR%20&amp;%20Media.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F6305-2EFC-416D-A919-9983C485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Persbericht Beta PR &amp; Media.dotx</Template>
  <TotalTime>1</TotalTime>
  <Pages>1</Pages>
  <Words>400</Words>
  <Characters>2204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BETA Public Relations B</vt:lpstr>
    </vt:vector>
  </TitlesOfParts>
  <Company>BETA Public Relations B.V.</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BETA Public Relations B</dc:title>
  <dc:creator>Martin Franke</dc:creator>
  <cp:lastModifiedBy>Eigenaar</cp:lastModifiedBy>
  <cp:revision>4</cp:revision>
  <cp:lastPrinted>2012-12-19T09:59:00Z</cp:lastPrinted>
  <dcterms:created xsi:type="dcterms:W3CDTF">2012-12-19T09:52:00Z</dcterms:created>
  <dcterms:modified xsi:type="dcterms:W3CDTF">2012-12-19T09:59:00Z</dcterms:modified>
</cp:coreProperties>
</file>