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676" w:rsidRPr="000E23C0" w:rsidRDefault="00553FFB" w:rsidP="00E65049">
      <w:pPr>
        <w:spacing w:line="168" w:lineRule="auto"/>
        <w:rPr>
          <w:rFonts w:ascii="Arial Unicode MS" w:eastAsia="Arial Unicode MS" w:hAnsi="Arial Unicode MS" w:cs="Arial Unicode MS"/>
          <w:color w:val="404040"/>
          <w:spacing w:val="-2"/>
          <w:sz w:val="18"/>
          <w:szCs w:val="18"/>
          <w:lang w:val="fr-FR"/>
        </w:rPr>
      </w:pPr>
      <w:r>
        <w:rPr>
          <w:noProof/>
        </w:rPr>
        <w:drawing>
          <wp:anchor distT="0" distB="0" distL="114300" distR="114300" simplePos="0" relativeHeight="251657728" behindDoc="1" locked="0" layoutInCell="1" allowOverlap="1">
            <wp:simplePos x="0" y="0"/>
            <wp:positionH relativeFrom="column">
              <wp:posOffset>4064000</wp:posOffset>
            </wp:positionH>
            <wp:positionV relativeFrom="paragraph">
              <wp:posOffset>-60325</wp:posOffset>
            </wp:positionV>
            <wp:extent cx="1710055" cy="728345"/>
            <wp:effectExtent l="0" t="0" r="4445" b="0"/>
            <wp:wrapTight wrapText="bothSides">
              <wp:wrapPolygon edited="0">
                <wp:start x="0" y="0"/>
                <wp:lineTo x="0" y="20903"/>
                <wp:lineTo x="21416" y="20903"/>
                <wp:lineTo x="21416" y="0"/>
                <wp:lineTo x="0" y="0"/>
              </wp:wrapPolygon>
            </wp:wrapTight>
            <wp:docPr id="3" name="Afbeelding 2"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ta laatste fa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0055" cy="728345"/>
                    </a:xfrm>
                    <a:prstGeom prst="rect">
                      <a:avLst/>
                    </a:prstGeom>
                    <a:noFill/>
                  </pic:spPr>
                </pic:pic>
              </a:graphicData>
            </a:graphic>
          </wp:anchor>
        </w:drawing>
      </w:r>
      <w:r w:rsidR="00D67676" w:rsidRPr="000E23C0">
        <w:rPr>
          <w:rFonts w:ascii="Arial Unicode MS" w:eastAsia="Arial Unicode MS" w:hAnsi="Arial Unicode MS" w:cs="Arial Unicode MS"/>
          <w:color w:val="404040"/>
          <w:spacing w:val="-2"/>
          <w:sz w:val="18"/>
          <w:szCs w:val="18"/>
          <w:lang w:val="fr-FR"/>
        </w:rPr>
        <w:t>Beta Public Relations B.V.</w:t>
      </w:r>
    </w:p>
    <w:p w:rsidR="00D67676" w:rsidRPr="000E23C0" w:rsidRDefault="00D67676" w:rsidP="00E65049">
      <w:pPr>
        <w:spacing w:line="168" w:lineRule="auto"/>
        <w:rPr>
          <w:rFonts w:ascii="Arial Unicode MS" w:eastAsia="Arial Unicode MS" w:hAnsi="Arial Unicode MS" w:cs="Arial Unicode MS"/>
          <w:color w:val="404040"/>
          <w:spacing w:val="-2"/>
          <w:sz w:val="18"/>
          <w:szCs w:val="18"/>
          <w:lang w:val="fr-FR"/>
        </w:rPr>
      </w:pPr>
      <w:r w:rsidRPr="000E23C0">
        <w:rPr>
          <w:rFonts w:ascii="Arial Unicode MS" w:eastAsia="Arial Unicode MS" w:hAnsi="Arial Unicode MS" w:cs="Arial Unicode MS"/>
          <w:color w:val="404040"/>
          <w:spacing w:val="-2"/>
          <w:sz w:val="18"/>
          <w:szCs w:val="18"/>
          <w:lang w:val="fr-FR"/>
        </w:rPr>
        <w:t>Veursestraatweg 104</w:t>
      </w:r>
    </w:p>
    <w:p w:rsidR="00D67676" w:rsidRPr="00E65049" w:rsidRDefault="00D67676" w:rsidP="00E65049">
      <w:pPr>
        <w:spacing w:line="168" w:lineRule="auto"/>
        <w:rPr>
          <w:rFonts w:ascii="Arial Unicode MS" w:eastAsia="Arial Unicode MS" w:hAnsi="Arial Unicode MS" w:cs="Arial Unicode MS"/>
          <w:color w:val="404040"/>
          <w:spacing w:val="-2"/>
          <w:sz w:val="18"/>
          <w:szCs w:val="18"/>
        </w:rPr>
      </w:pPr>
      <w:r w:rsidRPr="00E65049">
        <w:rPr>
          <w:rFonts w:ascii="Arial Unicode MS" w:eastAsia="Arial Unicode MS" w:hAnsi="Arial Unicode MS" w:cs="Arial Unicode MS"/>
          <w:color w:val="404040"/>
          <w:spacing w:val="-2"/>
          <w:sz w:val="18"/>
          <w:szCs w:val="18"/>
        </w:rPr>
        <w:t>2265 CG Leidschendam</w:t>
      </w:r>
    </w:p>
    <w:p w:rsidR="00D67676" w:rsidRPr="00E65049" w:rsidRDefault="00D67676" w:rsidP="00E65049">
      <w:pPr>
        <w:spacing w:line="168" w:lineRule="auto"/>
        <w:rPr>
          <w:rFonts w:ascii="Arial Unicode MS" w:eastAsia="Arial Unicode MS" w:hAnsi="Arial Unicode MS" w:cs="Arial Unicode MS"/>
          <w:color w:val="404040"/>
          <w:spacing w:val="-2"/>
          <w:sz w:val="18"/>
          <w:szCs w:val="18"/>
        </w:rPr>
      </w:pPr>
      <w:r w:rsidRPr="00E65049">
        <w:rPr>
          <w:rFonts w:ascii="Arial Unicode MS" w:eastAsia="Arial Unicode MS" w:hAnsi="Arial Unicode MS" w:cs="Arial Unicode MS"/>
          <w:color w:val="404040"/>
          <w:spacing w:val="-2"/>
          <w:sz w:val="18"/>
          <w:szCs w:val="18"/>
        </w:rPr>
        <w:t>T. 070 427 5200</w:t>
      </w:r>
    </w:p>
    <w:p w:rsidR="00D67676" w:rsidRPr="00E65049" w:rsidRDefault="00D67676" w:rsidP="00E65049">
      <w:pPr>
        <w:spacing w:line="168" w:lineRule="auto"/>
        <w:rPr>
          <w:rFonts w:ascii="Arial Unicode MS" w:eastAsia="Arial Unicode MS" w:hAnsi="Arial Unicode MS" w:cs="Arial Unicode MS"/>
          <w:color w:val="404040"/>
          <w:spacing w:val="-2"/>
          <w:sz w:val="18"/>
          <w:szCs w:val="18"/>
        </w:rPr>
      </w:pPr>
      <w:r w:rsidRPr="00E65049">
        <w:rPr>
          <w:rFonts w:ascii="Arial Unicode MS" w:eastAsia="Arial Unicode MS" w:hAnsi="Arial Unicode MS" w:cs="Arial Unicode MS"/>
          <w:color w:val="404040"/>
          <w:spacing w:val="-2"/>
          <w:sz w:val="18"/>
          <w:szCs w:val="18"/>
        </w:rPr>
        <w:t>E. info@betapr.nl</w:t>
      </w:r>
    </w:p>
    <w:p w:rsidR="00D67676" w:rsidRDefault="00D67676" w:rsidP="001B1A4C">
      <w:pPr>
        <w:spacing w:line="192" w:lineRule="auto"/>
        <w:rPr>
          <w:rFonts w:ascii="Arial Unicode MS" w:eastAsia="Arial Unicode MS" w:hAnsi="Arial Unicode MS" w:cs="Arial Unicode MS"/>
          <w:b/>
          <w:sz w:val="28"/>
          <w:szCs w:val="28"/>
          <w:u w:val="single"/>
        </w:rPr>
      </w:pPr>
    </w:p>
    <w:p w:rsidR="00A66C4D" w:rsidRPr="006F5696" w:rsidRDefault="00FD0361" w:rsidP="00FD0361">
      <w:pPr>
        <w:pStyle w:val="Tussenkop"/>
      </w:pPr>
      <w:r>
        <w:t>Combinatie Doka werkplatform en bekisting zorgt voor snelheid en veiligheid</w:t>
      </w:r>
    </w:p>
    <w:p w:rsidR="00927124" w:rsidRDefault="00FD0361" w:rsidP="00723C40">
      <w:pPr>
        <w:pStyle w:val="Kop"/>
      </w:pPr>
      <w:r>
        <w:t xml:space="preserve">Veiligheid doorslaggevende factor </w:t>
      </w:r>
      <w:r w:rsidR="00723C40">
        <w:t>bij keuze bekistingsysteem</w:t>
      </w:r>
    </w:p>
    <w:p w:rsidR="00723C40" w:rsidRDefault="00723C40" w:rsidP="00A9645C">
      <w:pPr>
        <w:pStyle w:val="Body"/>
      </w:pPr>
    </w:p>
    <w:p w:rsidR="00723C40" w:rsidRDefault="00723C40" w:rsidP="00A9645C">
      <w:pPr>
        <w:pStyle w:val="Body"/>
      </w:pPr>
      <w:r>
        <w:t>Bij de keuze van een bekistingsysteem voor de bouw van een nieuwe composteerhal in Tilburg,</w:t>
      </w:r>
    </w:p>
    <w:p w:rsidR="00723C40" w:rsidRDefault="00723C40" w:rsidP="00A9645C">
      <w:pPr>
        <w:pStyle w:val="Body"/>
      </w:pPr>
      <w:r>
        <w:t>is uit oogpunt van veiligheid en efficiëntie gekozen voor de Framax paneelbekisting van Doka. De bekisting wordt gecombineerd met de X</w:t>
      </w:r>
      <w:r w:rsidR="00FD0361">
        <w:t>S</w:t>
      </w:r>
      <w:r>
        <w:t>afe</w:t>
      </w:r>
      <w:r w:rsidR="00FD0361">
        <w:t xml:space="preserve"> plus</w:t>
      </w:r>
      <w:r>
        <w:t xml:space="preserve"> hangsteiger, waardoor onder alle omstandighed</w:t>
      </w:r>
      <w:r w:rsidR="00726A06">
        <w:t>en</w:t>
      </w:r>
      <w:r>
        <w:t xml:space="preserve"> veilig kan worden gewerkt. De nieuwe composteerhal wordt in opdracht van </w:t>
      </w:r>
      <w:r w:rsidR="00363D5A">
        <w:t xml:space="preserve">afvalverwerker Attero </w:t>
      </w:r>
      <w:r>
        <w:t xml:space="preserve">gebouwd door </w:t>
      </w:r>
      <w:r w:rsidR="00363D5A">
        <w:t>Mobilis, een onderdeel van TBI</w:t>
      </w:r>
      <w:r>
        <w:t>.</w:t>
      </w:r>
    </w:p>
    <w:p w:rsidR="00363D5A" w:rsidRDefault="00363D5A" w:rsidP="00A9645C">
      <w:pPr>
        <w:pStyle w:val="Body"/>
      </w:pPr>
    </w:p>
    <w:p w:rsidR="00682205" w:rsidRDefault="00363D5A" w:rsidP="00363D5A">
      <w:pPr>
        <w:pStyle w:val="Body"/>
      </w:pPr>
      <w:r>
        <w:t xml:space="preserve">De nieuwe composteerhal maakt deel uit van een complete </w:t>
      </w:r>
      <w:r w:rsidRPr="00363D5A">
        <w:t>vergistings- en composteerfabriek voor verwerking van gft-afval</w:t>
      </w:r>
      <w:r>
        <w:t xml:space="preserve">. </w:t>
      </w:r>
      <w:r w:rsidR="00FD0361">
        <w:t xml:space="preserve">Het afval wordt in een naastgelegen </w:t>
      </w:r>
      <w:r w:rsidR="00726A06">
        <w:t xml:space="preserve">installatie </w:t>
      </w:r>
      <w:r w:rsidR="00FD0361">
        <w:t>v</w:t>
      </w:r>
      <w:r w:rsidR="00E2766C">
        <w:t xml:space="preserve">ergist en ontgast, waarbij het </w:t>
      </w:r>
      <w:r w:rsidR="009F381F" w:rsidRPr="009F381F">
        <w:t xml:space="preserve">geproduceerde biogas na opwaardering tot aardgaskwaliteit </w:t>
      </w:r>
      <w:r w:rsidR="00E2766C">
        <w:t xml:space="preserve">wordt geleverd aan het lokale gasnet. </w:t>
      </w:r>
      <w:r w:rsidR="009F381F" w:rsidRPr="009F381F">
        <w:t>Wat na vergisting overblijft aan organisch materiaal wordt via lopende banden naar de composteerfabriek afgevoerd. Laadschoppen rijden dit materiaal, gemengd met vers gft uit in vijf aangrenzende composteertunnels. Via beluchting in de vloer wordt het materiaal in enkele weken omgezet in compost voor de land- en tuinbouw.</w:t>
      </w:r>
      <w:r w:rsidR="00E2766C">
        <w:t>.</w:t>
      </w:r>
    </w:p>
    <w:p w:rsidR="00682205" w:rsidRDefault="00682205" w:rsidP="00363D5A">
      <w:pPr>
        <w:pStyle w:val="Body"/>
      </w:pPr>
    </w:p>
    <w:p w:rsidR="00E2766C" w:rsidRPr="00E2766C" w:rsidRDefault="00E2766C" w:rsidP="00363D5A">
      <w:pPr>
        <w:pStyle w:val="Body"/>
        <w:rPr>
          <w:u w:val="single"/>
        </w:rPr>
      </w:pPr>
      <w:r w:rsidRPr="00E2766C">
        <w:rPr>
          <w:u w:val="single"/>
        </w:rPr>
        <w:t>Beluchten via betonvloer</w:t>
      </w:r>
    </w:p>
    <w:p w:rsidR="000C3F9C" w:rsidRPr="00005B1D" w:rsidRDefault="00E2766C" w:rsidP="00363D5A">
      <w:pPr>
        <w:pStyle w:val="Body"/>
      </w:pPr>
      <w:r>
        <w:t xml:space="preserve">De centrale composteerhal waar </w:t>
      </w:r>
      <w:r w:rsidR="00B33FDE">
        <w:t xml:space="preserve">het vergiste gft </w:t>
      </w:r>
      <w:r>
        <w:t xml:space="preserve">op lopende banden binnenkomt, heeft een </w:t>
      </w:r>
      <w:r w:rsidR="000C3F9C">
        <w:t>vloeistofdichte beton</w:t>
      </w:r>
      <w:r w:rsidR="00682205">
        <w:t xml:space="preserve">vloer </w:t>
      </w:r>
      <w:r>
        <w:t xml:space="preserve">die op een </w:t>
      </w:r>
      <w:r w:rsidR="000C3F9C">
        <w:t xml:space="preserve">folieconstructie </w:t>
      </w:r>
      <w:r>
        <w:t xml:space="preserve">ligt </w:t>
      </w:r>
      <w:r w:rsidR="00682205">
        <w:t xml:space="preserve">en </w:t>
      </w:r>
      <w:r w:rsidR="000C3F9C">
        <w:t xml:space="preserve">gefundeerd </w:t>
      </w:r>
      <w:r>
        <w:t xml:space="preserve">is </w:t>
      </w:r>
      <w:r w:rsidR="000C3F9C">
        <w:t xml:space="preserve">op staal. Deze hal heeft een afmeting van 60 x 45 meter </w:t>
      </w:r>
      <w:r>
        <w:t xml:space="preserve">en </w:t>
      </w:r>
      <w:r w:rsidR="000C3F9C">
        <w:t xml:space="preserve">staat in open verbinding met de vijf </w:t>
      </w:r>
      <w:r w:rsidR="000C3F9C" w:rsidRPr="00005B1D">
        <w:t>compost</w:t>
      </w:r>
      <w:r w:rsidR="00726A06" w:rsidRPr="00005B1D">
        <w:t>eer</w:t>
      </w:r>
      <w:r w:rsidR="000C3F9C" w:rsidRPr="00005B1D">
        <w:t xml:space="preserve">tunnels. De tunnels hebben een lengte van 40 meter en zijn zo’n 7 meter breed. Opvallend hier is de in beton uitgevoerde spigot-vloer; een beluchtingsvloer waarin circa 2,5 km buis is verwerkt. Via de buis en beluchtingsopeningen in de betonvloer wordt de compost vanaf de onderzijde belucht. </w:t>
      </w:r>
      <w:r w:rsidR="00A530BE" w:rsidRPr="00005B1D">
        <w:t xml:space="preserve">Op de tunnelwanden is een in het werk gestorte vloer aangebracht, </w:t>
      </w:r>
      <w:r w:rsidR="000E23C0" w:rsidRPr="00005B1D">
        <w:t>met daarop het biofilter</w:t>
      </w:r>
      <w:r w:rsidR="00A530BE" w:rsidRPr="00005B1D">
        <w:t xml:space="preserve">. </w:t>
      </w:r>
      <w:r w:rsidR="000E23C0" w:rsidRPr="00005B1D">
        <w:t>De lucht</w:t>
      </w:r>
      <w:r w:rsidR="00A530BE" w:rsidRPr="00005B1D">
        <w:t xml:space="preserve"> die vrijkomt tijdens het composteringsproces, wordt via mangaten aan de achterzijde van de tunnelbakken afgezogen en gefilterd in </w:t>
      </w:r>
      <w:r w:rsidR="000E23C0" w:rsidRPr="00005B1D">
        <w:t>het</w:t>
      </w:r>
      <w:r w:rsidR="00A530BE" w:rsidRPr="00005B1D">
        <w:t xml:space="preserve"> bovengelegen </w:t>
      </w:r>
      <w:r w:rsidR="000E23C0" w:rsidRPr="00005B1D">
        <w:t>biofilter</w:t>
      </w:r>
      <w:r w:rsidR="00A530BE" w:rsidRPr="00005B1D">
        <w:t>.</w:t>
      </w:r>
    </w:p>
    <w:p w:rsidR="000C3F9C" w:rsidRPr="00005B1D" w:rsidRDefault="000C3F9C" w:rsidP="00363D5A">
      <w:pPr>
        <w:pStyle w:val="Body"/>
      </w:pPr>
    </w:p>
    <w:p w:rsidR="00A530BE" w:rsidRPr="00005B1D" w:rsidRDefault="00A530BE" w:rsidP="00363D5A">
      <w:pPr>
        <w:pStyle w:val="Body"/>
        <w:rPr>
          <w:u w:val="single"/>
        </w:rPr>
      </w:pPr>
      <w:r w:rsidRPr="00005B1D">
        <w:rPr>
          <w:u w:val="single"/>
        </w:rPr>
        <w:t>Snelheid en veiligheid combineren</w:t>
      </w:r>
    </w:p>
    <w:p w:rsidR="00682205" w:rsidRPr="00005B1D" w:rsidRDefault="000C3F9C" w:rsidP="00363D5A">
      <w:pPr>
        <w:pStyle w:val="Body"/>
      </w:pPr>
      <w:r w:rsidRPr="00005B1D">
        <w:t>De wanden van de hal en de tunnels zijn in het werk gestort. De tunnelwanden hebben een hoogte van 6 meter, de hoogte van de betonnen wanden van de hal bedraagt 3</w:t>
      </w:r>
      <w:r w:rsidR="000E23C0" w:rsidRPr="00005B1D">
        <w:t>,4 en 5</w:t>
      </w:r>
      <w:r w:rsidRPr="00005B1D">
        <w:t xml:space="preserve"> meter. Op de wanden van de hal is een staalconstructie gemonteerd die bekleed is met </w:t>
      </w:r>
      <w:r w:rsidR="00E2766C" w:rsidRPr="00005B1D">
        <w:t>gevelplaten</w:t>
      </w:r>
      <w:r w:rsidR="00A530BE" w:rsidRPr="00005B1D">
        <w:t>.</w:t>
      </w:r>
    </w:p>
    <w:p w:rsidR="00A530BE" w:rsidRPr="00005B1D" w:rsidRDefault="00A530BE" w:rsidP="00363D5A">
      <w:pPr>
        <w:pStyle w:val="Body"/>
      </w:pPr>
    </w:p>
    <w:p w:rsidR="000C3F9C" w:rsidRPr="00005B1D" w:rsidRDefault="000C3F9C" w:rsidP="00363D5A">
      <w:pPr>
        <w:pStyle w:val="Body"/>
      </w:pPr>
      <w:r w:rsidRPr="00005B1D">
        <w:t xml:space="preserve">Om de </w:t>
      </w:r>
      <w:r w:rsidR="00E2766C" w:rsidRPr="00005B1D">
        <w:t xml:space="preserve">betonnen </w:t>
      </w:r>
      <w:r w:rsidRPr="00005B1D">
        <w:t xml:space="preserve">wanden van de hal en tunnels snel en veilig te kunnen storten, werd Doka Nederland gevraagd een oplossing te leveren. Deze werd gevonden in de combinatie van Framax bekistingspanelen met een </w:t>
      </w:r>
      <w:r w:rsidR="000E23C0" w:rsidRPr="00005B1D">
        <w:t>breedte van 2,40</w:t>
      </w:r>
      <w:r w:rsidRPr="00005B1D">
        <w:t xml:space="preserve">m en de Xsafe </w:t>
      </w:r>
      <w:r w:rsidR="00CB395C" w:rsidRPr="00005B1D">
        <w:t xml:space="preserve">plus </w:t>
      </w:r>
      <w:r w:rsidRPr="00005B1D">
        <w:t>hang- en stortsteiger.</w:t>
      </w:r>
      <w:r w:rsidR="00A530BE" w:rsidRPr="00005B1D">
        <w:t xml:space="preserve"> </w:t>
      </w:r>
    </w:p>
    <w:p w:rsidR="00CB395C" w:rsidRDefault="00CB395C" w:rsidP="00363D5A">
      <w:pPr>
        <w:pStyle w:val="Body"/>
      </w:pPr>
    </w:p>
    <w:p w:rsidR="00E2766C" w:rsidRDefault="00E2766C" w:rsidP="00363D5A">
      <w:pPr>
        <w:pStyle w:val="Body"/>
      </w:pPr>
    </w:p>
    <w:p w:rsidR="00E2766C" w:rsidRDefault="00E2766C" w:rsidP="00363D5A">
      <w:pPr>
        <w:pStyle w:val="Body"/>
      </w:pPr>
    </w:p>
    <w:p w:rsidR="00B33F82" w:rsidRPr="00B33F82" w:rsidRDefault="00B33F82" w:rsidP="00363D5A">
      <w:pPr>
        <w:pStyle w:val="Body"/>
        <w:rPr>
          <w:u w:val="single"/>
        </w:rPr>
      </w:pPr>
      <w:r w:rsidRPr="00B33F82">
        <w:rPr>
          <w:u w:val="single"/>
        </w:rPr>
        <w:t>3-daagse stortcyclus van 25 meter</w:t>
      </w:r>
    </w:p>
    <w:p w:rsidR="00B33F82" w:rsidRPr="00005B1D" w:rsidRDefault="00CB395C" w:rsidP="00CB395C">
      <w:pPr>
        <w:pStyle w:val="Body"/>
      </w:pPr>
      <w:r w:rsidRPr="00005B1D">
        <w:rPr>
          <w:rFonts w:hint="eastAsia"/>
        </w:rPr>
        <w:lastRenderedPageBreak/>
        <w:t xml:space="preserve">De Framax wandbekisting met extra grote panelen van 330 x 240 cm </w:t>
      </w:r>
      <w:r w:rsidR="00B33F82" w:rsidRPr="00005B1D">
        <w:t>maakt he</w:t>
      </w:r>
      <w:r w:rsidR="00E718E2" w:rsidRPr="00005B1D">
        <w:t xml:space="preserve">t mogelijk dat de hoogte van het grootste gedeelte van de </w:t>
      </w:r>
      <w:r w:rsidR="00B33F82" w:rsidRPr="00005B1D">
        <w:t>composteerhalwanden in één stort kan worden bereikt. De wanden worden in 8 stort</w:t>
      </w:r>
      <w:r w:rsidR="00726A06" w:rsidRPr="00005B1D">
        <w:t>en</w:t>
      </w:r>
      <w:r w:rsidR="00B33F82" w:rsidRPr="00005B1D">
        <w:t xml:space="preserve"> van elk 25 meter lengte gerealiseerd. Op deze manier kan om de dri</w:t>
      </w:r>
      <w:bookmarkStart w:id="0" w:name="_GoBack"/>
      <w:bookmarkEnd w:id="0"/>
      <w:r w:rsidR="00B33F82" w:rsidRPr="00005B1D">
        <w:t>e dagen worden gestort en kan een hoge werksnelheid en repeteerbaarheid worden bereikt. Het uiterlijk van de betonwanden is door het ontbreken van horizontale lijnen uiterst rustig; het verticale lijnenspel zeer regelmatig.</w:t>
      </w:r>
    </w:p>
    <w:p w:rsidR="00B33F82" w:rsidRPr="00005B1D" w:rsidRDefault="00B33F82" w:rsidP="00CB395C">
      <w:pPr>
        <w:pStyle w:val="Body"/>
      </w:pPr>
    </w:p>
    <w:p w:rsidR="00776AF6" w:rsidRDefault="00776AF6" w:rsidP="00776AF6">
      <w:pPr>
        <w:pStyle w:val="Body"/>
      </w:pPr>
      <w:r>
        <w:t xml:space="preserve">Voor de </w:t>
      </w:r>
      <w:r w:rsidR="00B33F82">
        <w:t xml:space="preserve">6 meter hoge </w:t>
      </w:r>
      <w:r>
        <w:t xml:space="preserve">wanden van de </w:t>
      </w:r>
      <w:r w:rsidR="00B33F82">
        <w:t xml:space="preserve">tunnel worden </w:t>
      </w:r>
      <w:r w:rsidR="00E2766C">
        <w:t>twee</w:t>
      </w:r>
      <w:r>
        <w:t xml:space="preserve"> Framax wandbekistingspanelen op elkaar toegepast. Omdat het betonbeeld daarbij slechts </w:t>
      </w:r>
      <w:r>
        <w:rPr>
          <w:rFonts w:hint="eastAsia"/>
        </w:rPr>
        <w:t>één doorlopende naad vertoont</w:t>
      </w:r>
      <w:r>
        <w:t xml:space="preserve">, oogt </w:t>
      </w:r>
      <w:r w:rsidR="00E2766C">
        <w:t xml:space="preserve">ook hier </w:t>
      </w:r>
      <w:r>
        <w:t xml:space="preserve">het uiteindelijke resultaat zeer </w:t>
      </w:r>
      <w:r w:rsidR="00CB395C">
        <w:rPr>
          <w:rFonts w:hint="eastAsia"/>
        </w:rPr>
        <w:t>consequent.</w:t>
      </w:r>
    </w:p>
    <w:p w:rsidR="00776AF6" w:rsidRDefault="00776AF6" w:rsidP="00776AF6">
      <w:pPr>
        <w:pStyle w:val="Body"/>
      </w:pPr>
    </w:p>
    <w:p w:rsidR="00CB395C" w:rsidRPr="00CB395C" w:rsidRDefault="00CB395C" w:rsidP="00363D5A">
      <w:pPr>
        <w:pStyle w:val="Body"/>
        <w:rPr>
          <w:u w:val="single"/>
        </w:rPr>
      </w:pPr>
      <w:r>
        <w:rPr>
          <w:u w:val="single"/>
        </w:rPr>
        <w:t>XS</w:t>
      </w:r>
      <w:r w:rsidRPr="00CB395C">
        <w:rPr>
          <w:u w:val="single"/>
        </w:rPr>
        <w:t xml:space="preserve">afe </w:t>
      </w:r>
      <w:r w:rsidR="00E2766C">
        <w:rPr>
          <w:u w:val="single"/>
        </w:rPr>
        <w:t>plus hang/stortsteiger</w:t>
      </w:r>
    </w:p>
    <w:p w:rsidR="00776AF6" w:rsidRDefault="00776AF6" w:rsidP="00CB395C">
      <w:pPr>
        <w:pStyle w:val="Body"/>
      </w:pPr>
      <w:r>
        <w:t xml:space="preserve">Van de voordelen van de grote repeteerbaarheid kan optimaal worden geprofiteerd doordat de bekisting wordt gecombineerd met het </w:t>
      </w:r>
      <w:r w:rsidR="00CB395C">
        <w:t>universele werkplatform XSafe plus</w:t>
      </w:r>
      <w:r>
        <w:t>. Belangrijk voordeel van de combinatie is de mogelijkheid om bekisting én werkplatform in één kraanbeweging te verplaatsen. Bij de bouw van de composteerfabriek worden zelfs twee panelen tegelijk in één kraanbeweging meegenomen.</w:t>
      </w:r>
    </w:p>
    <w:p w:rsidR="00776AF6" w:rsidRDefault="00776AF6" w:rsidP="00CB395C">
      <w:pPr>
        <w:pStyle w:val="Body"/>
      </w:pPr>
    </w:p>
    <w:p w:rsidR="00C321D1" w:rsidRDefault="00C321D1" w:rsidP="00C321D1">
      <w:pPr>
        <w:pStyle w:val="Body"/>
      </w:pPr>
      <w:r>
        <w:t>Om veilig met wandbekistingen te kunnen werken en beton te kunnen storten, worden de bekistingen uitgerust met werkplatform of stortsteiger. Uit oogpunt van veiligheid moeten deze aan drie zijden voorzien zijn van leuningwerk. Daarnaast dienen de stortsteigers goed bereikbaar te zijn</w:t>
      </w:r>
      <w:r w:rsidR="00726A06">
        <w:t xml:space="preserve">. Dat kan bijvoorbeeld </w:t>
      </w:r>
      <w:r>
        <w:t xml:space="preserve">door </w:t>
      </w:r>
      <w:r w:rsidR="00726A06">
        <w:t xml:space="preserve">het gebruik van </w:t>
      </w:r>
      <w:r>
        <w:t>vaste ladders. Het Xsafe plus werkplatform biedt al deze faciliteiten in één universele oplossing. H</w:t>
      </w:r>
      <w:r w:rsidR="00CB395C">
        <w:t xml:space="preserve">et platform </w:t>
      </w:r>
      <w:r w:rsidR="00726A06">
        <w:t xml:space="preserve">is </w:t>
      </w:r>
      <w:r w:rsidR="00CB395C">
        <w:t xml:space="preserve">voorzien van </w:t>
      </w:r>
      <w:r w:rsidR="00CB395C" w:rsidRPr="008679F0">
        <w:t>voorgemonteerde, opklapbare werkvloeren</w:t>
      </w:r>
      <w:r w:rsidR="00CB395C">
        <w:t xml:space="preserve"> met </w:t>
      </w:r>
      <w:r w:rsidR="00CB395C" w:rsidRPr="008679F0">
        <w:t xml:space="preserve">geïntegreerde </w:t>
      </w:r>
      <w:r w:rsidR="00CB395C">
        <w:t xml:space="preserve">ladder en </w:t>
      </w:r>
      <w:r w:rsidR="00CB395C" w:rsidRPr="008679F0">
        <w:t>zijdelingse rug</w:t>
      </w:r>
      <w:r w:rsidR="00CB395C">
        <w:t>- én kop</w:t>
      </w:r>
      <w:r w:rsidR="00CB395C" w:rsidRPr="008679F0">
        <w:t>leuningen</w:t>
      </w:r>
      <w:r w:rsidR="00CB395C">
        <w:t xml:space="preserve">. Hierdoor is de gebruiker altijd betrouwbaar en rondom beveiligd, zelfs in tijdelijke en ombouwsituaties. </w:t>
      </w:r>
    </w:p>
    <w:p w:rsidR="00C321D1" w:rsidRDefault="00C321D1" w:rsidP="00C321D1">
      <w:pPr>
        <w:pStyle w:val="Body"/>
      </w:pPr>
    </w:p>
    <w:p w:rsidR="00CB395C" w:rsidRDefault="00CB395C" w:rsidP="00C321D1">
      <w:pPr>
        <w:pStyle w:val="Body"/>
      </w:pPr>
      <w:r>
        <w:t xml:space="preserve">Met het inhangen van het werkplatform aan de bekisting, klappen </w:t>
      </w:r>
      <w:r w:rsidR="00C321D1">
        <w:t>de werkvloer</w:t>
      </w:r>
      <w:r>
        <w:t xml:space="preserve"> </w:t>
      </w:r>
      <w:r w:rsidR="00C321D1">
        <w:t>e</w:t>
      </w:r>
      <w:r>
        <w:t xml:space="preserve">n de rug- en kopleuningen direct open. De leuningen </w:t>
      </w:r>
      <w:r w:rsidR="00C321D1">
        <w:t xml:space="preserve">kunnen </w:t>
      </w:r>
      <w:r>
        <w:t xml:space="preserve">bovendien in breedte en diepte </w:t>
      </w:r>
      <w:r w:rsidR="00C321D1">
        <w:t xml:space="preserve">worden aangepast waardoor voor </w:t>
      </w:r>
      <w:r w:rsidRPr="008679F0">
        <w:t xml:space="preserve">elke situatie </w:t>
      </w:r>
      <w:r w:rsidR="00C321D1">
        <w:t>het werkplatform passend kan worden gemaakt.</w:t>
      </w:r>
      <w:r>
        <w:t xml:space="preserve"> Naast leuningen voorzi</w:t>
      </w:r>
      <w:r w:rsidR="00C321D1">
        <w:t>e</w:t>
      </w:r>
      <w:r>
        <w:t xml:space="preserve">t de XSafe plus </w:t>
      </w:r>
      <w:r w:rsidR="00726A06">
        <w:t xml:space="preserve">ook </w:t>
      </w:r>
      <w:r>
        <w:t xml:space="preserve">in een geïntegreerde ladder met een zelfsluitend, in de werkvloer opgenomen mangat. Het gat is speciaal op de bouw afgestemd en zorgt ervoor dat de veiligheid van werkwegen en daarmee de arbeidsveiligheid te allen tijde is gewaarborgd. </w:t>
      </w:r>
    </w:p>
    <w:p w:rsidR="00CB395C" w:rsidRDefault="00CB395C" w:rsidP="00CB395C">
      <w:pPr>
        <w:pStyle w:val="Body"/>
      </w:pPr>
    </w:p>
    <w:p w:rsidR="00726A06" w:rsidRPr="00726A06" w:rsidRDefault="00726A06" w:rsidP="00CB395C">
      <w:pPr>
        <w:pStyle w:val="Body"/>
        <w:rPr>
          <w:u w:val="single"/>
        </w:rPr>
      </w:pPr>
      <w:r w:rsidRPr="00726A06">
        <w:rPr>
          <w:u w:val="single"/>
        </w:rPr>
        <w:t>Veilig en economisch</w:t>
      </w:r>
    </w:p>
    <w:p w:rsidR="00CB395C" w:rsidRDefault="00C321D1" w:rsidP="00CB395C">
      <w:pPr>
        <w:pStyle w:val="Body"/>
      </w:pPr>
      <w:r>
        <w:t xml:space="preserve">Alhoewel de vermindering van het arbeidsrisico </w:t>
      </w:r>
      <w:r w:rsidR="00CB395C">
        <w:t xml:space="preserve">XSafe plus </w:t>
      </w:r>
      <w:r>
        <w:t>het meest overtuigende argument voor de</w:t>
      </w:r>
      <w:r w:rsidR="00726A06">
        <w:t xml:space="preserve"> XSafe plus-</w:t>
      </w:r>
      <w:r>
        <w:t xml:space="preserve">oplossing is, biedt het platform bovendien als voordeel dat </w:t>
      </w:r>
      <w:r w:rsidR="00CB395C">
        <w:t>bouwprojecten sneller en eenvoudiger worden gerealiseerd.</w:t>
      </w:r>
      <w:r>
        <w:t xml:space="preserve"> </w:t>
      </w:r>
      <w:r w:rsidR="00CB395C">
        <w:t xml:space="preserve">Zo is de beveiliging </w:t>
      </w:r>
      <w:r>
        <w:t xml:space="preserve">in de vorm van leuningen </w:t>
      </w:r>
      <w:r w:rsidR="00CB395C">
        <w:t xml:space="preserve">30 procent sneller </w:t>
      </w:r>
      <w:r>
        <w:t xml:space="preserve">aan te brengen, liggen de werkvloeren altijd direct goed </w:t>
      </w:r>
      <w:r w:rsidR="00B53861">
        <w:t>en kunnen bekisting en werkplatform b</w:t>
      </w:r>
      <w:r w:rsidR="00CB395C">
        <w:t>ij verplaats</w:t>
      </w:r>
      <w:r w:rsidR="00B53861">
        <w:t>ing</w:t>
      </w:r>
      <w:r w:rsidR="00CB395C">
        <w:t xml:space="preserve">en van de bekisting in één kraanbeweging worden meegenomen. Dit ‘2-in-1-proces’ zorgt voor een verdere tijdsbesparing van 40 procent. Bijkomende besparingen zijn mogelijk door de geïntegreerde verbindingsonderdelen, zoals de aansluitpunten voor schoren. </w:t>
      </w:r>
    </w:p>
    <w:p w:rsidR="00CB395C" w:rsidRDefault="00CB395C" w:rsidP="00CB395C">
      <w:pPr>
        <w:pStyle w:val="Body"/>
      </w:pPr>
    </w:p>
    <w:p w:rsidR="00CB395C" w:rsidRDefault="00CB395C" w:rsidP="00363D5A">
      <w:pPr>
        <w:pStyle w:val="Body"/>
      </w:pPr>
    </w:p>
    <w:p w:rsidR="000C3F9C" w:rsidRDefault="000C3F9C" w:rsidP="00363D5A">
      <w:pPr>
        <w:pStyle w:val="Body"/>
      </w:pPr>
    </w:p>
    <w:p w:rsidR="00723C40" w:rsidRDefault="00723C40" w:rsidP="00A9645C">
      <w:pPr>
        <w:pStyle w:val="Body"/>
      </w:pPr>
    </w:p>
    <w:p w:rsidR="00723C40" w:rsidRDefault="00723C40" w:rsidP="00A9645C">
      <w:pPr>
        <w:pStyle w:val="Body"/>
      </w:pPr>
    </w:p>
    <w:p w:rsidR="00723C40" w:rsidRDefault="00723C40" w:rsidP="00A9645C">
      <w:pPr>
        <w:pStyle w:val="Body"/>
      </w:pPr>
    </w:p>
    <w:p w:rsidR="00776AF6" w:rsidRDefault="00776AF6" w:rsidP="00776AF6">
      <w:pPr>
        <w:pStyle w:val="Body"/>
        <w:rPr>
          <w:u w:val="single"/>
        </w:rPr>
      </w:pPr>
      <w:r>
        <w:rPr>
          <w:u w:val="single"/>
        </w:rPr>
        <w:t>Over Doka</w:t>
      </w:r>
    </w:p>
    <w:p w:rsidR="00776AF6" w:rsidRDefault="00776AF6" w:rsidP="00776AF6">
      <w:pPr>
        <w:pStyle w:val="Body"/>
      </w:pPr>
      <w:r>
        <w:t xml:space="preserve">Doka is één van 's werelds toonaangevende bedrijven voor de ontwikkeling, productie en distributie van bekistingstechnologie voor gebruik op alle terreinen van de bouwsector. Met meer dan 160 verkoop- en logistieke faciliteiten in meer dan 70 landen, heeft de Doka Groep een zeer efficiënt distributienetwerk dat ervoor zorgt dat materiaal en technische ondersteuning snel en professioneel kan worden geboden. De Doka Groep is een bedrijf van de Umdasch Groep en heeft wereldwijd meer dan 5.600 medewerkers. </w:t>
      </w:r>
    </w:p>
    <w:p w:rsidR="00776AF6" w:rsidRDefault="00776AF6" w:rsidP="00776AF6">
      <w:pPr>
        <w:pStyle w:val="Body"/>
      </w:pPr>
      <w:r>
        <w:t>De Nederlandse dochteronderneming Doka Nederland is gevestigd in Oss.</w:t>
      </w:r>
    </w:p>
    <w:p w:rsidR="00776AF6" w:rsidRDefault="00776AF6" w:rsidP="00776AF6">
      <w:pPr>
        <w:pStyle w:val="Body"/>
      </w:pPr>
    </w:p>
    <w:p w:rsidR="00776AF6" w:rsidRDefault="00776AF6" w:rsidP="00776AF6">
      <w:pPr>
        <w:pStyle w:val="Body"/>
      </w:pPr>
    </w:p>
    <w:p w:rsidR="00776AF6" w:rsidRDefault="00776AF6" w:rsidP="00776AF6">
      <w:pPr>
        <w:pStyle w:val="Body"/>
        <w:rPr>
          <w:u w:val="single"/>
        </w:rPr>
      </w:pPr>
      <w:r>
        <w:rPr>
          <w:u w:val="single"/>
        </w:rPr>
        <w:t>Meer informatie</w:t>
      </w:r>
    </w:p>
    <w:p w:rsidR="00776AF6" w:rsidRDefault="00776AF6" w:rsidP="00776AF6">
      <w:pPr>
        <w:pStyle w:val="Body"/>
      </w:pPr>
      <w:r>
        <w:t>Doka Nederland</w:t>
      </w:r>
    </w:p>
    <w:p w:rsidR="00776AF6" w:rsidRDefault="00776AF6" w:rsidP="00776AF6">
      <w:pPr>
        <w:pStyle w:val="Body"/>
      </w:pPr>
      <w:r>
        <w:t>T.</w:t>
      </w:r>
      <w:r>
        <w:tab/>
        <w:t>0412 - 65 30 30</w:t>
      </w:r>
    </w:p>
    <w:p w:rsidR="00776AF6" w:rsidRDefault="00776AF6" w:rsidP="00776AF6">
      <w:pPr>
        <w:pStyle w:val="Body"/>
      </w:pPr>
      <w:r>
        <w:t>E.</w:t>
      </w:r>
      <w:r>
        <w:tab/>
        <w:t>nederland@doka.com</w:t>
      </w:r>
    </w:p>
    <w:p w:rsidR="00776AF6" w:rsidRDefault="00776AF6" w:rsidP="00776AF6">
      <w:pPr>
        <w:pStyle w:val="Body"/>
      </w:pPr>
      <w:r>
        <w:t>W.</w:t>
      </w:r>
      <w:r>
        <w:tab/>
        <w:t>www.doka</w:t>
      </w:r>
      <w:r w:rsidR="001456AE">
        <w:t>-nederland.</w:t>
      </w:r>
      <w:r>
        <w:t>nl</w:t>
      </w:r>
    </w:p>
    <w:p w:rsidR="00723C40" w:rsidRPr="00A9645C" w:rsidRDefault="00723C40" w:rsidP="00A9645C">
      <w:pPr>
        <w:pStyle w:val="Body"/>
      </w:pPr>
    </w:p>
    <w:sectPr w:rsidR="00723C40" w:rsidRPr="00A9645C" w:rsidSect="00E65049">
      <w:footerReference w:type="default" r:id="rId10"/>
      <w:pgSz w:w="11906" w:h="16838"/>
      <w:pgMar w:top="851" w:right="1418" w:bottom="851" w:left="1985"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CC7" w:rsidRDefault="006C4CC7" w:rsidP="001B1A4C">
      <w:r>
        <w:separator/>
      </w:r>
    </w:p>
  </w:endnote>
  <w:endnote w:type="continuationSeparator" w:id="0">
    <w:p w:rsidR="006C4CC7" w:rsidRDefault="006C4CC7" w:rsidP="001B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676" w:rsidRDefault="00553FFB" w:rsidP="001B1A4C">
    <w:pPr>
      <w:pStyle w:val="Voettekst"/>
      <w:jc w:val="right"/>
      <w:rPr>
        <w:rFonts w:ascii="Arial Unicode MS" w:eastAsia="Arial Unicode MS" w:hAnsi="Arial Unicode MS" w:cs="Arial Unicode MS"/>
        <w:sz w:val="18"/>
        <w:szCs w:val="18"/>
      </w:rPr>
    </w:pPr>
    <w:r>
      <w:rPr>
        <w:noProof/>
      </w:rPr>
      <w:drawing>
        <wp:anchor distT="0" distB="0" distL="114300" distR="114300" simplePos="0" relativeHeight="251657728" behindDoc="1" locked="0" layoutInCell="1" allowOverlap="1" wp14:anchorId="5331F887" wp14:editId="3F183CEB">
          <wp:simplePos x="0" y="0"/>
          <wp:positionH relativeFrom="column">
            <wp:posOffset>4182110</wp:posOffset>
          </wp:positionH>
          <wp:positionV relativeFrom="paragraph">
            <wp:posOffset>168275</wp:posOffset>
          </wp:positionV>
          <wp:extent cx="1710055" cy="284480"/>
          <wp:effectExtent l="0" t="0" r="4445" b="1270"/>
          <wp:wrapTight wrapText="bothSides">
            <wp:wrapPolygon edited="0">
              <wp:start x="0" y="0"/>
              <wp:lineTo x="0" y="20250"/>
              <wp:lineTo x="21416" y="20250"/>
              <wp:lineTo x="21416" y="0"/>
              <wp:lineTo x="0" y="0"/>
            </wp:wrapPolygon>
          </wp:wrapTight>
          <wp:docPr id="2" name="Afbeelding 4" descr="beta laatste f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ta laatste fase"/>
                  <pic:cNvPicPr>
                    <a:picLocks noChangeAspect="1" noChangeArrowheads="1"/>
                  </pic:cNvPicPr>
                </pic:nvPicPr>
                <pic:blipFill>
                  <a:blip r:embed="rId1">
                    <a:extLst>
                      <a:ext uri="{28A0092B-C50C-407E-A947-70E740481C1C}">
                        <a14:useLocalDpi xmlns:a14="http://schemas.microsoft.com/office/drawing/2010/main" val="0"/>
                      </a:ext>
                    </a:extLst>
                  </a:blip>
                  <a:srcRect b="60941"/>
                  <a:stretch>
                    <a:fillRect/>
                  </a:stretch>
                </pic:blipFill>
                <pic:spPr bwMode="auto">
                  <a:xfrm>
                    <a:off x="0" y="0"/>
                    <a:ext cx="1710055" cy="284480"/>
                  </a:xfrm>
                  <a:prstGeom prst="rect">
                    <a:avLst/>
                  </a:prstGeom>
                  <a:noFill/>
                </pic:spPr>
              </pic:pic>
            </a:graphicData>
          </a:graphic>
        </wp:anchor>
      </w:drawing>
    </w:r>
  </w:p>
  <w:p w:rsidR="00D67676" w:rsidRDefault="00D67676" w:rsidP="001B1A4C">
    <w:pPr>
      <w:pStyle w:val="Voettekst"/>
      <w:jc w:val="right"/>
      <w:rPr>
        <w:rFonts w:ascii="Arial Unicode MS" w:eastAsia="Arial Unicode MS" w:hAnsi="Arial Unicode MS" w:cs="Arial Unicode MS"/>
        <w:sz w:val="18"/>
        <w:szCs w:val="18"/>
      </w:rPr>
    </w:pPr>
  </w:p>
  <w:p w:rsidR="00D67676" w:rsidRPr="001B1A4C" w:rsidRDefault="00D67676" w:rsidP="001B1A4C">
    <w:pPr>
      <w:pStyle w:val="Voettekst"/>
      <w:spacing w:before="160"/>
      <w:jc w:val="right"/>
      <w:rPr>
        <w:rFonts w:ascii="Arial Unicode MS" w:eastAsia="Arial Unicode MS" w:hAnsi="Arial Unicode MS" w:cs="Arial Unicode MS"/>
        <w:bCs/>
        <w:sz w:val="18"/>
        <w:szCs w:val="18"/>
      </w:rPr>
    </w:pPr>
    <w:r w:rsidRPr="00B64A05">
      <w:rPr>
        <w:rFonts w:ascii="Arial Unicode MS" w:eastAsia="Arial Unicode MS" w:hAnsi="Arial Unicode MS" w:cs="Arial Unicode MS"/>
        <w:sz w:val="18"/>
        <w:szCs w:val="18"/>
      </w:rPr>
      <w:t xml:space="preserve">Pagina </w:t>
    </w:r>
    <w:r w:rsidR="00711364"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PAGE</w:instrText>
    </w:r>
    <w:r w:rsidR="00711364" w:rsidRPr="00B64A05">
      <w:rPr>
        <w:rFonts w:ascii="Arial Unicode MS" w:eastAsia="Arial Unicode MS" w:hAnsi="Arial Unicode MS" w:cs="Arial Unicode MS"/>
        <w:bCs/>
        <w:sz w:val="18"/>
        <w:szCs w:val="18"/>
      </w:rPr>
      <w:fldChar w:fldCharType="separate"/>
    </w:r>
    <w:r w:rsidR="00305914">
      <w:rPr>
        <w:rFonts w:ascii="Arial Unicode MS" w:eastAsia="Arial Unicode MS" w:hAnsi="Arial Unicode MS" w:cs="Arial Unicode MS"/>
        <w:bCs/>
        <w:noProof/>
        <w:sz w:val="18"/>
        <w:szCs w:val="18"/>
      </w:rPr>
      <w:t>2</w:t>
    </w:r>
    <w:r w:rsidR="00711364" w:rsidRPr="00B64A05">
      <w:rPr>
        <w:rFonts w:ascii="Arial Unicode MS" w:eastAsia="Arial Unicode MS" w:hAnsi="Arial Unicode MS" w:cs="Arial Unicode MS"/>
        <w:bCs/>
        <w:sz w:val="18"/>
        <w:szCs w:val="18"/>
      </w:rPr>
      <w:fldChar w:fldCharType="end"/>
    </w:r>
    <w:r w:rsidRPr="00B64A05">
      <w:rPr>
        <w:rFonts w:ascii="Arial Unicode MS" w:eastAsia="Arial Unicode MS" w:hAnsi="Arial Unicode MS" w:cs="Arial Unicode MS"/>
        <w:sz w:val="18"/>
        <w:szCs w:val="18"/>
      </w:rPr>
      <w:t xml:space="preserve"> van </w:t>
    </w:r>
    <w:r w:rsidR="00711364" w:rsidRPr="00B64A05">
      <w:rPr>
        <w:rFonts w:ascii="Arial Unicode MS" w:eastAsia="Arial Unicode MS" w:hAnsi="Arial Unicode MS" w:cs="Arial Unicode MS"/>
        <w:bCs/>
        <w:sz w:val="18"/>
        <w:szCs w:val="18"/>
      </w:rPr>
      <w:fldChar w:fldCharType="begin"/>
    </w:r>
    <w:r w:rsidRPr="00B64A05">
      <w:rPr>
        <w:rFonts w:ascii="Arial Unicode MS" w:eastAsia="Arial Unicode MS" w:hAnsi="Arial Unicode MS" w:cs="Arial Unicode MS"/>
        <w:bCs/>
        <w:sz w:val="18"/>
        <w:szCs w:val="18"/>
      </w:rPr>
      <w:instrText>NUMPAGES</w:instrText>
    </w:r>
    <w:r w:rsidR="00711364" w:rsidRPr="00B64A05">
      <w:rPr>
        <w:rFonts w:ascii="Arial Unicode MS" w:eastAsia="Arial Unicode MS" w:hAnsi="Arial Unicode MS" w:cs="Arial Unicode MS"/>
        <w:bCs/>
        <w:sz w:val="18"/>
        <w:szCs w:val="18"/>
      </w:rPr>
      <w:fldChar w:fldCharType="separate"/>
    </w:r>
    <w:r w:rsidR="00305914">
      <w:rPr>
        <w:rFonts w:ascii="Arial Unicode MS" w:eastAsia="Arial Unicode MS" w:hAnsi="Arial Unicode MS" w:cs="Arial Unicode MS"/>
        <w:bCs/>
        <w:noProof/>
        <w:sz w:val="18"/>
        <w:szCs w:val="18"/>
      </w:rPr>
      <w:t>3</w:t>
    </w:r>
    <w:r w:rsidR="00711364" w:rsidRPr="00B64A05">
      <w:rPr>
        <w:rFonts w:ascii="Arial Unicode MS" w:eastAsia="Arial Unicode MS" w:hAnsi="Arial Unicode MS" w:cs="Arial Unicode MS"/>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CC7" w:rsidRDefault="006C4CC7" w:rsidP="001B1A4C">
      <w:r>
        <w:separator/>
      </w:r>
    </w:p>
  </w:footnote>
  <w:footnote w:type="continuationSeparator" w:id="0">
    <w:p w:rsidR="006C4CC7" w:rsidRDefault="006C4CC7" w:rsidP="001B1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FC8"/>
    <w:multiLevelType w:val="hybridMultilevel"/>
    <w:tmpl w:val="1F52F86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3323866"/>
    <w:multiLevelType w:val="hybridMultilevel"/>
    <w:tmpl w:val="AC862A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03045D9"/>
    <w:multiLevelType w:val="hybridMultilevel"/>
    <w:tmpl w:val="A41EC41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3">
    <w:nsid w:val="475C5186"/>
    <w:multiLevelType w:val="hybridMultilevel"/>
    <w:tmpl w:val="754A1252"/>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4C0C3AC0"/>
    <w:multiLevelType w:val="hybridMultilevel"/>
    <w:tmpl w:val="44C816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FB104E0"/>
    <w:multiLevelType w:val="hybridMultilevel"/>
    <w:tmpl w:val="86E6C7D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A1B7F92"/>
    <w:multiLevelType w:val="hybridMultilevel"/>
    <w:tmpl w:val="B0703F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EFC0DA9"/>
    <w:multiLevelType w:val="hybridMultilevel"/>
    <w:tmpl w:val="14E6FE52"/>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4"/>
  </w:num>
  <w:num w:numId="4">
    <w:abstractNumId w:val="6"/>
  </w:num>
  <w:num w:numId="5">
    <w:abstractNumId w:val="5"/>
  </w:num>
  <w:num w:numId="6">
    <w:abstractNumId w:val="7"/>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158"/>
    <w:rsid w:val="00005B1D"/>
    <w:rsid w:val="00064E6C"/>
    <w:rsid w:val="00090F8A"/>
    <w:rsid w:val="00096125"/>
    <w:rsid w:val="00096272"/>
    <w:rsid w:val="000A1B13"/>
    <w:rsid w:val="000C3F9C"/>
    <w:rsid w:val="000E23C0"/>
    <w:rsid w:val="00113F51"/>
    <w:rsid w:val="00126803"/>
    <w:rsid w:val="001456AE"/>
    <w:rsid w:val="00171F35"/>
    <w:rsid w:val="001B0DA4"/>
    <w:rsid w:val="001B1A4C"/>
    <w:rsid w:val="00206D47"/>
    <w:rsid w:val="0021190B"/>
    <w:rsid w:val="0029245B"/>
    <w:rsid w:val="002A360A"/>
    <w:rsid w:val="002D6237"/>
    <w:rsid w:val="00305914"/>
    <w:rsid w:val="00325699"/>
    <w:rsid w:val="00363D5A"/>
    <w:rsid w:val="00364529"/>
    <w:rsid w:val="00393E67"/>
    <w:rsid w:val="004808EE"/>
    <w:rsid w:val="004F54B5"/>
    <w:rsid w:val="00506604"/>
    <w:rsid w:val="0052799F"/>
    <w:rsid w:val="00553FFB"/>
    <w:rsid w:val="005C5FC4"/>
    <w:rsid w:val="005D0DA7"/>
    <w:rsid w:val="006315B6"/>
    <w:rsid w:val="006740CD"/>
    <w:rsid w:val="00682205"/>
    <w:rsid w:val="006938D6"/>
    <w:rsid w:val="006B2DDD"/>
    <w:rsid w:val="006C4CC7"/>
    <w:rsid w:val="006D4119"/>
    <w:rsid w:val="006F5696"/>
    <w:rsid w:val="00711364"/>
    <w:rsid w:val="00723C40"/>
    <w:rsid w:val="00726A06"/>
    <w:rsid w:val="00757822"/>
    <w:rsid w:val="00776AF6"/>
    <w:rsid w:val="00781D4E"/>
    <w:rsid w:val="007C3158"/>
    <w:rsid w:val="008316AF"/>
    <w:rsid w:val="00855EC5"/>
    <w:rsid w:val="00872F7B"/>
    <w:rsid w:val="00883252"/>
    <w:rsid w:val="00927124"/>
    <w:rsid w:val="009F381F"/>
    <w:rsid w:val="00A4223E"/>
    <w:rsid w:val="00A530BE"/>
    <w:rsid w:val="00A66C4D"/>
    <w:rsid w:val="00A70BE0"/>
    <w:rsid w:val="00A9645C"/>
    <w:rsid w:val="00AF5D17"/>
    <w:rsid w:val="00B33F82"/>
    <w:rsid w:val="00B33FDE"/>
    <w:rsid w:val="00B35D2D"/>
    <w:rsid w:val="00B53861"/>
    <w:rsid w:val="00B64A05"/>
    <w:rsid w:val="00BB0C2D"/>
    <w:rsid w:val="00BB740F"/>
    <w:rsid w:val="00BE7F51"/>
    <w:rsid w:val="00BF5CF3"/>
    <w:rsid w:val="00C01ECF"/>
    <w:rsid w:val="00C25F08"/>
    <w:rsid w:val="00C321D1"/>
    <w:rsid w:val="00C75C53"/>
    <w:rsid w:val="00C9465B"/>
    <w:rsid w:val="00CA6995"/>
    <w:rsid w:val="00CB395C"/>
    <w:rsid w:val="00CF378D"/>
    <w:rsid w:val="00D43445"/>
    <w:rsid w:val="00D67676"/>
    <w:rsid w:val="00D67FBC"/>
    <w:rsid w:val="00D8019D"/>
    <w:rsid w:val="00DA53DB"/>
    <w:rsid w:val="00DD0AA5"/>
    <w:rsid w:val="00DE0FE7"/>
    <w:rsid w:val="00DF5052"/>
    <w:rsid w:val="00DF7E1B"/>
    <w:rsid w:val="00E24A18"/>
    <w:rsid w:val="00E2766C"/>
    <w:rsid w:val="00E65049"/>
    <w:rsid w:val="00E718E2"/>
    <w:rsid w:val="00EA5EE6"/>
    <w:rsid w:val="00EB10DC"/>
    <w:rsid w:val="00EE5B2B"/>
    <w:rsid w:val="00EF2687"/>
    <w:rsid w:val="00F50053"/>
    <w:rsid w:val="00F50159"/>
    <w:rsid w:val="00FA0675"/>
    <w:rsid w:val="00FA5764"/>
    <w:rsid w:val="00FD03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lsdException w:name="heading 1" w:locked="1" w:semiHidden="0" w:uiPriority="0" w:unhideWhenUsed="0"/>
    <w:lsdException w:name="heading 2" w:locked="1" w:semiHidden="0" w:uiPriority="0" w:unhideWhenUsed="0"/>
    <w:lsdException w:name="heading 3" w:locked="1" w:semiHidden="0" w:uiPriority="0" w:unhideWhenUsed="0"/>
    <w:lsdException w:name="heading 4" w:locked="1" w:uiPriority="0"/>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rsid w:val="006F5696"/>
    <w:rPr>
      <w:sz w:val="24"/>
      <w:szCs w:val="24"/>
    </w:rPr>
  </w:style>
  <w:style w:type="paragraph" w:styleId="Kop1">
    <w:name w:val="heading 1"/>
    <w:basedOn w:val="Standaard"/>
    <w:next w:val="Standaard"/>
    <w:link w:val="Kop1Char"/>
    <w:uiPriority w:val="99"/>
    <w:rsid w:val="001B1A4C"/>
    <w:pPr>
      <w:keepNext/>
      <w:outlineLvl w:val="0"/>
    </w:pPr>
    <w:rPr>
      <w:b/>
      <w:bCs/>
      <w:sz w:val="28"/>
    </w:rPr>
  </w:style>
  <w:style w:type="paragraph" w:styleId="Kop2">
    <w:name w:val="heading 2"/>
    <w:basedOn w:val="Standaard"/>
    <w:next w:val="Standaard"/>
    <w:link w:val="Kop2Char"/>
    <w:uiPriority w:val="99"/>
    <w:rsid w:val="001B1A4C"/>
    <w:pPr>
      <w:keepNext/>
      <w:outlineLvl w:val="1"/>
    </w:pPr>
    <w:rPr>
      <w:b/>
      <w:bCs/>
    </w:rPr>
  </w:style>
  <w:style w:type="paragraph" w:styleId="Kop3">
    <w:name w:val="heading 3"/>
    <w:basedOn w:val="Standaard"/>
    <w:next w:val="Standaard"/>
    <w:link w:val="Kop3Char"/>
    <w:uiPriority w:val="99"/>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1B1A4C"/>
    <w:rPr>
      <w:rFonts w:cs="Times New Roman"/>
      <w:b/>
      <w:bCs/>
      <w:sz w:val="24"/>
      <w:szCs w:val="24"/>
    </w:rPr>
  </w:style>
  <w:style w:type="character" w:customStyle="1" w:styleId="Kop2Char">
    <w:name w:val="Kop 2 Char"/>
    <w:basedOn w:val="Standaardalinea-lettertype"/>
    <w:link w:val="Kop2"/>
    <w:uiPriority w:val="99"/>
    <w:semiHidden/>
    <w:locked/>
    <w:rsid w:val="001B1A4C"/>
    <w:rPr>
      <w:rFonts w:cs="Times New Roman"/>
      <w:b/>
      <w:bCs/>
      <w:sz w:val="24"/>
      <w:szCs w:val="24"/>
    </w:rPr>
  </w:style>
  <w:style w:type="character" w:customStyle="1" w:styleId="Kop3Char">
    <w:name w:val="Kop 3 Char"/>
    <w:basedOn w:val="Standaardalinea-lettertype"/>
    <w:link w:val="Kop3"/>
    <w:uiPriority w:val="99"/>
    <w:semiHidden/>
    <w:locked/>
    <w:rsid w:val="001B1A4C"/>
    <w:rPr>
      <w:rFonts w:cs="Times New Roman"/>
      <w:b/>
      <w:bCs/>
      <w:sz w:val="24"/>
      <w:szCs w:val="24"/>
    </w:rPr>
  </w:style>
  <w:style w:type="paragraph" w:customStyle="1" w:styleId="Body">
    <w:name w:val="Body"/>
    <w:basedOn w:val="Standaard"/>
    <w:qFormat/>
    <w:rsid w:val="00A9645C"/>
    <w:pPr>
      <w:spacing w:line="216" w:lineRule="auto"/>
      <w:jc w:val="both"/>
    </w:pPr>
    <w:rPr>
      <w:rFonts w:ascii="Arial Unicode MS" w:eastAsia="Arial Unicode MS" w:hAnsi="Arial Unicode MS" w:cs="Arial Unicode MS"/>
      <w:sz w:val="20"/>
      <w:szCs w:val="21"/>
    </w:rPr>
  </w:style>
  <w:style w:type="paragraph" w:customStyle="1" w:styleId="Tussenkop">
    <w:name w:val="Tussenkop"/>
    <w:basedOn w:val="Body"/>
    <w:next w:val="Body"/>
    <w:qFormat/>
    <w:rsid w:val="00126803"/>
    <w:pPr>
      <w:spacing w:before="60" w:after="60"/>
    </w:pPr>
    <w:rPr>
      <w:b/>
    </w:rPr>
  </w:style>
  <w:style w:type="paragraph" w:customStyle="1" w:styleId="Kop">
    <w:name w:val="Kop"/>
    <w:basedOn w:val="Body"/>
    <w:next w:val="Body"/>
    <w:uiPriority w:val="99"/>
    <w:qFormat/>
    <w:rsid w:val="00A9645C"/>
    <w:pPr>
      <w:spacing w:before="120" w:after="120"/>
    </w:pPr>
    <w:rPr>
      <w:b/>
      <w:sz w:val="24"/>
      <w:szCs w:val="28"/>
    </w:rPr>
  </w:style>
  <w:style w:type="paragraph" w:styleId="Ballontekst">
    <w:name w:val="Balloon Text"/>
    <w:basedOn w:val="Standaard"/>
    <w:link w:val="BallontekstChar"/>
    <w:uiPriority w:val="99"/>
    <w:semiHidden/>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1B1A4C"/>
    <w:rPr>
      <w:rFonts w:ascii="Tahoma" w:hAnsi="Tahoma" w:cs="Tahoma"/>
      <w:sz w:val="16"/>
      <w:szCs w:val="16"/>
    </w:rPr>
  </w:style>
  <w:style w:type="paragraph" w:styleId="Koptekst">
    <w:name w:val="header"/>
    <w:basedOn w:val="Standaard"/>
    <w:link w:val="KoptekstChar"/>
    <w:uiPriority w:val="99"/>
    <w:rsid w:val="001B1A4C"/>
    <w:pPr>
      <w:tabs>
        <w:tab w:val="center" w:pos="4536"/>
        <w:tab w:val="right" w:pos="9072"/>
      </w:tabs>
    </w:pPr>
  </w:style>
  <w:style w:type="character" w:customStyle="1" w:styleId="KoptekstChar">
    <w:name w:val="Koptekst Char"/>
    <w:basedOn w:val="Standaardalinea-lettertype"/>
    <w:link w:val="Koptekst"/>
    <w:uiPriority w:val="99"/>
    <w:locked/>
    <w:rsid w:val="001B1A4C"/>
    <w:rPr>
      <w:rFonts w:cs="Times New Roman"/>
      <w:sz w:val="24"/>
      <w:szCs w:val="24"/>
    </w:rPr>
  </w:style>
  <w:style w:type="paragraph" w:styleId="Voettekst">
    <w:name w:val="footer"/>
    <w:basedOn w:val="Standaard"/>
    <w:link w:val="VoettekstChar"/>
    <w:uiPriority w:val="99"/>
    <w:rsid w:val="001B1A4C"/>
    <w:pPr>
      <w:tabs>
        <w:tab w:val="center" w:pos="4536"/>
        <w:tab w:val="right" w:pos="9072"/>
      </w:tabs>
    </w:pPr>
  </w:style>
  <w:style w:type="character" w:customStyle="1" w:styleId="VoettekstChar">
    <w:name w:val="Voettekst Char"/>
    <w:basedOn w:val="Standaardalinea-lettertype"/>
    <w:link w:val="Voettekst"/>
    <w:uiPriority w:val="99"/>
    <w:locked/>
    <w:rsid w:val="001B1A4C"/>
    <w:rPr>
      <w:rFonts w:cs="Times New Roman"/>
      <w:sz w:val="24"/>
      <w:szCs w:val="24"/>
    </w:rPr>
  </w:style>
  <w:style w:type="character" w:styleId="Hyperlink">
    <w:name w:val="Hyperlink"/>
    <w:basedOn w:val="Standaardalinea-lettertype"/>
    <w:uiPriority w:val="99"/>
    <w:unhideWhenUsed/>
    <w:rsid w:val="00927124"/>
    <w:rPr>
      <w:color w:val="0000FF" w:themeColor="hyperlink"/>
      <w:u w:val="single"/>
    </w:rPr>
  </w:style>
  <w:style w:type="paragraph" w:customStyle="1" w:styleId="text">
    <w:name w:val="text"/>
    <w:basedOn w:val="Standaard"/>
    <w:rsid w:val="00927124"/>
    <w:pPr>
      <w:spacing w:after="240" w:line="360" w:lineRule="auto"/>
    </w:pPr>
    <w:rPr>
      <w:rFonts w:ascii="Arial" w:hAnsi="Arial"/>
      <w:sz w:val="20"/>
      <w:szCs w:val="20"/>
      <w:lang w:val="de-DE" w:eastAsia="de-DE"/>
    </w:rPr>
  </w:style>
  <w:style w:type="table" w:styleId="Tabelraster">
    <w:name w:val="Table Grid"/>
    <w:basedOn w:val="Standaardtabel"/>
    <w:locked/>
    <w:rsid w:val="006D41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erwijzingopmerking">
    <w:name w:val="annotation reference"/>
    <w:basedOn w:val="Standaardalinea-lettertype"/>
    <w:uiPriority w:val="99"/>
    <w:semiHidden/>
    <w:unhideWhenUsed/>
    <w:rsid w:val="005C5FC4"/>
    <w:rPr>
      <w:sz w:val="16"/>
      <w:szCs w:val="16"/>
    </w:rPr>
  </w:style>
  <w:style w:type="paragraph" w:styleId="Tekstopmerking">
    <w:name w:val="annotation text"/>
    <w:basedOn w:val="Standaard"/>
    <w:link w:val="TekstopmerkingChar"/>
    <w:uiPriority w:val="99"/>
    <w:semiHidden/>
    <w:unhideWhenUsed/>
    <w:rsid w:val="005C5FC4"/>
    <w:rPr>
      <w:sz w:val="20"/>
      <w:szCs w:val="20"/>
    </w:rPr>
  </w:style>
  <w:style w:type="character" w:customStyle="1" w:styleId="TekstopmerkingChar">
    <w:name w:val="Tekst opmerking Char"/>
    <w:basedOn w:val="Standaardalinea-lettertype"/>
    <w:link w:val="Tekstopmerking"/>
    <w:uiPriority w:val="99"/>
    <w:semiHidden/>
    <w:rsid w:val="005C5FC4"/>
    <w:rPr>
      <w:sz w:val="20"/>
      <w:szCs w:val="20"/>
    </w:rPr>
  </w:style>
  <w:style w:type="paragraph" w:styleId="Onderwerpvanopmerking">
    <w:name w:val="annotation subject"/>
    <w:basedOn w:val="Tekstopmerking"/>
    <w:next w:val="Tekstopmerking"/>
    <w:link w:val="OnderwerpvanopmerkingChar"/>
    <w:uiPriority w:val="99"/>
    <w:semiHidden/>
    <w:unhideWhenUsed/>
    <w:rsid w:val="005C5FC4"/>
    <w:rPr>
      <w:b/>
      <w:bCs/>
    </w:rPr>
  </w:style>
  <w:style w:type="character" w:customStyle="1" w:styleId="OnderwerpvanopmerkingChar">
    <w:name w:val="Onderwerp van opmerking Char"/>
    <w:basedOn w:val="TekstopmerkingChar"/>
    <w:link w:val="Onderwerpvanopmerking"/>
    <w:uiPriority w:val="99"/>
    <w:semiHidden/>
    <w:rsid w:val="005C5FC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lsdException w:name="heading 1" w:locked="1" w:semiHidden="0" w:uiPriority="0" w:unhideWhenUsed="0"/>
    <w:lsdException w:name="heading 2" w:locked="1" w:semiHidden="0" w:uiPriority="0" w:unhideWhenUsed="0"/>
    <w:lsdException w:name="heading 3" w:locked="1" w:semiHidden="0" w:uiPriority="0" w:unhideWhenUsed="0"/>
    <w:lsdException w:name="heading 4" w:locked="1" w:uiPriority="0"/>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rsid w:val="006F5696"/>
    <w:rPr>
      <w:sz w:val="24"/>
      <w:szCs w:val="24"/>
    </w:rPr>
  </w:style>
  <w:style w:type="paragraph" w:styleId="Kop1">
    <w:name w:val="heading 1"/>
    <w:basedOn w:val="Standaard"/>
    <w:next w:val="Standaard"/>
    <w:link w:val="Kop1Char"/>
    <w:uiPriority w:val="99"/>
    <w:rsid w:val="001B1A4C"/>
    <w:pPr>
      <w:keepNext/>
      <w:outlineLvl w:val="0"/>
    </w:pPr>
    <w:rPr>
      <w:b/>
      <w:bCs/>
      <w:sz w:val="28"/>
    </w:rPr>
  </w:style>
  <w:style w:type="paragraph" w:styleId="Kop2">
    <w:name w:val="heading 2"/>
    <w:basedOn w:val="Standaard"/>
    <w:next w:val="Standaard"/>
    <w:link w:val="Kop2Char"/>
    <w:uiPriority w:val="99"/>
    <w:rsid w:val="001B1A4C"/>
    <w:pPr>
      <w:keepNext/>
      <w:outlineLvl w:val="1"/>
    </w:pPr>
    <w:rPr>
      <w:b/>
      <w:bCs/>
    </w:rPr>
  </w:style>
  <w:style w:type="paragraph" w:styleId="Kop3">
    <w:name w:val="heading 3"/>
    <w:basedOn w:val="Standaard"/>
    <w:next w:val="Standaard"/>
    <w:link w:val="Kop3Char"/>
    <w:uiPriority w:val="99"/>
    <w:rsid w:val="001B1A4C"/>
    <w:pPr>
      <w:keepNext/>
      <w:outlineLvl w:val="2"/>
    </w:pPr>
    <w:rPr>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1B1A4C"/>
    <w:rPr>
      <w:rFonts w:cs="Times New Roman"/>
      <w:b/>
      <w:bCs/>
      <w:sz w:val="24"/>
      <w:szCs w:val="24"/>
    </w:rPr>
  </w:style>
  <w:style w:type="character" w:customStyle="1" w:styleId="Kop2Char">
    <w:name w:val="Kop 2 Char"/>
    <w:basedOn w:val="Standaardalinea-lettertype"/>
    <w:link w:val="Kop2"/>
    <w:uiPriority w:val="99"/>
    <w:semiHidden/>
    <w:locked/>
    <w:rsid w:val="001B1A4C"/>
    <w:rPr>
      <w:rFonts w:cs="Times New Roman"/>
      <w:b/>
      <w:bCs/>
      <w:sz w:val="24"/>
      <w:szCs w:val="24"/>
    </w:rPr>
  </w:style>
  <w:style w:type="character" w:customStyle="1" w:styleId="Kop3Char">
    <w:name w:val="Kop 3 Char"/>
    <w:basedOn w:val="Standaardalinea-lettertype"/>
    <w:link w:val="Kop3"/>
    <w:uiPriority w:val="99"/>
    <w:semiHidden/>
    <w:locked/>
    <w:rsid w:val="001B1A4C"/>
    <w:rPr>
      <w:rFonts w:cs="Times New Roman"/>
      <w:b/>
      <w:bCs/>
      <w:sz w:val="24"/>
      <w:szCs w:val="24"/>
    </w:rPr>
  </w:style>
  <w:style w:type="paragraph" w:customStyle="1" w:styleId="Body">
    <w:name w:val="Body"/>
    <w:basedOn w:val="Standaard"/>
    <w:qFormat/>
    <w:rsid w:val="00A9645C"/>
    <w:pPr>
      <w:spacing w:line="216" w:lineRule="auto"/>
      <w:jc w:val="both"/>
    </w:pPr>
    <w:rPr>
      <w:rFonts w:ascii="Arial Unicode MS" w:eastAsia="Arial Unicode MS" w:hAnsi="Arial Unicode MS" w:cs="Arial Unicode MS"/>
      <w:sz w:val="20"/>
      <w:szCs w:val="21"/>
    </w:rPr>
  </w:style>
  <w:style w:type="paragraph" w:customStyle="1" w:styleId="Tussenkop">
    <w:name w:val="Tussenkop"/>
    <w:basedOn w:val="Body"/>
    <w:next w:val="Body"/>
    <w:qFormat/>
    <w:rsid w:val="00126803"/>
    <w:pPr>
      <w:spacing w:before="60" w:after="60"/>
    </w:pPr>
    <w:rPr>
      <w:b/>
    </w:rPr>
  </w:style>
  <w:style w:type="paragraph" w:customStyle="1" w:styleId="Kop">
    <w:name w:val="Kop"/>
    <w:basedOn w:val="Body"/>
    <w:next w:val="Body"/>
    <w:uiPriority w:val="99"/>
    <w:qFormat/>
    <w:rsid w:val="00A9645C"/>
    <w:pPr>
      <w:spacing w:before="120" w:after="120"/>
    </w:pPr>
    <w:rPr>
      <w:b/>
      <w:sz w:val="24"/>
      <w:szCs w:val="28"/>
    </w:rPr>
  </w:style>
  <w:style w:type="paragraph" w:styleId="Ballontekst">
    <w:name w:val="Balloon Text"/>
    <w:basedOn w:val="Standaard"/>
    <w:link w:val="BallontekstChar"/>
    <w:uiPriority w:val="99"/>
    <w:semiHidden/>
    <w:rsid w:val="001B1A4C"/>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1B1A4C"/>
    <w:rPr>
      <w:rFonts w:ascii="Tahoma" w:hAnsi="Tahoma" w:cs="Tahoma"/>
      <w:sz w:val="16"/>
      <w:szCs w:val="16"/>
    </w:rPr>
  </w:style>
  <w:style w:type="paragraph" w:styleId="Koptekst">
    <w:name w:val="header"/>
    <w:basedOn w:val="Standaard"/>
    <w:link w:val="KoptekstChar"/>
    <w:uiPriority w:val="99"/>
    <w:rsid w:val="001B1A4C"/>
    <w:pPr>
      <w:tabs>
        <w:tab w:val="center" w:pos="4536"/>
        <w:tab w:val="right" w:pos="9072"/>
      </w:tabs>
    </w:pPr>
  </w:style>
  <w:style w:type="character" w:customStyle="1" w:styleId="KoptekstChar">
    <w:name w:val="Koptekst Char"/>
    <w:basedOn w:val="Standaardalinea-lettertype"/>
    <w:link w:val="Koptekst"/>
    <w:uiPriority w:val="99"/>
    <w:locked/>
    <w:rsid w:val="001B1A4C"/>
    <w:rPr>
      <w:rFonts w:cs="Times New Roman"/>
      <w:sz w:val="24"/>
      <w:szCs w:val="24"/>
    </w:rPr>
  </w:style>
  <w:style w:type="paragraph" w:styleId="Voettekst">
    <w:name w:val="footer"/>
    <w:basedOn w:val="Standaard"/>
    <w:link w:val="VoettekstChar"/>
    <w:uiPriority w:val="99"/>
    <w:rsid w:val="001B1A4C"/>
    <w:pPr>
      <w:tabs>
        <w:tab w:val="center" w:pos="4536"/>
        <w:tab w:val="right" w:pos="9072"/>
      </w:tabs>
    </w:pPr>
  </w:style>
  <w:style w:type="character" w:customStyle="1" w:styleId="VoettekstChar">
    <w:name w:val="Voettekst Char"/>
    <w:basedOn w:val="Standaardalinea-lettertype"/>
    <w:link w:val="Voettekst"/>
    <w:uiPriority w:val="99"/>
    <w:locked/>
    <w:rsid w:val="001B1A4C"/>
    <w:rPr>
      <w:rFonts w:cs="Times New Roman"/>
      <w:sz w:val="24"/>
      <w:szCs w:val="24"/>
    </w:rPr>
  </w:style>
  <w:style w:type="character" w:styleId="Hyperlink">
    <w:name w:val="Hyperlink"/>
    <w:basedOn w:val="Standaardalinea-lettertype"/>
    <w:uiPriority w:val="99"/>
    <w:unhideWhenUsed/>
    <w:rsid w:val="00927124"/>
    <w:rPr>
      <w:color w:val="0000FF" w:themeColor="hyperlink"/>
      <w:u w:val="single"/>
    </w:rPr>
  </w:style>
  <w:style w:type="paragraph" w:customStyle="1" w:styleId="text">
    <w:name w:val="text"/>
    <w:basedOn w:val="Standaard"/>
    <w:rsid w:val="00927124"/>
    <w:pPr>
      <w:spacing w:after="240" w:line="360" w:lineRule="auto"/>
    </w:pPr>
    <w:rPr>
      <w:rFonts w:ascii="Arial" w:hAnsi="Arial"/>
      <w:sz w:val="20"/>
      <w:szCs w:val="20"/>
      <w:lang w:val="de-DE" w:eastAsia="de-DE"/>
    </w:rPr>
  </w:style>
  <w:style w:type="table" w:styleId="Tabelraster">
    <w:name w:val="Table Grid"/>
    <w:basedOn w:val="Standaardtabel"/>
    <w:locked/>
    <w:rsid w:val="006D41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erwijzingopmerking">
    <w:name w:val="annotation reference"/>
    <w:basedOn w:val="Standaardalinea-lettertype"/>
    <w:uiPriority w:val="99"/>
    <w:semiHidden/>
    <w:unhideWhenUsed/>
    <w:rsid w:val="005C5FC4"/>
    <w:rPr>
      <w:sz w:val="16"/>
      <w:szCs w:val="16"/>
    </w:rPr>
  </w:style>
  <w:style w:type="paragraph" w:styleId="Tekstopmerking">
    <w:name w:val="annotation text"/>
    <w:basedOn w:val="Standaard"/>
    <w:link w:val="TekstopmerkingChar"/>
    <w:uiPriority w:val="99"/>
    <w:semiHidden/>
    <w:unhideWhenUsed/>
    <w:rsid w:val="005C5FC4"/>
    <w:rPr>
      <w:sz w:val="20"/>
      <w:szCs w:val="20"/>
    </w:rPr>
  </w:style>
  <w:style w:type="character" w:customStyle="1" w:styleId="TekstopmerkingChar">
    <w:name w:val="Tekst opmerking Char"/>
    <w:basedOn w:val="Standaardalinea-lettertype"/>
    <w:link w:val="Tekstopmerking"/>
    <w:uiPriority w:val="99"/>
    <w:semiHidden/>
    <w:rsid w:val="005C5FC4"/>
    <w:rPr>
      <w:sz w:val="20"/>
      <w:szCs w:val="20"/>
    </w:rPr>
  </w:style>
  <w:style w:type="paragraph" w:styleId="Onderwerpvanopmerking">
    <w:name w:val="annotation subject"/>
    <w:basedOn w:val="Tekstopmerking"/>
    <w:next w:val="Tekstopmerking"/>
    <w:link w:val="OnderwerpvanopmerkingChar"/>
    <w:uiPriority w:val="99"/>
    <w:semiHidden/>
    <w:unhideWhenUsed/>
    <w:rsid w:val="005C5FC4"/>
    <w:rPr>
      <w:b/>
      <w:bCs/>
    </w:rPr>
  </w:style>
  <w:style w:type="character" w:customStyle="1" w:styleId="OnderwerpvanopmerkingChar">
    <w:name w:val="Onderwerp van opmerking Char"/>
    <w:basedOn w:val="TekstopmerkingChar"/>
    <w:link w:val="Onderwerpvanopmerking"/>
    <w:uiPriority w:val="99"/>
    <w:semiHidden/>
    <w:rsid w:val="005C5F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57936">
      <w:bodyDiv w:val="1"/>
      <w:marLeft w:val="0"/>
      <w:marRight w:val="0"/>
      <w:marTop w:val="0"/>
      <w:marBottom w:val="0"/>
      <w:divBdr>
        <w:top w:val="none" w:sz="0" w:space="0" w:color="auto"/>
        <w:left w:val="none" w:sz="0" w:space="0" w:color="auto"/>
        <w:bottom w:val="none" w:sz="0" w:space="0" w:color="auto"/>
        <w:right w:val="none" w:sz="0" w:space="0" w:color="auto"/>
      </w:divBdr>
    </w:div>
    <w:div w:id="17822609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20Franke\AppData\Roaming\Microsoft\Sjablonen\Artikel%20Beta%20PR%20&amp;%20Medi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786CF-7B1A-4B81-A5FA-7B6648F3C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Artikel Beta PR &amp; Media</Template>
  <TotalTime>1</TotalTime>
  <Pages>3</Pages>
  <Words>996</Words>
  <Characters>5483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BETA Public Relations B</vt:lpstr>
    </vt:vector>
  </TitlesOfParts>
  <Company>BETA Public Relations B.V.</Company>
  <LinksUpToDate>false</LinksUpToDate>
  <CharactersWithSpaces>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BETA Public Relations B</dc:title>
  <dc:creator>Martin Franke</dc:creator>
  <cp:lastModifiedBy>Martin Franke</cp:lastModifiedBy>
  <cp:revision>4</cp:revision>
  <cp:lastPrinted>2014-04-02T06:50:00Z</cp:lastPrinted>
  <dcterms:created xsi:type="dcterms:W3CDTF">2014-04-02T06:50:00Z</dcterms:created>
  <dcterms:modified xsi:type="dcterms:W3CDTF">2014-04-02T06:51:00Z</dcterms:modified>
</cp:coreProperties>
</file>