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37C" w:rsidRPr="004449A6" w:rsidRDefault="00F2037C" w:rsidP="00F2037C">
      <w:pPr>
        <w:rPr>
          <w:rFonts w:asciiTheme="majorHAnsi" w:hAnsiTheme="majorHAnsi" w:cs="Arial"/>
          <w:b/>
          <w:color w:val="000000"/>
          <w:sz w:val="22"/>
          <w:szCs w:val="22"/>
        </w:rPr>
      </w:pPr>
    </w:p>
    <w:p w:rsidR="00F2037C" w:rsidRPr="004449A6" w:rsidRDefault="00F2037C" w:rsidP="00F2037C">
      <w:pPr>
        <w:rPr>
          <w:rFonts w:asciiTheme="majorHAnsi" w:hAnsiTheme="majorHAnsi" w:cs="Arial"/>
          <w:b/>
          <w:color w:val="000000"/>
          <w:sz w:val="22"/>
          <w:szCs w:val="22"/>
        </w:rPr>
      </w:pPr>
    </w:p>
    <w:p w:rsidR="00F2037C" w:rsidRPr="004449A6" w:rsidRDefault="00F2037C" w:rsidP="00F2037C">
      <w:pPr>
        <w:rPr>
          <w:rFonts w:asciiTheme="majorHAnsi" w:hAnsiTheme="majorHAnsi" w:cs="Arial"/>
          <w:b/>
          <w:color w:val="000000"/>
          <w:sz w:val="22"/>
          <w:szCs w:val="22"/>
        </w:rPr>
      </w:pPr>
    </w:p>
    <w:p w:rsidR="00F2037C" w:rsidRPr="004449A6" w:rsidRDefault="00F2037C" w:rsidP="00F2037C">
      <w:pPr>
        <w:rPr>
          <w:rFonts w:asciiTheme="majorHAnsi" w:hAnsiTheme="majorHAnsi" w:cs="Arial"/>
          <w:b/>
          <w:color w:val="000000"/>
          <w:sz w:val="22"/>
          <w:szCs w:val="22"/>
        </w:rPr>
      </w:pPr>
    </w:p>
    <w:p w:rsidR="00F2037C" w:rsidRPr="004449A6" w:rsidRDefault="00F2037C" w:rsidP="00F2037C">
      <w:pPr>
        <w:rPr>
          <w:rFonts w:asciiTheme="majorHAnsi" w:hAnsiTheme="majorHAnsi" w:cs="Arial"/>
          <w:b/>
          <w:color w:val="000000"/>
          <w:sz w:val="22"/>
          <w:szCs w:val="22"/>
        </w:rPr>
      </w:pPr>
      <w:r w:rsidRPr="004449A6">
        <w:rPr>
          <w:rFonts w:asciiTheme="majorHAnsi" w:hAnsiTheme="majorHAnsi" w:cs="Arial"/>
          <w:b/>
          <w:color w:val="000000"/>
          <w:sz w:val="22"/>
          <w:szCs w:val="22"/>
        </w:rPr>
        <w:t xml:space="preserve">PRESS RELEASE: </w:t>
      </w:r>
      <w:r w:rsidR="00211D23" w:rsidRPr="004449A6">
        <w:rPr>
          <w:rFonts w:asciiTheme="majorHAnsi" w:hAnsiTheme="majorHAnsi" w:cs="Arial"/>
          <w:b/>
          <w:color w:val="000000"/>
          <w:sz w:val="22"/>
          <w:szCs w:val="22"/>
        </w:rPr>
        <w:t xml:space="preserve">DOKA </w:t>
      </w:r>
      <w:r w:rsidRPr="004449A6">
        <w:rPr>
          <w:rFonts w:asciiTheme="majorHAnsi" w:hAnsiTheme="majorHAnsi" w:cs="Arial"/>
          <w:b/>
          <w:color w:val="000000"/>
          <w:sz w:val="22"/>
          <w:szCs w:val="22"/>
        </w:rPr>
        <w:t>MIDDLE EAST</w:t>
      </w:r>
    </w:p>
    <w:p w:rsidR="00F2037C" w:rsidRPr="004449A6" w:rsidRDefault="00F2037C" w:rsidP="00F2037C">
      <w:pPr>
        <w:rPr>
          <w:rFonts w:asciiTheme="majorHAnsi" w:hAnsiTheme="majorHAnsi" w:cs="Arial"/>
          <w:color w:val="000000"/>
          <w:sz w:val="22"/>
          <w:szCs w:val="22"/>
        </w:rPr>
      </w:pPr>
    </w:p>
    <w:p w:rsidR="00F2037C" w:rsidRPr="004449A6" w:rsidRDefault="00543B97" w:rsidP="00F2037C">
      <w:pPr>
        <w:rPr>
          <w:rFonts w:asciiTheme="majorHAnsi" w:hAnsiTheme="majorHAnsi" w:cs="Arial"/>
          <w:color w:val="000000"/>
          <w:sz w:val="22"/>
          <w:szCs w:val="22"/>
        </w:rPr>
      </w:pPr>
      <w:r w:rsidRPr="004449A6">
        <w:rPr>
          <w:rFonts w:asciiTheme="majorHAnsi" w:hAnsiTheme="majorHAnsi" w:cs="Arial"/>
          <w:color w:val="000000"/>
          <w:sz w:val="22"/>
          <w:szCs w:val="22"/>
        </w:rPr>
        <w:t>02</w:t>
      </w:r>
      <w:r w:rsidRPr="004449A6">
        <w:rPr>
          <w:rFonts w:asciiTheme="majorHAnsi" w:hAnsiTheme="majorHAnsi" w:cs="Arial"/>
          <w:color w:val="000000"/>
          <w:sz w:val="22"/>
          <w:szCs w:val="22"/>
          <w:vertAlign w:val="superscript"/>
        </w:rPr>
        <w:t>nd</w:t>
      </w:r>
      <w:r w:rsidRPr="004449A6">
        <w:rPr>
          <w:rFonts w:asciiTheme="majorHAnsi" w:hAnsiTheme="majorHAnsi" w:cs="Arial"/>
          <w:color w:val="000000"/>
          <w:sz w:val="22"/>
          <w:szCs w:val="22"/>
        </w:rPr>
        <w:t xml:space="preserve"> March</w:t>
      </w:r>
      <w:r w:rsidR="00F2037C" w:rsidRPr="004449A6">
        <w:rPr>
          <w:rFonts w:asciiTheme="majorHAnsi" w:hAnsiTheme="majorHAnsi" w:cs="Arial"/>
          <w:color w:val="000000"/>
          <w:sz w:val="22"/>
          <w:szCs w:val="22"/>
        </w:rPr>
        <w:t xml:space="preserve"> 2015 (for immediate publication)</w:t>
      </w:r>
      <w:r w:rsidR="00F2037C" w:rsidRPr="004449A6">
        <w:rPr>
          <w:rFonts w:asciiTheme="majorHAnsi" w:eastAsia="Times New Roman" w:hAnsiTheme="majorHAnsi" w:cs="Times New Roman"/>
          <w:sz w:val="22"/>
          <w:szCs w:val="22"/>
        </w:rPr>
        <w:br/>
      </w:r>
    </w:p>
    <w:p w:rsidR="00F2037C" w:rsidRPr="004449A6" w:rsidRDefault="00F2037C" w:rsidP="00F2037C">
      <w:pPr>
        <w:rPr>
          <w:rFonts w:asciiTheme="majorHAnsi" w:hAnsiTheme="majorHAnsi" w:cs="Times New Roman"/>
          <w:b/>
          <w:sz w:val="22"/>
          <w:szCs w:val="22"/>
        </w:rPr>
      </w:pPr>
      <w:r w:rsidRPr="004449A6">
        <w:rPr>
          <w:rFonts w:asciiTheme="majorHAnsi" w:hAnsiTheme="majorHAnsi" w:cs="Arial"/>
          <w:b/>
          <w:bCs/>
          <w:color w:val="000000"/>
          <w:sz w:val="22"/>
          <w:szCs w:val="22"/>
        </w:rPr>
        <w:t>Headline:</w:t>
      </w:r>
      <w:r w:rsidRPr="004449A6">
        <w:rPr>
          <w:rFonts w:asciiTheme="majorHAnsi" w:eastAsia="Times New Roman" w:hAnsiTheme="majorHAnsi" w:cs="Times New Roman"/>
          <w:b/>
          <w:sz w:val="22"/>
          <w:szCs w:val="22"/>
        </w:rPr>
        <w:br/>
      </w:r>
    </w:p>
    <w:p w:rsidR="00F2037C" w:rsidRPr="004449A6" w:rsidRDefault="00211D23" w:rsidP="00F2037C">
      <w:pPr>
        <w:rPr>
          <w:rFonts w:asciiTheme="majorHAnsi" w:eastAsia="Times New Roman" w:hAnsiTheme="majorHAnsi" w:cs="Times New Roman"/>
          <w:bCs/>
          <w:sz w:val="22"/>
          <w:szCs w:val="22"/>
        </w:rPr>
      </w:pPr>
      <w:r w:rsidRPr="004449A6">
        <w:rPr>
          <w:rFonts w:asciiTheme="majorHAnsi" w:eastAsia="Times New Roman" w:hAnsiTheme="majorHAnsi" w:cs="Times New Roman"/>
          <w:bCs/>
          <w:sz w:val="22"/>
          <w:szCs w:val="22"/>
        </w:rPr>
        <w:t xml:space="preserve">Doka </w:t>
      </w:r>
      <w:r w:rsidR="00F902C0" w:rsidRPr="004449A6">
        <w:rPr>
          <w:rFonts w:asciiTheme="majorHAnsi" w:eastAsia="Times New Roman" w:hAnsiTheme="majorHAnsi" w:cs="Times New Roman"/>
          <w:bCs/>
          <w:sz w:val="22"/>
          <w:szCs w:val="22"/>
        </w:rPr>
        <w:t>Middle East win accolade for innovation</w:t>
      </w:r>
    </w:p>
    <w:p w:rsidR="00F902C0" w:rsidRPr="004449A6" w:rsidRDefault="00F902C0" w:rsidP="00F2037C">
      <w:pPr>
        <w:rPr>
          <w:rFonts w:asciiTheme="majorHAnsi" w:eastAsia="Times New Roman" w:hAnsiTheme="majorHAnsi" w:cs="Times New Roman"/>
          <w:bCs/>
          <w:sz w:val="22"/>
          <w:szCs w:val="22"/>
        </w:rPr>
      </w:pPr>
    </w:p>
    <w:p w:rsidR="00F2037C" w:rsidRPr="004449A6" w:rsidRDefault="00F2037C" w:rsidP="00F2037C">
      <w:pPr>
        <w:rPr>
          <w:rFonts w:asciiTheme="majorHAnsi" w:hAnsiTheme="majorHAnsi" w:cs="Times New Roman"/>
          <w:b/>
          <w:sz w:val="22"/>
          <w:szCs w:val="22"/>
        </w:rPr>
      </w:pPr>
      <w:r w:rsidRPr="004449A6">
        <w:rPr>
          <w:rFonts w:asciiTheme="majorHAnsi" w:hAnsiTheme="majorHAnsi" w:cs="Arial"/>
          <w:b/>
          <w:bCs/>
          <w:color w:val="000000"/>
          <w:sz w:val="22"/>
          <w:szCs w:val="22"/>
        </w:rPr>
        <w:t>Stand first:</w:t>
      </w:r>
    </w:p>
    <w:p w:rsidR="00F2037C" w:rsidRPr="004449A6" w:rsidRDefault="00F2037C" w:rsidP="00F2037C">
      <w:pPr>
        <w:rPr>
          <w:rFonts w:asciiTheme="majorHAnsi" w:eastAsia="Times New Roman" w:hAnsiTheme="majorHAnsi" w:cs="Times New Roman"/>
          <w:sz w:val="22"/>
          <w:szCs w:val="22"/>
        </w:rPr>
      </w:pPr>
    </w:p>
    <w:p w:rsidR="00F2037C" w:rsidRPr="004449A6" w:rsidRDefault="00F902C0" w:rsidP="00F2037C">
      <w:pPr>
        <w:rPr>
          <w:rFonts w:asciiTheme="majorHAnsi" w:hAnsiTheme="majorHAnsi"/>
          <w:iCs/>
          <w:sz w:val="22"/>
          <w:szCs w:val="22"/>
        </w:rPr>
      </w:pPr>
      <w:r w:rsidRPr="004449A6">
        <w:rPr>
          <w:rFonts w:asciiTheme="majorHAnsi" w:hAnsiTheme="majorHAnsi"/>
          <w:iCs/>
          <w:sz w:val="22"/>
          <w:szCs w:val="22"/>
        </w:rPr>
        <w:t>Formwork specialist Doka</w:t>
      </w:r>
      <w:r w:rsidR="00211D23" w:rsidRPr="004449A6">
        <w:rPr>
          <w:rFonts w:asciiTheme="majorHAnsi" w:hAnsiTheme="majorHAnsi"/>
          <w:iCs/>
          <w:sz w:val="22"/>
          <w:szCs w:val="22"/>
        </w:rPr>
        <w:t xml:space="preserve"> </w:t>
      </w:r>
      <w:r w:rsidR="00DF44F1" w:rsidRPr="004449A6">
        <w:rPr>
          <w:rFonts w:asciiTheme="majorHAnsi" w:hAnsiTheme="majorHAnsi"/>
          <w:iCs/>
          <w:sz w:val="22"/>
          <w:szCs w:val="22"/>
        </w:rPr>
        <w:t>acknowledged</w:t>
      </w:r>
      <w:r w:rsidR="00211D23" w:rsidRPr="004449A6">
        <w:rPr>
          <w:rFonts w:asciiTheme="majorHAnsi" w:hAnsiTheme="majorHAnsi"/>
          <w:iCs/>
          <w:sz w:val="22"/>
          <w:szCs w:val="22"/>
        </w:rPr>
        <w:t xml:space="preserve"> </w:t>
      </w:r>
      <w:r w:rsidRPr="004449A6">
        <w:rPr>
          <w:rFonts w:asciiTheme="majorHAnsi" w:hAnsiTheme="majorHAnsi"/>
          <w:iCs/>
          <w:sz w:val="22"/>
          <w:szCs w:val="22"/>
        </w:rPr>
        <w:t>at</w:t>
      </w:r>
      <w:r w:rsidR="00211D23" w:rsidRPr="004449A6">
        <w:rPr>
          <w:rFonts w:asciiTheme="majorHAnsi" w:hAnsiTheme="majorHAnsi"/>
          <w:iCs/>
          <w:sz w:val="22"/>
          <w:szCs w:val="22"/>
        </w:rPr>
        <w:t xml:space="preserve"> AHK</w:t>
      </w:r>
      <w:r w:rsidRPr="004449A6">
        <w:rPr>
          <w:rFonts w:asciiTheme="majorHAnsi" w:hAnsiTheme="majorHAnsi"/>
          <w:iCs/>
          <w:sz w:val="22"/>
          <w:szCs w:val="22"/>
        </w:rPr>
        <w:t xml:space="preserve"> </w:t>
      </w:r>
      <w:r w:rsidR="00DF44F1" w:rsidRPr="004449A6">
        <w:rPr>
          <w:rFonts w:asciiTheme="majorHAnsi" w:eastAsia="Times New Roman" w:hAnsiTheme="majorHAnsi" w:cs="Times New Roman"/>
          <w:bCs/>
          <w:sz w:val="22"/>
          <w:szCs w:val="22"/>
        </w:rPr>
        <w:t>2015 awards</w:t>
      </w:r>
    </w:p>
    <w:p w:rsidR="00F2037C" w:rsidRPr="004449A6" w:rsidRDefault="00F2037C" w:rsidP="00F2037C">
      <w:pPr>
        <w:bidi/>
        <w:rPr>
          <w:rFonts w:asciiTheme="majorHAnsi" w:hAnsiTheme="majorHAnsi" w:cs="Sakkal Majalla"/>
          <w:sz w:val="22"/>
          <w:szCs w:val="22"/>
        </w:rPr>
      </w:pPr>
    </w:p>
    <w:p w:rsidR="00F2037C" w:rsidRPr="004449A6" w:rsidRDefault="00F2037C" w:rsidP="00F2037C">
      <w:pPr>
        <w:rPr>
          <w:rFonts w:asciiTheme="majorHAnsi" w:hAnsiTheme="majorHAnsi" w:cs="Arial"/>
          <w:b/>
          <w:bCs/>
          <w:color w:val="000000"/>
          <w:sz w:val="22"/>
          <w:szCs w:val="22"/>
        </w:rPr>
      </w:pPr>
      <w:r w:rsidRPr="004449A6">
        <w:rPr>
          <w:rFonts w:asciiTheme="majorHAnsi" w:hAnsiTheme="majorHAnsi" w:cs="Arial"/>
          <w:b/>
          <w:bCs/>
          <w:color w:val="000000"/>
          <w:sz w:val="22"/>
          <w:szCs w:val="22"/>
        </w:rPr>
        <w:t>Body Copy:</w:t>
      </w:r>
    </w:p>
    <w:p w:rsidR="00F2037C" w:rsidRPr="004449A6" w:rsidRDefault="00F2037C" w:rsidP="00F2037C">
      <w:pPr>
        <w:rPr>
          <w:rFonts w:asciiTheme="majorHAnsi" w:hAnsiTheme="majorHAnsi" w:cs="Times New Roman"/>
          <w:sz w:val="22"/>
          <w:szCs w:val="22"/>
        </w:rPr>
      </w:pPr>
    </w:p>
    <w:p w:rsidR="00F2037C" w:rsidRPr="004449A6" w:rsidRDefault="00211D23" w:rsidP="00F2037C">
      <w:pPr>
        <w:jc w:val="both"/>
        <w:rPr>
          <w:rFonts w:asciiTheme="majorHAnsi" w:hAnsiTheme="majorHAnsi" w:cs="Times New Roman"/>
          <w:sz w:val="22"/>
          <w:szCs w:val="22"/>
        </w:rPr>
      </w:pPr>
      <w:r w:rsidRPr="004449A6">
        <w:rPr>
          <w:rFonts w:asciiTheme="majorHAnsi" w:hAnsiTheme="majorHAnsi" w:cs="Times New Roman"/>
          <w:sz w:val="22"/>
          <w:szCs w:val="22"/>
        </w:rPr>
        <w:t xml:space="preserve">Doka Middle East has won </w:t>
      </w:r>
      <w:r w:rsidR="00FC1DF3" w:rsidRPr="004449A6">
        <w:rPr>
          <w:rFonts w:asciiTheme="majorHAnsi" w:hAnsiTheme="majorHAnsi" w:cs="Times New Roman"/>
          <w:sz w:val="22"/>
          <w:szCs w:val="22"/>
        </w:rPr>
        <w:t>the AHK Innovation Award</w:t>
      </w:r>
      <w:r w:rsidR="00885850" w:rsidRPr="004449A6">
        <w:rPr>
          <w:rFonts w:asciiTheme="majorHAnsi" w:hAnsiTheme="majorHAnsi" w:cs="Times New Roman"/>
          <w:sz w:val="22"/>
          <w:szCs w:val="22"/>
        </w:rPr>
        <w:t xml:space="preserve"> </w:t>
      </w:r>
      <w:r w:rsidR="00F902C0" w:rsidRPr="004449A6">
        <w:rPr>
          <w:rFonts w:asciiTheme="majorHAnsi" w:hAnsiTheme="majorHAnsi" w:cs="Times New Roman"/>
          <w:sz w:val="22"/>
          <w:szCs w:val="22"/>
        </w:rPr>
        <w:t xml:space="preserve">at the </w:t>
      </w:r>
      <w:r w:rsidRPr="004449A6">
        <w:rPr>
          <w:rFonts w:asciiTheme="majorHAnsi" w:hAnsiTheme="majorHAnsi" w:cs="Times New Roman"/>
          <w:sz w:val="22"/>
          <w:szCs w:val="22"/>
        </w:rPr>
        <w:t xml:space="preserve">German Emirati Business Awards 2015 </w:t>
      </w:r>
      <w:r w:rsidR="00885850" w:rsidRPr="004449A6">
        <w:rPr>
          <w:rFonts w:asciiTheme="majorHAnsi" w:hAnsiTheme="majorHAnsi" w:cs="Times New Roman"/>
          <w:sz w:val="22"/>
          <w:szCs w:val="22"/>
        </w:rPr>
        <w:t xml:space="preserve">for their real-time, concrete strength measuring device </w:t>
      </w:r>
      <w:proofErr w:type="spellStart"/>
      <w:r w:rsidR="00885850" w:rsidRPr="004449A6">
        <w:rPr>
          <w:rFonts w:asciiTheme="majorHAnsi" w:hAnsiTheme="majorHAnsi" w:cs="Times New Roman"/>
          <w:sz w:val="22"/>
          <w:szCs w:val="22"/>
        </w:rPr>
        <w:t>Concremote</w:t>
      </w:r>
      <w:proofErr w:type="spellEnd"/>
      <w:r w:rsidR="00885850" w:rsidRPr="004449A6">
        <w:rPr>
          <w:rFonts w:asciiTheme="majorHAnsi" w:hAnsiTheme="majorHAnsi" w:cs="Times New Roman"/>
          <w:sz w:val="22"/>
          <w:szCs w:val="22"/>
        </w:rPr>
        <w:t xml:space="preserve">, </w:t>
      </w:r>
      <w:r w:rsidRPr="004449A6">
        <w:rPr>
          <w:rFonts w:asciiTheme="majorHAnsi" w:hAnsiTheme="majorHAnsi" w:cs="Times New Roman"/>
          <w:sz w:val="22"/>
          <w:szCs w:val="22"/>
        </w:rPr>
        <w:t xml:space="preserve">according to </w:t>
      </w:r>
      <w:r w:rsidR="00A22ABB" w:rsidRPr="004449A6">
        <w:rPr>
          <w:rFonts w:asciiTheme="majorHAnsi" w:hAnsiTheme="majorHAnsi" w:cs="Times New Roman"/>
          <w:sz w:val="22"/>
          <w:szCs w:val="22"/>
        </w:rPr>
        <w:t xml:space="preserve">a statement issued by </w:t>
      </w:r>
      <w:r w:rsidRPr="004449A6">
        <w:rPr>
          <w:rFonts w:asciiTheme="majorHAnsi" w:hAnsiTheme="majorHAnsi" w:cs="Times New Roman"/>
          <w:sz w:val="22"/>
          <w:szCs w:val="22"/>
        </w:rPr>
        <w:t xml:space="preserve">the company. </w:t>
      </w:r>
    </w:p>
    <w:p w:rsidR="00A22ABB" w:rsidRPr="004449A6" w:rsidRDefault="00A22ABB" w:rsidP="00F2037C">
      <w:pPr>
        <w:jc w:val="both"/>
        <w:rPr>
          <w:rFonts w:asciiTheme="majorHAnsi" w:hAnsiTheme="majorHAnsi" w:cs="Times New Roman"/>
          <w:sz w:val="22"/>
          <w:szCs w:val="22"/>
        </w:rPr>
      </w:pPr>
    </w:p>
    <w:p w:rsidR="00A22ABB" w:rsidRPr="004449A6" w:rsidRDefault="00A22ABB" w:rsidP="00F2037C">
      <w:pPr>
        <w:jc w:val="both"/>
        <w:rPr>
          <w:rFonts w:asciiTheme="majorHAnsi" w:hAnsiTheme="majorHAnsi" w:cs="Times New Roman"/>
          <w:sz w:val="22"/>
          <w:szCs w:val="22"/>
        </w:rPr>
      </w:pPr>
      <w:r w:rsidRPr="004449A6">
        <w:rPr>
          <w:rFonts w:asciiTheme="majorHAnsi" w:hAnsiTheme="majorHAnsi" w:cs="Times New Roman"/>
          <w:sz w:val="22"/>
          <w:szCs w:val="22"/>
        </w:rPr>
        <w:t xml:space="preserve">Held for the first time in the Middle East, the awards acknowledge outstanding performance amongst German Emirati companies across six categories including, corporate social responsibility, education, innovation, technology, production and start-ups. </w:t>
      </w:r>
    </w:p>
    <w:p w:rsidR="00A22ABB" w:rsidRPr="004449A6" w:rsidRDefault="00A22ABB" w:rsidP="00F2037C">
      <w:pPr>
        <w:jc w:val="both"/>
        <w:rPr>
          <w:rFonts w:asciiTheme="majorHAnsi" w:hAnsiTheme="majorHAnsi" w:cs="Times New Roman"/>
          <w:sz w:val="22"/>
          <w:szCs w:val="22"/>
        </w:rPr>
      </w:pPr>
    </w:p>
    <w:p w:rsidR="00A22ABB" w:rsidRPr="004449A6" w:rsidRDefault="00A22ABB" w:rsidP="00A22ABB">
      <w:pPr>
        <w:jc w:val="both"/>
        <w:rPr>
          <w:rFonts w:asciiTheme="majorHAnsi" w:hAnsiTheme="majorHAnsi" w:cs="Times New Roman"/>
          <w:sz w:val="22"/>
          <w:szCs w:val="22"/>
        </w:rPr>
      </w:pPr>
      <w:r w:rsidRPr="004449A6">
        <w:rPr>
          <w:rFonts w:asciiTheme="majorHAnsi" w:hAnsiTheme="majorHAnsi" w:cs="Times New Roman"/>
          <w:sz w:val="22"/>
          <w:szCs w:val="22"/>
        </w:rPr>
        <w:t xml:space="preserve">AHK chief executive officer, Dr. Peter </w:t>
      </w:r>
      <w:proofErr w:type="spellStart"/>
      <w:r w:rsidRPr="004449A6">
        <w:rPr>
          <w:rFonts w:asciiTheme="majorHAnsi" w:hAnsiTheme="majorHAnsi" w:cs="Times New Roman"/>
          <w:sz w:val="22"/>
          <w:szCs w:val="22"/>
        </w:rPr>
        <w:t>Goepfrich</w:t>
      </w:r>
      <w:proofErr w:type="spellEnd"/>
      <w:r w:rsidRPr="004449A6">
        <w:rPr>
          <w:rFonts w:asciiTheme="majorHAnsi" w:hAnsiTheme="majorHAnsi" w:cs="Times New Roman"/>
          <w:sz w:val="22"/>
          <w:szCs w:val="22"/>
        </w:rPr>
        <w:t>, commented</w:t>
      </w:r>
      <w:r w:rsidR="00B60CC5">
        <w:rPr>
          <w:rFonts w:asciiTheme="majorHAnsi" w:hAnsiTheme="majorHAnsi" w:cs="Times New Roman"/>
          <w:sz w:val="22"/>
          <w:szCs w:val="22"/>
        </w:rPr>
        <w:t>;</w:t>
      </w:r>
      <w:r w:rsidRPr="004449A6">
        <w:rPr>
          <w:rFonts w:asciiTheme="majorHAnsi" w:hAnsiTheme="majorHAnsi" w:cs="Times New Roman"/>
          <w:sz w:val="22"/>
          <w:szCs w:val="22"/>
        </w:rPr>
        <w:t xml:space="preserve"> “We are proud to be honouring best achieving companies in </w:t>
      </w:r>
      <w:r w:rsidR="00482C5E" w:rsidRPr="004449A6">
        <w:rPr>
          <w:rFonts w:asciiTheme="majorHAnsi" w:hAnsiTheme="majorHAnsi" w:cs="Times New Roman"/>
          <w:sz w:val="22"/>
          <w:szCs w:val="22"/>
        </w:rPr>
        <w:t xml:space="preserve"> the UAE and Germany</w:t>
      </w:r>
      <w:r w:rsidRPr="004449A6">
        <w:rPr>
          <w:rFonts w:asciiTheme="majorHAnsi" w:hAnsiTheme="majorHAnsi" w:cs="Times New Roman"/>
          <w:sz w:val="22"/>
          <w:szCs w:val="22"/>
        </w:rPr>
        <w:t>. The Awards come as a natural step in our efforts to bring the business communities</w:t>
      </w:r>
      <w:r w:rsidR="00E030C9" w:rsidRPr="004449A6">
        <w:rPr>
          <w:rFonts w:asciiTheme="majorHAnsi" w:hAnsiTheme="majorHAnsi" w:cs="Times New Roman"/>
          <w:sz w:val="22"/>
          <w:szCs w:val="22"/>
        </w:rPr>
        <w:t xml:space="preserve"> </w:t>
      </w:r>
      <w:r w:rsidR="00482C5E" w:rsidRPr="004449A6">
        <w:rPr>
          <w:rFonts w:asciiTheme="majorHAnsi" w:hAnsiTheme="majorHAnsi" w:cs="Times New Roman"/>
          <w:sz w:val="22"/>
          <w:szCs w:val="22"/>
        </w:rPr>
        <w:t xml:space="preserve">together </w:t>
      </w:r>
      <w:r w:rsidRPr="004449A6">
        <w:rPr>
          <w:rFonts w:asciiTheme="majorHAnsi" w:hAnsiTheme="majorHAnsi" w:cs="Times New Roman"/>
          <w:sz w:val="22"/>
          <w:szCs w:val="22"/>
        </w:rPr>
        <w:t xml:space="preserve">and highlight exceptional efforts exerted by </w:t>
      </w:r>
      <w:r w:rsidR="00482C5E" w:rsidRPr="004449A6">
        <w:rPr>
          <w:rFonts w:asciiTheme="majorHAnsi" w:hAnsiTheme="majorHAnsi" w:cs="Times New Roman"/>
          <w:sz w:val="22"/>
          <w:szCs w:val="22"/>
        </w:rPr>
        <w:t xml:space="preserve">these companies </w:t>
      </w:r>
      <w:r w:rsidRPr="004449A6">
        <w:rPr>
          <w:rFonts w:asciiTheme="majorHAnsi" w:hAnsiTheme="majorHAnsi" w:cs="Times New Roman"/>
          <w:sz w:val="22"/>
          <w:szCs w:val="22"/>
        </w:rPr>
        <w:t>especially in what enriches the relationship between the UAE and Germany. AHK undertakes to make the Awards an annual highlight in the business calendar, assuring that outstanding performance is always recognized and rewarded."</w:t>
      </w:r>
    </w:p>
    <w:p w:rsidR="00A22ABB" w:rsidRPr="004449A6" w:rsidRDefault="00A22ABB" w:rsidP="00F2037C">
      <w:pPr>
        <w:jc w:val="both"/>
        <w:rPr>
          <w:rFonts w:asciiTheme="majorHAnsi" w:hAnsiTheme="majorHAnsi" w:cs="Times New Roman"/>
          <w:sz w:val="22"/>
          <w:szCs w:val="22"/>
        </w:rPr>
      </w:pPr>
    </w:p>
    <w:p w:rsidR="009A5CDE" w:rsidRPr="004449A6" w:rsidRDefault="00DF44F1" w:rsidP="00F2037C">
      <w:pPr>
        <w:jc w:val="both"/>
        <w:rPr>
          <w:rFonts w:asciiTheme="majorHAnsi" w:hAnsiTheme="majorHAnsi" w:cs="Times New Roman"/>
          <w:sz w:val="22"/>
          <w:szCs w:val="22"/>
        </w:rPr>
      </w:pPr>
      <w:r w:rsidRPr="004449A6">
        <w:rPr>
          <w:rFonts w:asciiTheme="majorHAnsi" w:hAnsiTheme="majorHAnsi" w:cs="Times New Roman"/>
          <w:sz w:val="22"/>
          <w:szCs w:val="22"/>
        </w:rPr>
        <w:t xml:space="preserve">Honoured </w:t>
      </w:r>
      <w:r w:rsidR="009A5CDE" w:rsidRPr="004449A6">
        <w:rPr>
          <w:rFonts w:asciiTheme="majorHAnsi" w:hAnsiTheme="majorHAnsi" w:cs="Times New Roman"/>
          <w:sz w:val="22"/>
          <w:szCs w:val="22"/>
        </w:rPr>
        <w:t xml:space="preserve">only a few months earlier in the same category, </w:t>
      </w:r>
      <w:r w:rsidR="00482C5E" w:rsidRPr="004449A6">
        <w:rPr>
          <w:rFonts w:asciiTheme="majorHAnsi" w:hAnsiTheme="majorHAnsi" w:cs="Times New Roman"/>
          <w:sz w:val="22"/>
          <w:szCs w:val="22"/>
        </w:rPr>
        <w:t>t</w:t>
      </w:r>
      <w:r w:rsidR="00E030C9" w:rsidRPr="004449A6">
        <w:rPr>
          <w:rFonts w:asciiTheme="majorHAnsi" w:hAnsiTheme="majorHAnsi" w:cs="Times New Roman"/>
          <w:sz w:val="22"/>
          <w:szCs w:val="22"/>
        </w:rPr>
        <w:t xml:space="preserve">hat </w:t>
      </w:r>
      <w:r w:rsidR="00482C5E" w:rsidRPr="004449A6">
        <w:rPr>
          <w:rFonts w:asciiTheme="majorHAnsi" w:hAnsiTheme="majorHAnsi" w:cs="Times New Roman"/>
          <w:sz w:val="22"/>
          <w:szCs w:val="22"/>
        </w:rPr>
        <w:t xml:space="preserve">time at the Big Project ME Awards, </w:t>
      </w:r>
      <w:proofErr w:type="spellStart"/>
      <w:r w:rsidR="009A5CDE" w:rsidRPr="004449A6">
        <w:rPr>
          <w:rFonts w:asciiTheme="majorHAnsi" w:hAnsiTheme="majorHAnsi" w:cs="Times New Roman"/>
          <w:sz w:val="22"/>
          <w:szCs w:val="22"/>
        </w:rPr>
        <w:t>Doka</w:t>
      </w:r>
      <w:proofErr w:type="spellEnd"/>
      <w:r w:rsidR="009A5CDE" w:rsidRPr="004449A6">
        <w:rPr>
          <w:rFonts w:asciiTheme="majorHAnsi" w:hAnsiTheme="majorHAnsi" w:cs="Times New Roman"/>
          <w:sz w:val="22"/>
          <w:szCs w:val="22"/>
        </w:rPr>
        <w:t xml:space="preserve"> was once again </w:t>
      </w:r>
      <w:r w:rsidRPr="004449A6">
        <w:rPr>
          <w:rFonts w:asciiTheme="majorHAnsi" w:hAnsiTheme="majorHAnsi" w:cs="Times New Roman"/>
          <w:sz w:val="22"/>
          <w:szCs w:val="22"/>
        </w:rPr>
        <w:t>acknowledged</w:t>
      </w:r>
      <w:r w:rsidR="00E030C9" w:rsidRPr="004449A6">
        <w:rPr>
          <w:rFonts w:asciiTheme="majorHAnsi" w:hAnsiTheme="majorHAnsi" w:cs="Times New Roman"/>
          <w:sz w:val="22"/>
          <w:szCs w:val="22"/>
        </w:rPr>
        <w:t xml:space="preserve"> </w:t>
      </w:r>
      <w:r w:rsidR="00885850" w:rsidRPr="004449A6">
        <w:rPr>
          <w:rFonts w:asciiTheme="majorHAnsi" w:hAnsiTheme="majorHAnsi" w:cs="Times New Roman"/>
          <w:sz w:val="22"/>
          <w:szCs w:val="22"/>
        </w:rPr>
        <w:t>and p</w:t>
      </w:r>
      <w:r w:rsidRPr="004449A6">
        <w:rPr>
          <w:rFonts w:asciiTheme="majorHAnsi" w:hAnsiTheme="majorHAnsi" w:cs="Times New Roman"/>
          <w:sz w:val="22"/>
          <w:szCs w:val="22"/>
        </w:rPr>
        <w:t>icked up the</w:t>
      </w:r>
      <w:r w:rsidR="009A5CDE" w:rsidRPr="004449A6">
        <w:rPr>
          <w:rFonts w:asciiTheme="majorHAnsi" w:hAnsiTheme="majorHAnsi" w:cs="Times New Roman"/>
          <w:sz w:val="22"/>
          <w:szCs w:val="22"/>
        </w:rPr>
        <w:t xml:space="preserve"> ‘Excellence in Building Technology</w:t>
      </w:r>
      <w:r w:rsidR="00B73D6B" w:rsidRPr="004449A6">
        <w:rPr>
          <w:rFonts w:asciiTheme="majorHAnsi" w:hAnsiTheme="majorHAnsi" w:cs="Times New Roman"/>
          <w:sz w:val="22"/>
          <w:szCs w:val="22"/>
        </w:rPr>
        <w:t xml:space="preserve"> 2014’ award specifically</w:t>
      </w:r>
      <w:r w:rsidR="009A5CDE" w:rsidRPr="004449A6">
        <w:rPr>
          <w:rFonts w:asciiTheme="majorHAnsi" w:hAnsiTheme="majorHAnsi" w:cs="Times New Roman"/>
          <w:sz w:val="22"/>
          <w:szCs w:val="22"/>
        </w:rPr>
        <w:t xml:space="preserve"> for their ‘</w:t>
      </w:r>
      <w:proofErr w:type="spellStart"/>
      <w:r w:rsidR="009A5CDE" w:rsidRPr="004449A6">
        <w:rPr>
          <w:rFonts w:asciiTheme="majorHAnsi" w:hAnsiTheme="majorHAnsi" w:cs="Times New Roman"/>
          <w:sz w:val="22"/>
          <w:szCs w:val="22"/>
        </w:rPr>
        <w:t>Concremote</w:t>
      </w:r>
      <w:proofErr w:type="spellEnd"/>
      <w:r w:rsidR="009A5CDE" w:rsidRPr="004449A6">
        <w:rPr>
          <w:rFonts w:asciiTheme="majorHAnsi" w:hAnsiTheme="majorHAnsi" w:cs="Times New Roman"/>
          <w:sz w:val="22"/>
          <w:szCs w:val="22"/>
        </w:rPr>
        <w:t xml:space="preserve">’ system. </w:t>
      </w:r>
    </w:p>
    <w:p w:rsidR="00B73D6B" w:rsidRPr="004449A6" w:rsidRDefault="00B73D6B" w:rsidP="00F2037C">
      <w:pPr>
        <w:jc w:val="both"/>
        <w:rPr>
          <w:rFonts w:asciiTheme="majorHAnsi" w:hAnsiTheme="majorHAnsi" w:cs="Times New Roman"/>
          <w:sz w:val="22"/>
          <w:szCs w:val="22"/>
        </w:rPr>
      </w:pPr>
    </w:p>
    <w:p w:rsidR="00B73D6B" w:rsidRPr="004449A6" w:rsidRDefault="00B73D6B" w:rsidP="00F2037C">
      <w:pPr>
        <w:jc w:val="both"/>
        <w:rPr>
          <w:rFonts w:asciiTheme="majorHAnsi" w:hAnsiTheme="majorHAnsi" w:cs="Times New Roman"/>
          <w:sz w:val="22"/>
          <w:szCs w:val="22"/>
        </w:rPr>
      </w:pPr>
      <w:r w:rsidRPr="004449A6">
        <w:rPr>
          <w:rFonts w:asciiTheme="majorHAnsi" w:hAnsiTheme="majorHAnsi" w:cs="Times New Roman"/>
          <w:sz w:val="22"/>
          <w:szCs w:val="22"/>
        </w:rPr>
        <w:t>‘Concremote’, which was introduced to the market in early 2014, enables greater quality control and cost efficiency by providing real-time information about the concrete via a concrete maturity sensor system, helping to reduce cycle times and commissioning quantities by accurately informing</w:t>
      </w:r>
      <w:r w:rsidR="00482C5E" w:rsidRPr="004449A6">
        <w:rPr>
          <w:rFonts w:asciiTheme="majorHAnsi" w:hAnsiTheme="majorHAnsi" w:cs="Times New Roman"/>
          <w:sz w:val="22"/>
          <w:szCs w:val="22"/>
        </w:rPr>
        <w:t xml:space="preserve"> </w:t>
      </w:r>
      <w:r w:rsidR="00885850" w:rsidRPr="004449A6">
        <w:rPr>
          <w:rFonts w:asciiTheme="majorHAnsi" w:hAnsiTheme="majorHAnsi" w:cs="Times New Roman"/>
          <w:sz w:val="22"/>
          <w:szCs w:val="22"/>
        </w:rPr>
        <w:t>about</w:t>
      </w:r>
      <w:r w:rsidR="00482C5E" w:rsidRPr="004449A6">
        <w:rPr>
          <w:rFonts w:asciiTheme="majorHAnsi" w:hAnsiTheme="majorHAnsi" w:cs="Times New Roman"/>
          <w:sz w:val="22"/>
          <w:szCs w:val="22"/>
        </w:rPr>
        <w:t xml:space="preserve"> </w:t>
      </w:r>
      <w:r w:rsidRPr="004449A6">
        <w:rPr>
          <w:rFonts w:asciiTheme="majorHAnsi" w:hAnsiTheme="majorHAnsi" w:cs="Times New Roman"/>
          <w:sz w:val="22"/>
          <w:szCs w:val="22"/>
        </w:rPr>
        <w:t xml:space="preserve">the optimal time to remove formwork. </w:t>
      </w:r>
    </w:p>
    <w:p w:rsidR="00B73D6B" w:rsidRPr="004449A6" w:rsidRDefault="00B73D6B" w:rsidP="00F2037C">
      <w:pPr>
        <w:jc w:val="both"/>
        <w:rPr>
          <w:rFonts w:asciiTheme="majorHAnsi" w:hAnsiTheme="majorHAnsi" w:cs="Times New Roman"/>
          <w:sz w:val="22"/>
          <w:szCs w:val="22"/>
        </w:rPr>
      </w:pPr>
    </w:p>
    <w:p w:rsidR="00DE4B77" w:rsidRPr="004449A6" w:rsidRDefault="00B73D6B" w:rsidP="00DE4B77">
      <w:pPr>
        <w:rPr>
          <w:rFonts w:asciiTheme="majorHAnsi" w:hAnsiTheme="majorHAnsi" w:cs="Times New Roman"/>
          <w:sz w:val="22"/>
          <w:szCs w:val="22"/>
        </w:rPr>
      </w:pPr>
      <w:r w:rsidRPr="004449A6">
        <w:rPr>
          <w:rFonts w:asciiTheme="majorHAnsi" w:hAnsiTheme="majorHAnsi" w:cs="Times New Roman"/>
          <w:sz w:val="22"/>
          <w:szCs w:val="22"/>
        </w:rPr>
        <w:t xml:space="preserve">Speaking on behalf of </w:t>
      </w:r>
      <w:proofErr w:type="spellStart"/>
      <w:r w:rsidRPr="004449A6">
        <w:rPr>
          <w:rFonts w:asciiTheme="majorHAnsi" w:hAnsiTheme="majorHAnsi" w:cs="Times New Roman"/>
          <w:sz w:val="22"/>
          <w:szCs w:val="22"/>
        </w:rPr>
        <w:t>Doka</w:t>
      </w:r>
      <w:proofErr w:type="spellEnd"/>
      <w:r w:rsidRPr="004449A6">
        <w:rPr>
          <w:rFonts w:asciiTheme="majorHAnsi" w:hAnsiTheme="majorHAnsi" w:cs="Times New Roman"/>
          <w:sz w:val="22"/>
          <w:szCs w:val="22"/>
        </w:rPr>
        <w:t xml:space="preserve"> Middle East, </w:t>
      </w:r>
      <w:r w:rsidR="00482C5E" w:rsidRPr="004449A6">
        <w:rPr>
          <w:rFonts w:asciiTheme="majorHAnsi" w:hAnsiTheme="majorHAnsi" w:cs="Times New Roman"/>
          <w:sz w:val="22"/>
          <w:szCs w:val="22"/>
        </w:rPr>
        <w:t xml:space="preserve">Regional Director </w:t>
      </w:r>
      <w:r w:rsidRPr="004449A6">
        <w:rPr>
          <w:rFonts w:asciiTheme="majorHAnsi" w:hAnsiTheme="majorHAnsi" w:cs="Times New Roman"/>
          <w:sz w:val="22"/>
          <w:szCs w:val="22"/>
        </w:rPr>
        <w:t xml:space="preserve">Mr. Peter Vogel, said; </w:t>
      </w:r>
      <w:r w:rsidR="00CC20EC" w:rsidRPr="004449A6">
        <w:rPr>
          <w:rFonts w:asciiTheme="majorHAnsi" w:hAnsiTheme="majorHAnsi" w:cs="Times New Roman"/>
          <w:sz w:val="22"/>
          <w:szCs w:val="22"/>
        </w:rPr>
        <w:t>“It feels very good to see our product</w:t>
      </w:r>
      <w:r w:rsidR="000B372D" w:rsidRPr="004449A6">
        <w:rPr>
          <w:rFonts w:asciiTheme="majorHAnsi" w:hAnsiTheme="majorHAnsi" w:cs="Times New Roman"/>
          <w:sz w:val="22"/>
          <w:szCs w:val="22"/>
        </w:rPr>
        <w:t xml:space="preserve"> </w:t>
      </w:r>
      <w:proofErr w:type="spellStart"/>
      <w:r w:rsidR="000B372D" w:rsidRPr="004449A6">
        <w:rPr>
          <w:rFonts w:asciiTheme="majorHAnsi" w:hAnsiTheme="majorHAnsi" w:cs="Times New Roman"/>
          <w:sz w:val="22"/>
          <w:szCs w:val="22"/>
        </w:rPr>
        <w:t>Concremote</w:t>
      </w:r>
      <w:proofErr w:type="spellEnd"/>
      <w:r w:rsidR="00885850" w:rsidRPr="004449A6">
        <w:rPr>
          <w:rFonts w:asciiTheme="majorHAnsi" w:hAnsiTheme="majorHAnsi" w:cs="Times New Roman"/>
          <w:sz w:val="22"/>
          <w:szCs w:val="22"/>
        </w:rPr>
        <w:t xml:space="preserve"> </w:t>
      </w:r>
      <w:r w:rsidR="00CC20EC" w:rsidRPr="004449A6">
        <w:rPr>
          <w:rFonts w:asciiTheme="majorHAnsi" w:hAnsiTheme="majorHAnsi" w:cs="Times New Roman"/>
          <w:sz w:val="22"/>
          <w:szCs w:val="22"/>
        </w:rPr>
        <w:t xml:space="preserve">being recognised for the value </w:t>
      </w:r>
      <w:r w:rsidR="00885850" w:rsidRPr="004449A6">
        <w:rPr>
          <w:rFonts w:asciiTheme="majorHAnsi" w:hAnsiTheme="majorHAnsi" w:cs="Times New Roman"/>
          <w:sz w:val="22"/>
          <w:szCs w:val="22"/>
        </w:rPr>
        <w:t>it</w:t>
      </w:r>
      <w:r w:rsidR="00CC20EC" w:rsidRPr="004449A6">
        <w:rPr>
          <w:rFonts w:asciiTheme="majorHAnsi" w:hAnsiTheme="majorHAnsi" w:cs="Times New Roman"/>
          <w:sz w:val="22"/>
          <w:szCs w:val="22"/>
        </w:rPr>
        <w:t xml:space="preserve"> adds to construction operations.</w:t>
      </w:r>
      <w:r w:rsidR="00DE4B77" w:rsidRPr="004449A6">
        <w:rPr>
          <w:rFonts w:asciiTheme="majorHAnsi" w:hAnsiTheme="majorHAnsi" w:cs="Times New Roman"/>
          <w:sz w:val="22"/>
          <w:szCs w:val="22"/>
        </w:rPr>
        <w:t xml:space="preserve">   </w:t>
      </w:r>
    </w:p>
    <w:p w:rsidR="00E030C9" w:rsidRPr="004449A6" w:rsidRDefault="00E030C9" w:rsidP="00DE4B77">
      <w:pPr>
        <w:rPr>
          <w:rFonts w:asciiTheme="majorHAnsi" w:hAnsiTheme="majorHAnsi" w:cs="Times New Roman"/>
          <w:sz w:val="22"/>
          <w:szCs w:val="22"/>
        </w:rPr>
      </w:pPr>
    </w:p>
    <w:p w:rsidR="00E030C9" w:rsidRPr="004449A6" w:rsidRDefault="00E030C9" w:rsidP="00DE4B77">
      <w:pPr>
        <w:rPr>
          <w:rFonts w:asciiTheme="majorHAnsi" w:hAnsiTheme="majorHAnsi" w:cs="Times New Roman"/>
          <w:sz w:val="22"/>
          <w:szCs w:val="22"/>
        </w:rPr>
      </w:pPr>
    </w:p>
    <w:p w:rsidR="00E030C9" w:rsidRPr="004449A6" w:rsidRDefault="00E030C9" w:rsidP="00DE4B77">
      <w:pPr>
        <w:rPr>
          <w:rFonts w:asciiTheme="majorHAnsi" w:hAnsiTheme="majorHAnsi" w:cs="Times New Roman"/>
          <w:sz w:val="22"/>
          <w:szCs w:val="22"/>
        </w:rPr>
      </w:pPr>
    </w:p>
    <w:p w:rsidR="00E030C9" w:rsidRPr="004449A6" w:rsidRDefault="00E030C9" w:rsidP="00DE4B77">
      <w:pPr>
        <w:rPr>
          <w:rFonts w:asciiTheme="majorHAnsi" w:hAnsiTheme="majorHAnsi" w:cs="Times New Roman"/>
          <w:sz w:val="22"/>
          <w:szCs w:val="22"/>
        </w:rPr>
      </w:pPr>
    </w:p>
    <w:p w:rsidR="00E030C9" w:rsidRPr="004449A6" w:rsidRDefault="00E030C9" w:rsidP="00DE4B77">
      <w:pPr>
        <w:rPr>
          <w:rFonts w:asciiTheme="majorHAnsi" w:eastAsia="Times New Roman" w:hAnsiTheme="majorHAnsi" w:cs="Arial"/>
          <w:sz w:val="22"/>
          <w:szCs w:val="22"/>
          <w:lang w:val="en-US"/>
        </w:rPr>
      </w:pPr>
    </w:p>
    <w:p w:rsidR="00E030C9" w:rsidRPr="004449A6" w:rsidRDefault="00E030C9" w:rsidP="00F346B3">
      <w:pPr>
        <w:rPr>
          <w:rFonts w:asciiTheme="majorHAnsi" w:hAnsiTheme="majorHAnsi" w:cs="Arial"/>
          <w:sz w:val="22"/>
          <w:szCs w:val="22"/>
        </w:rPr>
      </w:pPr>
    </w:p>
    <w:p w:rsidR="00E030C9" w:rsidRPr="004449A6" w:rsidRDefault="00E030C9" w:rsidP="00F346B3">
      <w:pPr>
        <w:rPr>
          <w:rFonts w:asciiTheme="majorHAnsi" w:hAnsiTheme="majorHAnsi" w:cs="Arial"/>
          <w:sz w:val="22"/>
          <w:szCs w:val="22"/>
        </w:rPr>
      </w:pPr>
    </w:p>
    <w:p w:rsidR="00E030C9" w:rsidRPr="004449A6" w:rsidRDefault="00E030C9" w:rsidP="00F346B3">
      <w:pPr>
        <w:rPr>
          <w:rFonts w:asciiTheme="majorHAnsi" w:hAnsiTheme="majorHAnsi" w:cs="Arial"/>
          <w:sz w:val="22"/>
          <w:szCs w:val="22"/>
        </w:rPr>
      </w:pPr>
    </w:p>
    <w:p w:rsidR="00E030C9" w:rsidRPr="004449A6" w:rsidRDefault="00E030C9" w:rsidP="00F346B3">
      <w:pPr>
        <w:rPr>
          <w:rFonts w:asciiTheme="majorHAnsi" w:hAnsiTheme="majorHAnsi" w:cs="Arial"/>
          <w:sz w:val="22"/>
          <w:szCs w:val="22"/>
        </w:rPr>
      </w:pPr>
    </w:p>
    <w:p w:rsidR="00F346B3" w:rsidRPr="004449A6" w:rsidRDefault="00AC31E0" w:rsidP="00F346B3">
      <w:pPr>
        <w:rPr>
          <w:rFonts w:asciiTheme="majorHAnsi" w:eastAsia="Times New Roman" w:hAnsiTheme="majorHAnsi" w:cs="Arial"/>
          <w:sz w:val="22"/>
          <w:szCs w:val="22"/>
        </w:rPr>
      </w:pPr>
      <w:r>
        <w:rPr>
          <w:rFonts w:asciiTheme="majorHAnsi" w:hAnsiTheme="majorHAnsi" w:cs="Arial"/>
          <w:sz w:val="22"/>
          <w:szCs w:val="22"/>
        </w:rPr>
        <w:t xml:space="preserve">The </w:t>
      </w:r>
      <w:proofErr w:type="spellStart"/>
      <w:r>
        <w:rPr>
          <w:rFonts w:asciiTheme="majorHAnsi" w:hAnsiTheme="majorHAnsi" w:cs="Arial"/>
          <w:sz w:val="22"/>
          <w:szCs w:val="22"/>
        </w:rPr>
        <w:t>Doka</w:t>
      </w:r>
      <w:proofErr w:type="spellEnd"/>
      <w:r>
        <w:rPr>
          <w:rFonts w:asciiTheme="majorHAnsi" w:hAnsiTheme="majorHAnsi" w:cs="Arial"/>
          <w:sz w:val="22"/>
          <w:szCs w:val="22"/>
        </w:rPr>
        <w:t xml:space="preserve"> Group</w:t>
      </w:r>
      <w:r w:rsidR="00A119E3">
        <w:rPr>
          <w:rFonts w:asciiTheme="majorHAnsi" w:hAnsiTheme="majorHAnsi" w:cs="Arial"/>
          <w:sz w:val="22"/>
          <w:szCs w:val="22"/>
        </w:rPr>
        <w:t xml:space="preserve"> </w:t>
      </w:r>
      <w:r>
        <w:rPr>
          <w:rFonts w:asciiTheme="majorHAnsi" w:eastAsia="Times New Roman" w:hAnsiTheme="majorHAnsi" w:cs="Arial"/>
          <w:sz w:val="22"/>
          <w:szCs w:val="22"/>
        </w:rPr>
        <w:t>constantly invest</w:t>
      </w:r>
      <w:r w:rsidR="00A119E3">
        <w:rPr>
          <w:rFonts w:asciiTheme="majorHAnsi" w:eastAsia="Times New Roman" w:hAnsiTheme="majorHAnsi" w:cs="Arial"/>
          <w:sz w:val="22"/>
          <w:szCs w:val="22"/>
        </w:rPr>
        <w:t>s</w:t>
      </w:r>
      <w:r>
        <w:rPr>
          <w:rFonts w:asciiTheme="majorHAnsi" w:eastAsia="Times New Roman" w:hAnsiTheme="majorHAnsi" w:cs="Arial"/>
          <w:sz w:val="22"/>
          <w:szCs w:val="22"/>
        </w:rPr>
        <w:t xml:space="preserve"> their professional competence and experience in innovations that are economical for construction processes and set a new benchmark in construction safety and speed.</w:t>
      </w:r>
      <w:r w:rsidR="00B60CC5">
        <w:rPr>
          <w:rFonts w:asciiTheme="majorHAnsi" w:eastAsia="Times New Roman" w:hAnsiTheme="majorHAnsi" w:cs="Arial"/>
          <w:sz w:val="22"/>
          <w:szCs w:val="22"/>
        </w:rPr>
        <w:t>”</w:t>
      </w:r>
    </w:p>
    <w:p w:rsidR="004B52AD" w:rsidRPr="004449A6" w:rsidRDefault="004B52AD" w:rsidP="00F2037C">
      <w:pPr>
        <w:jc w:val="both"/>
        <w:rPr>
          <w:rFonts w:asciiTheme="majorHAnsi" w:hAnsiTheme="majorHAnsi" w:cs="Times New Roman"/>
          <w:sz w:val="22"/>
          <w:szCs w:val="22"/>
        </w:rPr>
      </w:pPr>
    </w:p>
    <w:p w:rsidR="004B52AD" w:rsidRPr="004449A6" w:rsidRDefault="004B52AD" w:rsidP="00F2037C">
      <w:pPr>
        <w:jc w:val="both"/>
        <w:rPr>
          <w:rFonts w:asciiTheme="majorHAnsi" w:hAnsiTheme="majorHAnsi" w:cs="Times New Roman"/>
          <w:sz w:val="22"/>
          <w:szCs w:val="22"/>
        </w:rPr>
      </w:pPr>
      <w:r w:rsidRPr="004449A6">
        <w:rPr>
          <w:rFonts w:asciiTheme="majorHAnsi" w:hAnsiTheme="majorHAnsi" w:cs="Times New Roman"/>
          <w:sz w:val="22"/>
          <w:szCs w:val="22"/>
        </w:rPr>
        <w:t>Doka is currently engaged on a number of ongoing projects in the Middle East including Dubai’s Marina 106</w:t>
      </w:r>
      <w:r w:rsidR="008F7AB4">
        <w:rPr>
          <w:rFonts w:asciiTheme="majorHAnsi" w:hAnsiTheme="majorHAnsi" w:cs="Times New Roman"/>
          <w:sz w:val="22"/>
          <w:szCs w:val="22"/>
        </w:rPr>
        <w:t xml:space="preserve"> and</w:t>
      </w:r>
      <w:r w:rsidRPr="004449A6">
        <w:rPr>
          <w:rFonts w:asciiTheme="majorHAnsi" w:hAnsiTheme="majorHAnsi" w:cs="Times New Roman"/>
          <w:sz w:val="22"/>
          <w:szCs w:val="22"/>
        </w:rPr>
        <w:t xml:space="preserve"> Abu Dhabi’s Midfield project.</w:t>
      </w:r>
    </w:p>
    <w:p w:rsidR="00F2037C" w:rsidRPr="004449A6" w:rsidRDefault="00F2037C" w:rsidP="00F2037C">
      <w:pPr>
        <w:bidi/>
        <w:jc w:val="both"/>
        <w:rPr>
          <w:rFonts w:asciiTheme="majorHAnsi" w:hAnsiTheme="majorHAnsi" w:cs="Times New Roman"/>
          <w:sz w:val="22"/>
          <w:szCs w:val="22"/>
          <w:rtl/>
        </w:rPr>
      </w:pPr>
    </w:p>
    <w:p w:rsidR="00F2037C" w:rsidRPr="004449A6" w:rsidRDefault="00F2037C" w:rsidP="00F2037C">
      <w:pPr>
        <w:jc w:val="both"/>
        <w:rPr>
          <w:rFonts w:asciiTheme="majorHAnsi" w:hAnsiTheme="majorHAnsi" w:cs="Times New Roman"/>
          <w:b/>
          <w:sz w:val="22"/>
          <w:szCs w:val="22"/>
        </w:rPr>
      </w:pPr>
      <w:r w:rsidRPr="004449A6">
        <w:rPr>
          <w:rFonts w:asciiTheme="majorHAnsi" w:hAnsiTheme="majorHAnsi" w:cs="Arial"/>
          <w:color w:val="000000"/>
          <w:sz w:val="22"/>
          <w:szCs w:val="22"/>
        </w:rPr>
        <w:tab/>
      </w:r>
      <w:r w:rsidRPr="004449A6">
        <w:rPr>
          <w:rFonts w:asciiTheme="majorHAnsi" w:hAnsiTheme="majorHAnsi" w:cs="Arial"/>
          <w:color w:val="000000"/>
          <w:sz w:val="22"/>
          <w:szCs w:val="22"/>
        </w:rPr>
        <w:tab/>
      </w:r>
      <w:r w:rsidRPr="004449A6">
        <w:rPr>
          <w:rFonts w:asciiTheme="majorHAnsi" w:hAnsiTheme="majorHAnsi" w:cs="Arial"/>
          <w:color w:val="000000"/>
          <w:sz w:val="22"/>
          <w:szCs w:val="22"/>
        </w:rPr>
        <w:tab/>
      </w:r>
      <w:r w:rsidRPr="004449A6">
        <w:rPr>
          <w:rFonts w:asciiTheme="majorHAnsi" w:hAnsiTheme="majorHAnsi" w:cs="Arial"/>
          <w:color w:val="000000"/>
          <w:sz w:val="22"/>
          <w:szCs w:val="22"/>
        </w:rPr>
        <w:tab/>
      </w:r>
      <w:r w:rsidRPr="004449A6">
        <w:rPr>
          <w:rFonts w:asciiTheme="majorHAnsi" w:hAnsiTheme="majorHAnsi" w:cs="Arial"/>
          <w:bCs/>
          <w:color w:val="000000"/>
          <w:sz w:val="22"/>
          <w:szCs w:val="22"/>
        </w:rPr>
        <w:tab/>
      </w:r>
      <w:r w:rsidRPr="004449A6">
        <w:rPr>
          <w:rFonts w:asciiTheme="majorHAnsi" w:hAnsiTheme="majorHAnsi" w:cs="Arial"/>
          <w:b/>
          <w:bCs/>
          <w:color w:val="000000"/>
          <w:sz w:val="22"/>
          <w:szCs w:val="22"/>
        </w:rPr>
        <w:t>[[END]]</w:t>
      </w:r>
    </w:p>
    <w:p w:rsidR="00F2037C" w:rsidRPr="004449A6" w:rsidRDefault="00F2037C" w:rsidP="00F2037C">
      <w:pPr>
        <w:jc w:val="both"/>
        <w:rPr>
          <w:rFonts w:asciiTheme="majorHAnsi" w:hAnsiTheme="majorHAnsi" w:cs="Arial"/>
          <w:bCs/>
          <w:color w:val="000000"/>
          <w:sz w:val="22"/>
          <w:szCs w:val="22"/>
        </w:rPr>
      </w:pPr>
    </w:p>
    <w:p w:rsidR="00776726" w:rsidRPr="004449A6" w:rsidRDefault="00776726" w:rsidP="00F2037C">
      <w:pPr>
        <w:jc w:val="both"/>
        <w:rPr>
          <w:rFonts w:asciiTheme="majorHAnsi" w:hAnsiTheme="majorHAnsi" w:cs="Arial"/>
          <w:b/>
          <w:bCs/>
          <w:color w:val="000000"/>
          <w:sz w:val="22"/>
          <w:szCs w:val="22"/>
        </w:rPr>
      </w:pPr>
    </w:p>
    <w:p w:rsidR="00776726" w:rsidRPr="004449A6" w:rsidRDefault="00776726" w:rsidP="00F2037C">
      <w:pPr>
        <w:jc w:val="both"/>
        <w:rPr>
          <w:rFonts w:asciiTheme="majorHAnsi" w:hAnsiTheme="majorHAnsi" w:cs="Arial"/>
          <w:b/>
          <w:bCs/>
          <w:color w:val="000000"/>
          <w:sz w:val="22"/>
          <w:szCs w:val="22"/>
        </w:rPr>
      </w:pPr>
    </w:p>
    <w:p w:rsidR="00F2037C" w:rsidRPr="004449A6" w:rsidRDefault="00F2037C" w:rsidP="00F2037C">
      <w:pPr>
        <w:jc w:val="both"/>
        <w:rPr>
          <w:rFonts w:asciiTheme="majorHAnsi" w:hAnsiTheme="majorHAnsi" w:cs="Times New Roman"/>
          <w:b/>
          <w:sz w:val="22"/>
          <w:szCs w:val="22"/>
        </w:rPr>
      </w:pPr>
      <w:r w:rsidRPr="004449A6">
        <w:rPr>
          <w:rFonts w:asciiTheme="majorHAnsi" w:hAnsiTheme="majorHAnsi" w:cs="Arial"/>
          <w:b/>
          <w:bCs/>
          <w:color w:val="000000"/>
          <w:sz w:val="22"/>
          <w:szCs w:val="22"/>
        </w:rPr>
        <w:t xml:space="preserve">ABOUT </w:t>
      </w:r>
      <w:r w:rsidRPr="004449A6">
        <w:rPr>
          <w:rFonts w:asciiTheme="majorHAnsi" w:hAnsiTheme="majorHAnsi" w:cs="Arial"/>
          <w:b/>
          <w:color w:val="000000"/>
          <w:sz w:val="22"/>
          <w:szCs w:val="22"/>
        </w:rPr>
        <w:t>DOKA</w:t>
      </w:r>
      <w:r w:rsidR="00211D23" w:rsidRPr="004449A6">
        <w:rPr>
          <w:rFonts w:asciiTheme="majorHAnsi" w:hAnsiTheme="majorHAnsi" w:cs="Arial"/>
          <w:b/>
          <w:color w:val="000000"/>
          <w:sz w:val="22"/>
          <w:szCs w:val="22"/>
        </w:rPr>
        <w:t xml:space="preserve"> GROUP</w:t>
      </w:r>
      <w:r w:rsidRPr="004449A6">
        <w:rPr>
          <w:rFonts w:asciiTheme="majorHAnsi" w:hAnsiTheme="majorHAnsi" w:cs="Arial"/>
          <w:b/>
          <w:color w:val="000000"/>
          <w:sz w:val="22"/>
          <w:szCs w:val="22"/>
        </w:rPr>
        <w:t xml:space="preserve"> </w:t>
      </w:r>
      <w:r w:rsidR="00211D23" w:rsidRPr="004449A6">
        <w:rPr>
          <w:rFonts w:asciiTheme="majorHAnsi" w:hAnsiTheme="majorHAnsi" w:cs="Arial"/>
          <w:b/>
          <w:color w:val="000000"/>
          <w:sz w:val="22"/>
          <w:szCs w:val="22"/>
        </w:rPr>
        <w:t>(</w:t>
      </w:r>
      <w:r w:rsidRPr="004449A6">
        <w:rPr>
          <w:rFonts w:asciiTheme="majorHAnsi" w:hAnsiTheme="majorHAnsi" w:cs="Arial"/>
          <w:b/>
          <w:color w:val="000000"/>
          <w:sz w:val="22"/>
          <w:szCs w:val="22"/>
        </w:rPr>
        <w:t>GmbH</w:t>
      </w:r>
      <w:r w:rsidR="00211D23" w:rsidRPr="004449A6">
        <w:rPr>
          <w:rFonts w:asciiTheme="majorHAnsi" w:hAnsiTheme="majorHAnsi" w:cs="Arial"/>
          <w:b/>
          <w:color w:val="000000"/>
          <w:sz w:val="22"/>
          <w:szCs w:val="22"/>
        </w:rPr>
        <w:t xml:space="preserve">) </w:t>
      </w:r>
      <w:r w:rsidRPr="004449A6">
        <w:rPr>
          <w:rFonts w:asciiTheme="majorHAnsi" w:hAnsiTheme="majorHAnsi" w:cs="Arial"/>
          <w:b/>
          <w:color w:val="000000"/>
          <w:sz w:val="22"/>
          <w:szCs w:val="22"/>
        </w:rPr>
        <w:t>– “The formwork experts”</w:t>
      </w:r>
    </w:p>
    <w:p w:rsidR="00F2037C" w:rsidRPr="004449A6" w:rsidRDefault="00F2037C" w:rsidP="00F2037C">
      <w:pPr>
        <w:jc w:val="both"/>
        <w:rPr>
          <w:rFonts w:asciiTheme="majorHAnsi" w:eastAsia="Times New Roman" w:hAnsiTheme="majorHAnsi" w:cs="Times New Roman"/>
          <w:sz w:val="22"/>
          <w:szCs w:val="22"/>
        </w:rPr>
      </w:pPr>
    </w:p>
    <w:p w:rsidR="00F2037C" w:rsidRPr="004449A6" w:rsidRDefault="00F2037C" w:rsidP="00F2037C">
      <w:pPr>
        <w:jc w:val="both"/>
        <w:rPr>
          <w:rFonts w:asciiTheme="majorHAnsi" w:hAnsiTheme="majorHAnsi" w:cs="Arial"/>
          <w:color w:val="000000"/>
          <w:sz w:val="22"/>
          <w:szCs w:val="22"/>
        </w:rPr>
      </w:pPr>
      <w:r w:rsidRPr="004449A6">
        <w:rPr>
          <w:rFonts w:asciiTheme="majorHAnsi" w:hAnsiTheme="majorHAnsi" w:cs="Arial"/>
          <w:color w:val="000000"/>
          <w:sz w:val="22"/>
          <w:szCs w:val="22"/>
        </w:rPr>
        <w:t xml:space="preserve">Founded in 1958, the Doka Group was established in Amstetten, Austria where it supplied formwork and engineering solutions to the numerous infrastructure projects. </w:t>
      </w:r>
    </w:p>
    <w:p w:rsidR="00F2037C" w:rsidRPr="004449A6" w:rsidRDefault="00F2037C" w:rsidP="00F2037C">
      <w:pPr>
        <w:jc w:val="both"/>
        <w:rPr>
          <w:rFonts w:asciiTheme="majorHAnsi" w:hAnsiTheme="majorHAnsi" w:cs="Arial"/>
          <w:color w:val="000000"/>
          <w:sz w:val="22"/>
          <w:szCs w:val="22"/>
        </w:rPr>
      </w:pPr>
    </w:p>
    <w:p w:rsidR="00F2037C" w:rsidRPr="004449A6" w:rsidRDefault="00F2037C" w:rsidP="00F2037C">
      <w:pPr>
        <w:jc w:val="both"/>
        <w:rPr>
          <w:rFonts w:asciiTheme="majorHAnsi" w:hAnsiTheme="majorHAnsi" w:cs="Arial"/>
          <w:color w:val="000000"/>
          <w:sz w:val="22"/>
          <w:szCs w:val="22"/>
        </w:rPr>
      </w:pPr>
      <w:r w:rsidRPr="004449A6">
        <w:rPr>
          <w:rFonts w:asciiTheme="majorHAnsi" w:hAnsiTheme="majorHAnsi" w:cs="Arial"/>
          <w:color w:val="000000"/>
          <w:sz w:val="22"/>
          <w:szCs w:val="22"/>
        </w:rPr>
        <w:t xml:space="preserve">In 1961, the company expanded its operations to Germany and further to Brazil and Kuwait in 1977. </w:t>
      </w:r>
      <w:r w:rsidR="00D1263D" w:rsidRPr="004449A6">
        <w:rPr>
          <w:rFonts w:asciiTheme="majorHAnsi" w:hAnsiTheme="majorHAnsi" w:cs="Arial"/>
          <w:color w:val="000000"/>
          <w:sz w:val="22"/>
          <w:szCs w:val="22"/>
        </w:rPr>
        <w:t xml:space="preserve"> </w:t>
      </w:r>
      <w:r w:rsidR="00D1263D" w:rsidRPr="004449A6">
        <w:rPr>
          <w:rFonts w:asciiTheme="majorHAnsi" w:hAnsiTheme="majorHAnsi"/>
          <w:sz w:val="22"/>
          <w:szCs w:val="22"/>
        </w:rPr>
        <w:t xml:space="preserve">With more than 160 sales and logistics facilities in over 70 countries, the </w:t>
      </w:r>
      <w:proofErr w:type="spellStart"/>
      <w:r w:rsidR="00D1263D" w:rsidRPr="004449A6">
        <w:rPr>
          <w:rFonts w:asciiTheme="majorHAnsi" w:hAnsiTheme="majorHAnsi"/>
          <w:sz w:val="22"/>
          <w:szCs w:val="22"/>
        </w:rPr>
        <w:t>Doka</w:t>
      </w:r>
      <w:proofErr w:type="spellEnd"/>
      <w:r w:rsidR="00D1263D" w:rsidRPr="004449A6">
        <w:rPr>
          <w:rFonts w:asciiTheme="majorHAnsi" w:hAnsiTheme="majorHAnsi"/>
          <w:sz w:val="22"/>
          <w:szCs w:val="22"/>
        </w:rPr>
        <w:t xml:space="preserve"> Group has a highly efficient distribution network which ensures that equipment and technical support are provided swiftly and professionally.</w:t>
      </w:r>
    </w:p>
    <w:p w:rsidR="0000089F" w:rsidRPr="004449A6" w:rsidRDefault="0000089F" w:rsidP="00F2037C">
      <w:pPr>
        <w:jc w:val="both"/>
        <w:rPr>
          <w:rFonts w:asciiTheme="majorHAnsi" w:hAnsiTheme="majorHAnsi" w:cs="Arial"/>
          <w:color w:val="000000"/>
          <w:sz w:val="22"/>
          <w:szCs w:val="22"/>
        </w:rPr>
      </w:pPr>
    </w:p>
    <w:p w:rsidR="0000089F" w:rsidRPr="004449A6" w:rsidRDefault="0000089F" w:rsidP="00F2037C">
      <w:pPr>
        <w:jc w:val="both"/>
        <w:rPr>
          <w:rFonts w:asciiTheme="majorHAnsi" w:hAnsiTheme="majorHAnsi" w:cs="Arial"/>
          <w:color w:val="000000"/>
          <w:sz w:val="22"/>
          <w:szCs w:val="22"/>
        </w:rPr>
      </w:pPr>
      <w:r w:rsidRPr="004449A6">
        <w:rPr>
          <w:rFonts w:asciiTheme="majorHAnsi" w:hAnsiTheme="majorHAnsi" w:cs="Arial"/>
          <w:color w:val="000000"/>
          <w:sz w:val="22"/>
          <w:szCs w:val="22"/>
        </w:rPr>
        <w:t xml:space="preserve">Supplying a range of products, systems and design services, including formwork panels, slab formwork, wall formwork, one-sided wall formwork, climbing formwork, tunnel formwork, dam formwork, bridge formwork, shoring/false work, tie systems and filed support, software and training, Doka’s business includes production, equipment sale &amp; rental, engineering and maintenance. </w:t>
      </w:r>
    </w:p>
    <w:p w:rsidR="0000089F" w:rsidRPr="004449A6" w:rsidRDefault="0000089F" w:rsidP="00F2037C">
      <w:pPr>
        <w:jc w:val="both"/>
        <w:rPr>
          <w:rFonts w:asciiTheme="majorHAnsi" w:hAnsiTheme="majorHAnsi" w:cs="Arial"/>
          <w:color w:val="000000"/>
          <w:sz w:val="22"/>
          <w:szCs w:val="22"/>
        </w:rPr>
      </w:pPr>
    </w:p>
    <w:p w:rsidR="0000089F" w:rsidRPr="004449A6" w:rsidRDefault="00D1263D" w:rsidP="00F2037C">
      <w:pPr>
        <w:jc w:val="both"/>
        <w:rPr>
          <w:rFonts w:asciiTheme="majorHAnsi" w:hAnsiTheme="majorHAnsi" w:cs="Arial"/>
          <w:color w:val="000000"/>
          <w:sz w:val="22"/>
          <w:szCs w:val="22"/>
        </w:rPr>
      </w:pPr>
      <w:r w:rsidRPr="004449A6">
        <w:rPr>
          <w:rFonts w:asciiTheme="majorHAnsi" w:hAnsiTheme="majorHAnsi"/>
          <w:sz w:val="22"/>
          <w:szCs w:val="22"/>
        </w:rPr>
        <w:t xml:space="preserve">An enterprise forming part of the </w:t>
      </w:r>
      <w:proofErr w:type="spellStart"/>
      <w:r w:rsidRPr="004449A6">
        <w:rPr>
          <w:rFonts w:asciiTheme="majorHAnsi" w:hAnsiTheme="majorHAnsi"/>
          <w:sz w:val="22"/>
          <w:szCs w:val="22"/>
        </w:rPr>
        <w:t>Umdasch</w:t>
      </w:r>
      <w:proofErr w:type="spellEnd"/>
      <w:r w:rsidRPr="004449A6">
        <w:rPr>
          <w:rFonts w:asciiTheme="majorHAnsi" w:hAnsiTheme="majorHAnsi"/>
          <w:sz w:val="22"/>
          <w:szCs w:val="22"/>
        </w:rPr>
        <w:t xml:space="preserve"> Group, the </w:t>
      </w:r>
      <w:proofErr w:type="spellStart"/>
      <w:r w:rsidRPr="004449A6">
        <w:rPr>
          <w:rFonts w:asciiTheme="majorHAnsi" w:hAnsiTheme="majorHAnsi"/>
          <w:sz w:val="22"/>
          <w:szCs w:val="22"/>
        </w:rPr>
        <w:t>Doka</w:t>
      </w:r>
      <w:proofErr w:type="spellEnd"/>
      <w:r w:rsidRPr="004449A6">
        <w:rPr>
          <w:rFonts w:asciiTheme="majorHAnsi" w:hAnsiTheme="majorHAnsi"/>
          <w:sz w:val="22"/>
          <w:szCs w:val="22"/>
        </w:rPr>
        <w:t xml:space="preserve"> Group employs a worldwide workforce of more than 6000. </w:t>
      </w:r>
      <w:r w:rsidR="0000089F" w:rsidRPr="004449A6">
        <w:rPr>
          <w:rFonts w:asciiTheme="majorHAnsi" w:hAnsiTheme="majorHAnsi" w:cs="Arial"/>
          <w:color w:val="000000"/>
          <w:sz w:val="22"/>
          <w:szCs w:val="22"/>
        </w:rPr>
        <w:t xml:space="preserve">In 2013, the group’s combined revenues reached €1.1 billion </w:t>
      </w:r>
      <w:r w:rsidR="00211D23" w:rsidRPr="004449A6">
        <w:rPr>
          <w:rFonts w:asciiTheme="majorHAnsi" w:hAnsiTheme="majorHAnsi" w:cs="Arial"/>
          <w:color w:val="000000"/>
          <w:sz w:val="22"/>
          <w:szCs w:val="22"/>
        </w:rPr>
        <w:t xml:space="preserve">of which 88% </w:t>
      </w:r>
      <w:r w:rsidR="00DF44F1" w:rsidRPr="004449A6">
        <w:rPr>
          <w:rFonts w:asciiTheme="majorHAnsi" w:hAnsiTheme="majorHAnsi" w:cs="Arial"/>
          <w:color w:val="000000"/>
          <w:sz w:val="22"/>
          <w:szCs w:val="22"/>
        </w:rPr>
        <w:t>were generated from international</w:t>
      </w:r>
      <w:bookmarkStart w:id="0" w:name="_GoBack"/>
      <w:bookmarkEnd w:id="0"/>
      <w:r w:rsidR="00543B97" w:rsidRPr="004449A6">
        <w:rPr>
          <w:rFonts w:asciiTheme="majorHAnsi" w:hAnsiTheme="majorHAnsi" w:cs="Arial"/>
          <w:color w:val="000000"/>
          <w:sz w:val="22"/>
          <w:szCs w:val="22"/>
        </w:rPr>
        <w:t xml:space="preserve"> projects.</w:t>
      </w:r>
    </w:p>
    <w:p w:rsidR="0000089F" w:rsidRDefault="0000089F" w:rsidP="00F2037C">
      <w:pPr>
        <w:jc w:val="both"/>
        <w:rPr>
          <w:rFonts w:ascii="Calibri" w:hAnsi="Calibri" w:cs="Arial"/>
          <w:color w:val="000000"/>
          <w:sz w:val="22"/>
          <w:szCs w:val="22"/>
        </w:rPr>
      </w:pPr>
    </w:p>
    <w:p w:rsidR="0000089F" w:rsidRPr="00F2037C" w:rsidRDefault="0000089F" w:rsidP="00F2037C">
      <w:pPr>
        <w:jc w:val="both"/>
        <w:rPr>
          <w:rFonts w:ascii="Calibri" w:hAnsi="Calibri" w:cs="Arial"/>
          <w:color w:val="000000"/>
          <w:sz w:val="22"/>
          <w:szCs w:val="22"/>
        </w:rPr>
      </w:pPr>
    </w:p>
    <w:sectPr w:rsidR="0000089F" w:rsidRPr="00F2037C" w:rsidSect="003B1DE2">
      <w:headerReference w:type="even" r:id="rId6"/>
      <w:headerReference w:type="default" r:id="rId7"/>
      <w:headerReference w:type="first" r:id="rId8"/>
      <w:pgSz w:w="11900" w:h="16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DF3" w:rsidRDefault="00FC1DF3" w:rsidP="003B1DE2">
      <w:r>
        <w:separator/>
      </w:r>
    </w:p>
  </w:endnote>
  <w:endnote w:type="continuationSeparator" w:id="0">
    <w:p w:rsidR="00FC1DF3" w:rsidRDefault="00FC1DF3" w:rsidP="003B1DE2">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akkal Majalla">
    <w:altName w:val="Times New Roman"/>
    <w:panose1 w:val="02000000000000000000"/>
    <w:charset w:val="00"/>
    <w:family w:val="auto"/>
    <w:pitch w:val="variable"/>
    <w:sig w:usb0="A000207F" w:usb1="C000204B" w:usb2="00000008" w:usb3="00000000" w:csb0="000000D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DF3" w:rsidRDefault="00FC1DF3" w:rsidP="003B1DE2">
      <w:r>
        <w:separator/>
      </w:r>
    </w:p>
  </w:footnote>
  <w:footnote w:type="continuationSeparator" w:id="0">
    <w:p w:rsidR="00FC1DF3" w:rsidRDefault="00FC1DF3" w:rsidP="003B1D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F3" w:rsidRDefault="00860EF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43"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Doka A4"/>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F3" w:rsidRDefault="00860EF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42"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Doka A4"/>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F3" w:rsidRDefault="00860EF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44"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Doka A4"/>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
  <w:rsids>
    <w:rsidRoot w:val="003B1DE2"/>
    <w:rsid w:val="0000089F"/>
    <w:rsid w:val="000B372D"/>
    <w:rsid w:val="000F0DB3"/>
    <w:rsid w:val="0010620A"/>
    <w:rsid w:val="001B27CF"/>
    <w:rsid w:val="00211D23"/>
    <w:rsid w:val="003B1DE2"/>
    <w:rsid w:val="00423023"/>
    <w:rsid w:val="004449A6"/>
    <w:rsid w:val="00482C5E"/>
    <w:rsid w:val="004B52AD"/>
    <w:rsid w:val="004D6788"/>
    <w:rsid w:val="00543B97"/>
    <w:rsid w:val="00734C6D"/>
    <w:rsid w:val="007504D0"/>
    <w:rsid w:val="00776726"/>
    <w:rsid w:val="007B3E3E"/>
    <w:rsid w:val="00831157"/>
    <w:rsid w:val="00846B1A"/>
    <w:rsid w:val="00860EFF"/>
    <w:rsid w:val="00863CF8"/>
    <w:rsid w:val="00885850"/>
    <w:rsid w:val="008B68C5"/>
    <w:rsid w:val="008F7AB4"/>
    <w:rsid w:val="009972EC"/>
    <w:rsid w:val="009A5CDE"/>
    <w:rsid w:val="009C7FBC"/>
    <w:rsid w:val="00A119E3"/>
    <w:rsid w:val="00A15CC6"/>
    <w:rsid w:val="00A22ABB"/>
    <w:rsid w:val="00AC19E4"/>
    <w:rsid w:val="00AC31E0"/>
    <w:rsid w:val="00B60CC5"/>
    <w:rsid w:val="00B73D6B"/>
    <w:rsid w:val="00C16A42"/>
    <w:rsid w:val="00C72D51"/>
    <w:rsid w:val="00C85FE7"/>
    <w:rsid w:val="00CC20EC"/>
    <w:rsid w:val="00D1263D"/>
    <w:rsid w:val="00D218C1"/>
    <w:rsid w:val="00D5127C"/>
    <w:rsid w:val="00DE4B77"/>
    <w:rsid w:val="00DF44F1"/>
    <w:rsid w:val="00E030C9"/>
    <w:rsid w:val="00F2037C"/>
    <w:rsid w:val="00F346B3"/>
    <w:rsid w:val="00F902C0"/>
    <w:rsid w:val="00FC1DF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37C"/>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DE2"/>
    <w:pPr>
      <w:tabs>
        <w:tab w:val="center" w:pos="4320"/>
        <w:tab w:val="right" w:pos="8640"/>
      </w:tabs>
    </w:pPr>
    <w:rPr>
      <w:lang w:val="en-US"/>
    </w:rPr>
  </w:style>
  <w:style w:type="character" w:customStyle="1" w:styleId="HeaderChar">
    <w:name w:val="Header Char"/>
    <w:basedOn w:val="DefaultParagraphFont"/>
    <w:link w:val="Header"/>
    <w:uiPriority w:val="99"/>
    <w:rsid w:val="003B1DE2"/>
  </w:style>
  <w:style w:type="paragraph" w:styleId="Footer">
    <w:name w:val="footer"/>
    <w:basedOn w:val="Normal"/>
    <w:link w:val="FooterChar"/>
    <w:uiPriority w:val="99"/>
    <w:unhideWhenUsed/>
    <w:rsid w:val="003B1DE2"/>
    <w:pPr>
      <w:tabs>
        <w:tab w:val="center" w:pos="4320"/>
        <w:tab w:val="right" w:pos="8640"/>
      </w:tabs>
    </w:pPr>
    <w:rPr>
      <w:lang w:val="en-US"/>
    </w:rPr>
  </w:style>
  <w:style w:type="character" w:customStyle="1" w:styleId="FooterChar">
    <w:name w:val="Footer Char"/>
    <w:basedOn w:val="DefaultParagraphFont"/>
    <w:link w:val="Footer"/>
    <w:uiPriority w:val="99"/>
    <w:rsid w:val="003B1DE2"/>
  </w:style>
  <w:style w:type="paragraph" w:styleId="BalloonText">
    <w:name w:val="Balloon Text"/>
    <w:basedOn w:val="Normal"/>
    <w:link w:val="BalloonTextChar"/>
    <w:uiPriority w:val="99"/>
    <w:semiHidden/>
    <w:unhideWhenUsed/>
    <w:rsid w:val="00482C5E"/>
    <w:rPr>
      <w:rFonts w:ascii="Tahoma" w:hAnsi="Tahoma" w:cs="Tahoma"/>
      <w:sz w:val="16"/>
      <w:szCs w:val="16"/>
    </w:rPr>
  </w:style>
  <w:style w:type="character" w:customStyle="1" w:styleId="BalloonTextChar">
    <w:name w:val="Balloon Text Char"/>
    <w:basedOn w:val="DefaultParagraphFont"/>
    <w:link w:val="BalloonText"/>
    <w:uiPriority w:val="99"/>
    <w:semiHidden/>
    <w:rsid w:val="00482C5E"/>
    <w:rPr>
      <w:rFonts w:ascii="Tahoma" w:hAnsi="Tahoma" w:cs="Tahoma"/>
      <w:sz w:val="16"/>
      <w:szCs w:val="16"/>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37C"/>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DE2"/>
    <w:pPr>
      <w:tabs>
        <w:tab w:val="center" w:pos="4320"/>
        <w:tab w:val="right" w:pos="8640"/>
      </w:tabs>
    </w:pPr>
    <w:rPr>
      <w:lang w:val="en-US"/>
    </w:rPr>
  </w:style>
  <w:style w:type="character" w:customStyle="1" w:styleId="HeaderChar">
    <w:name w:val="Header Char"/>
    <w:basedOn w:val="DefaultParagraphFont"/>
    <w:link w:val="Header"/>
    <w:uiPriority w:val="99"/>
    <w:rsid w:val="003B1DE2"/>
  </w:style>
  <w:style w:type="paragraph" w:styleId="Footer">
    <w:name w:val="footer"/>
    <w:basedOn w:val="Normal"/>
    <w:link w:val="FooterChar"/>
    <w:uiPriority w:val="99"/>
    <w:unhideWhenUsed/>
    <w:rsid w:val="003B1DE2"/>
    <w:pPr>
      <w:tabs>
        <w:tab w:val="center" w:pos="4320"/>
        <w:tab w:val="right" w:pos="8640"/>
      </w:tabs>
    </w:pPr>
    <w:rPr>
      <w:lang w:val="en-US"/>
    </w:rPr>
  </w:style>
  <w:style w:type="character" w:customStyle="1" w:styleId="FooterChar">
    <w:name w:val="Footer Char"/>
    <w:basedOn w:val="DefaultParagraphFont"/>
    <w:link w:val="Footer"/>
    <w:uiPriority w:val="99"/>
    <w:rsid w:val="003B1DE2"/>
  </w:style>
</w:styles>
</file>

<file path=word/webSettings.xml><?xml version="1.0" encoding="utf-8"?>
<w:webSettings xmlns:r="http://schemas.openxmlformats.org/officeDocument/2006/relationships" xmlns:w="http://schemas.openxmlformats.org/wordprocessingml/2006/main">
  <w:divs>
    <w:div w:id="1228495773">
      <w:bodyDiv w:val="1"/>
      <w:marLeft w:val="0"/>
      <w:marRight w:val="0"/>
      <w:marTop w:val="0"/>
      <w:marBottom w:val="0"/>
      <w:divBdr>
        <w:top w:val="none" w:sz="0" w:space="0" w:color="auto"/>
        <w:left w:val="none" w:sz="0" w:space="0" w:color="auto"/>
        <w:bottom w:val="none" w:sz="0" w:space="0" w:color="auto"/>
        <w:right w:val="none" w:sz="0" w:space="0" w:color="auto"/>
      </w:divBdr>
    </w:div>
    <w:div w:id="1366562359">
      <w:bodyDiv w:val="1"/>
      <w:marLeft w:val="0"/>
      <w:marRight w:val="0"/>
      <w:marTop w:val="0"/>
      <w:marBottom w:val="0"/>
      <w:divBdr>
        <w:top w:val="none" w:sz="0" w:space="0" w:color="auto"/>
        <w:left w:val="none" w:sz="0" w:space="0" w:color="auto"/>
        <w:bottom w:val="none" w:sz="0" w:space="0" w:color="auto"/>
        <w:right w:val="none" w:sz="0" w:space="0" w:color="auto"/>
      </w:divBdr>
    </w:div>
    <w:div w:id="1410693587">
      <w:bodyDiv w:val="1"/>
      <w:marLeft w:val="0"/>
      <w:marRight w:val="0"/>
      <w:marTop w:val="0"/>
      <w:marBottom w:val="0"/>
      <w:divBdr>
        <w:top w:val="none" w:sz="0" w:space="0" w:color="auto"/>
        <w:left w:val="none" w:sz="0" w:space="0" w:color="auto"/>
        <w:bottom w:val="none" w:sz="0" w:space="0" w:color="auto"/>
        <w:right w:val="none" w:sz="0" w:space="0" w:color="auto"/>
      </w:divBdr>
    </w:div>
    <w:div w:id="18292025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Aetius</Company>
  <LinksUpToDate>false</LinksUpToDate>
  <CharactersWithSpaces>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Design Design</dc:creator>
  <cp:lastModifiedBy>Lutz Stephanie</cp:lastModifiedBy>
  <cp:revision>11</cp:revision>
  <cp:lastPrinted>2015-03-03T10:56:00Z</cp:lastPrinted>
  <dcterms:created xsi:type="dcterms:W3CDTF">2015-03-03T09:07:00Z</dcterms:created>
  <dcterms:modified xsi:type="dcterms:W3CDTF">2015-03-04T11:01:00Z</dcterms:modified>
</cp:coreProperties>
</file>