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630" w:rsidRPr="00B6571A" w:rsidRDefault="00B6571A" w:rsidP="00CA0630">
      <w:pPr>
        <w:pStyle w:val="Einleitung"/>
        <w:spacing w:line="264" w:lineRule="auto"/>
        <w:rPr>
          <w:rFonts w:cs="Arial"/>
          <w:bCs w:val="0"/>
          <w:sz w:val="32"/>
          <w:szCs w:val="32"/>
        </w:rPr>
      </w:pPr>
      <w:r>
        <w:rPr>
          <w:rFonts w:cs="Arial"/>
          <w:bCs w:val="0"/>
          <w:sz w:val="32"/>
          <w:szCs w:val="32"/>
        </w:rPr>
        <w:t xml:space="preserve">Großprojekt </w:t>
      </w:r>
      <w:r w:rsidR="00351507">
        <w:rPr>
          <w:rFonts w:cs="Arial"/>
          <w:bCs w:val="0"/>
          <w:sz w:val="32"/>
          <w:szCs w:val="32"/>
        </w:rPr>
        <w:t>auf</w:t>
      </w:r>
      <w:r>
        <w:rPr>
          <w:rFonts w:cs="Arial"/>
          <w:bCs w:val="0"/>
          <w:sz w:val="32"/>
          <w:szCs w:val="32"/>
        </w:rPr>
        <w:t xml:space="preserve"> engsten Platzverhältnissen</w:t>
      </w:r>
      <w:r w:rsidR="00E1505D" w:rsidRPr="00CA375C">
        <w:rPr>
          <w:rFonts w:cs="Arial"/>
          <w:bCs w:val="0"/>
          <w:sz w:val="32"/>
          <w:szCs w:val="32"/>
        </w:rPr>
        <w:t xml:space="preserve"> </w:t>
      </w:r>
      <w:r w:rsidR="0014720A" w:rsidRPr="00CA375C">
        <w:rPr>
          <w:rFonts w:cs="Arial"/>
          <w:bCs w:val="0"/>
          <w:sz w:val="32"/>
          <w:szCs w:val="32"/>
        </w:rPr>
        <w:br/>
      </w:r>
      <w:r w:rsidRPr="00B6571A">
        <w:rPr>
          <w:rFonts w:cs="Arial"/>
          <w:b w:val="0"/>
          <w:color w:val="808080" w:themeColor="background1" w:themeShade="80"/>
        </w:rPr>
        <w:t>ECE-Shoppingcenter, Aachen</w:t>
      </w:r>
    </w:p>
    <w:p w:rsidR="00CA0630" w:rsidRPr="00B6571A" w:rsidRDefault="00CA0630" w:rsidP="00451E4B">
      <w:pPr>
        <w:pStyle w:val="SubHead"/>
        <w:spacing w:line="264" w:lineRule="auto"/>
        <w:rPr>
          <w:rFonts w:cs="Arial"/>
          <w:b w:val="0"/>
          <w:szCs w:val="22"/>
        </w:rPr>
      </w:pPr>
    </w:p>
    <w:p w:rsidR="00D04935" w:rsidRPr="00B6571A" w:rsidRDefault="00B6571A" w:rsidP="00B6571A">
      <w:pPr>
        <w:pStyle w:val="SubHead"/>
        <w:spacing w:line="264" w:lineRule="auto"/>
        <w:rPr>
          <w:rFonts w:cs="Arial"/>
          <w:szCs w:val="22"/>
        </w:rPr>
      </w:pPr>
      <w:r w:rsidRPr="00B6571A">
        <w:rPr>
          <w:bCs w:val="0"/>
          <w:color w:val="0D0D0D"/>
          <w:szCs w:val="22"/>
        </w:rPr>
        <w:t xml:space="preserve">Das Einkaufszentrum </w:t>
      </w:r>
      <w:proofErr w:type="spellStart"/>
      <w:r w:rsidRPr="00B6571A">
        <w:rPr>
          <w:bCs w:val="0"/>
          <w:color w:val="0D0D0D"/>
          <w:szCs w:val="22"/>
        </w:rPr>
        <w:t>Aquis</w:t>
      </w:r>
      <w:proofErr w:type="spellEnd"/>
      <w:r w:rsidRPr="00B6571A">
        <w:rPr>
          <w:bCs w:val="0"/>
          <w:color w:val="0D0D0D"/>
          <w:szCs w:val="22"/>
        </w:rPr>
        <w:t xml:space="preserve"> </w:t>
      </w:r>
      <w:proofErr w:type="spellStart"/>
      <w:r w:rsidRPr="00B6571A">
        <w:rPr>
          <w:bCs w:val="0"/>
          <w:color w:val="0D0D0D"/>
          <w:szCs w:val="22"/>
        </w:rPr>
        <w:t>Plaza</w:t>
      </w:r>
      <w:proofErr w:type="spellEnd"/>
      <w:r w:rsidRPr="00B6571A">
        <w:rPr>
          <w:bCs w:val="0"/>
          <w:color w:val="0D0D0D"/>
          <w:szCs w:val="22"/>
        </w:rPr>
        <w:t xml:space="preserve"> entsteht mitten in der Aachener Fußgängerzone</w:t>
      </w:r>
      <w:r w:rsidR="00940151">
        <w:rPr>
          <w:bCs w:val="0"/>
          <w:color w:val="0D0D0D"/>
          <w:szCs w:val="22"/>
        </w:rPr>
        <w:t xml:space="preserve"> und soll sich ar</w:t>
      </w:r>
      <w:r w:rsidRPr="00B6571A">
        <w:rPr>
          <w:bCs w:val="0"/>
          <w:color w:val="0D0D0D"/>
          <w:szCs w:val="22"/>
        </w:rPr>
        <w:t xml:space="preserve">chitektonisch und städtebaulich in das gewachsene Innenstadt-Ensemble integrieren. Seine hochwertige Bauausführung und elegante Gestaltung knüpft an die historische Nachbarbebauung an. </w:t>
      </w:r>
      <w:r w:rsidR="00A76A56">
        <w:rPr>
          <w:bCs w:val="0"/>
          <w:color w:val="0D0D0D"/>
          <w:szCs w:val="22"/>
        </w:rPr>
        <w:t xml:space="preserve">In Fragen der Schalungstechnik überzeugte </w:t>
      </w:r>
      <w:proofErr w:type="spellStart"/>
      <w:r w:rsidR="00A76A56">
        <w:rPr>
          <w:bCs w:val="0"/>
          <w:color w:val="0D0D0D"/>
          <w:szCs w:val="22"/>
        </w:rPr>
        <w:t>Doka</w:t>
      </w:r>
      <w:proofErr w:type="spellEnd"/>
      <w:r w:rsidR="00A76A56">
        <w:rPr>
          <w:bCs w:val="0"/>
          <w:color w:val="0D0D0D"/>
          <w:szCs w:val="22"/>
        </w:rPr>
        <w:t xml:space="preserve"> mit prompter Verfügbarkeit und </w:t>
      </w:r>
      <w:proofErr w:type="spellStart"/>
      <w:r w:rsidR="00351971">
        <w:rPr>
          <w:bCs w:val="0"/>
          <w:color w:val="0D0D0D"/>
          <w:szCs w:val="22"/>
        </w:rPr>
        <w:t>Ready-to-U</w:t>
      </w:r>
      <w:r w:rsidR="00A76A56">
        <w:rPr>
          <w:bCs w:val="0"/>
          <w:color w:val="0D0D0D"/>
          <w:szCs w:val="22"/>
        </w:rPr>
        <w:t>se</w:t>
      </w:r>
      <w:proofErr w:type="spellEnd"/>
      <w:r w:rsidR="00A76A56">
        <w:rPr>
          <w:bCs w:val="0"/>
          <w:color w:val="0D0D0D"/>
          <w:szCs w:val="22"/>
        </w:rPr>
        <w:t xml:space="preserve"> </w:t>
      </w:r>
      <w:r w:rsidR="00351971">
        <w:rPr>
          <w:bCs w:val="0"/>
          <w:color w:val="0D0D0D"/>
          <w:szCs w:val="22"/>
        </w:rPr>
        <w:t>Fertigs</w:t>
      </w:r>
      <w:r w:rsidR="00A76A56">
        <w:rPr>
          <w:bCs w:val="0"/>
          <w:color w:val="0D0D0D"/>
          <w:szCs w:val="22"/>
        </w:rPr>
        <w:t>ervice.</w:t>
      </w:r>
    </w:p>
    <w:p w:rsidR="00D04935" w:rsidRPr="00B85C6E" w:rsidRDefault="00D04935" w:rsidP="00451E4B">
      <w:pPr>
        <w:pStyle w:val="SubHead"/>
        <w:spacing w:line="264" w:lineRule="auto"/>
        <w:rPr>
          <w:rFonts w:cs="Arial"/>
          <w:b w:val="0"/>
          <w:szCs w:val="22"/>
        </w:rPr>
      </w:pPr>
    </w:p>
    <w:p w:rsidR="00940151" w:rsidRPr="00024531" w:rsidRDefault="00940151" w:rsidP="00024531">
      <w:pPr>
        <w:pStyle w:val="Einleitung"/>
        <w:spacing w:line="264" w:lineRule="auto"/>
        <w:rPr>
          <w:b w:val="0"/>
          <w:color w:val="0D0D0D"/>
          <w:szCs w:val="22"/>
        </w:rPr>
      </w:pPr>
      <w:r w:rsidRPr="00024531">
        <w:rPr>
          <w:b w:val="0"/>
          <w:color w:val="0D0D0D"/>
          <w:szCs w:val="22"/>
        </w:rPr>
        <w:t xml:space="preserve">Eine der größten Herausforderungen ist die </w:t>
      </w:r>
      <w:r w:rsidR="000F2379" w:rsidRPr="00024531">
        <w:rPr>
          <w:b w:val="0"/>
          <w:color w:val="0D0D0D"/>
          <w:szCs w:val="22"/>
        </w:rPr>
        <w:t>Baustellen-</w:t>
      </w:r>
      <w:r w:rsidRPr="00024531">
        <w:rPr>
          <w:b w:val="0"/>
          <w:color w:val="0D0D0D"/>
          <w:szCs w:val="22"/>
        </w:rPr>
        <w:t xml:space="preserve">Koordination </w:t>
      </w:r>
      <w:r w:rsidR="000F2379" w:rsidRPr="00024531">
        <w:rPr>
          <w:b w:val="0"/>
          <w:color w:val="0D0D0D"/>
          <w:szCs w:val="22"/>
        </w:rPr>
        <w:t>auf</w:t>
      </w:r>
      <w:r w:rsidRPr="00024531">
        <w:rPr>
          <w:b w:val="0"/>
          <w:color w:val="0D0D0D"/>
          <w:szCs w:val="22"/>
        </w:rPr>
        <w:t xml:space="preserve"> sehr beengten Platzverhältnissen, da so gut wie keine Lagerfläche vorhanden ist. Nur eine Zufahrt erschließt das 100 x 200 m große Areal in der Kaiserstadt, die an Spitzentagen bis zu 20 LKW mit Baumaterial, Beton und Schalungen</w:t>
      </w:r>
      <w:r w:rsidR="0068375E" w:rsidRPr="00024531">
        <w:rPr>
          <w:b w:val="0"/>
          <w:color w:val="0D0D0D"/>
          <w:szCs w:val="22"/>
        </w:rPr>
        <w:t xml:space="preserve"> benutzen</w:t>
      </w:r>
      <w:r w:rsidRPr="00024531">
        <w:rPr>
          <w:b w:val="0"/>
          <w:color w:val="0D0D0D"/>
          <w:szCs w:val="22"/>
        </w:rPr>
        <w:t xml:space="preserve">. Daraus ergibt sich eine logistische Meisterleistung für </w:t>
      </w:r>
      <w:proofErr w:type="gramStart"/>
      <w:r w:rsidRPr="00024531">
        <w:rPr>
          <w:b w:val="0"/>
          <w:color w:val="0D0D0D"/>
          <w:szCs w:val="22"/>
        </w:rPr>
        <w:t>die</w:t>
      </w:r>
      <w:proofErr w:type="gramEnd"/>
      <w:r w:rsidRPr="00024531">
        <w:rPr>
          <w:b w:val="0"/>
          <w:color w:val="0D0D0D"/>
          <w:szCs w:val="22"/>
        </w:rPr>
        <w:t xml:space="preserve"> bauausführende Ed. </w:t>
      </w:r>
      <w:proofErr w:type="spellStart"/>
      <w:r w:rsidRPr="00024531">
        <w:rPr>
          <w:b w:val="0"/>
          <w:color w:val="0D0D0D"/>
          <w:szCs w:val="22"/>
        </w:rPr>
        <w:t>Züblin</w:t>
      </w:r>
      <w:proofErr w:type="spellEnd"/>
      <w:r w:rsidRPr="00024531">
        <w:rPr>
          <w:b w:val="0"/>
          <w:color w:val="0D0D0D"/>
          <w:szCs w:val="22"/>
        </w:rPr>
        <w:t xml:space="preserve"> AG, die das Shoppingcenter schlüsselfertig als Generalunternehmer </w:t>
      </w:r>
      <w:r w:rsidR="00701A8E" w:rsidRPr="00024531">
        <w:rPr>
          <w:b w:val="0"/>
          <w:color w:val="0D0D0D"/>
          <w:szCs w:val="22"/>
        </w:rPr>
        <w:t>errichtet</w:t>
      </w:r>
      <w:r w:rsidRPr="00024531">
        <w:rPr>
          <w:b w:val="0"/>
          <w:color w:val="0D0D0D"/>
          <w:szCs w:val="22"/>
        </w:rPr>
        <w:t xml:space="preserve">. </w:t>
      </w:r>
    </w:p>
    <w:p w:rsidR="00940151" w:rsidRPr="00024531" w:rsidRDefault="00940151" w:rsidP="00024531">
      <w:pPr>
        <w:pStyle w:val="Einleitung"/>
        <w:spacing w:line="264" w:lineRule="auto"/>
        <w:rPr>
          <w:b w:val="0"/>
          <w:color w:val="0D0D0D"/>
          <w:szCs w:val="22"/>
        </w:rPr>
      </w:pPr>
    </w:p>
    <w:p w:rsidR="00940151" w:rsidRDefault="0068375E" w:rsidP="00940151">
      <w:pPr>
        <w:pStyle w:val="Einleitung"/>
        <w:spacing w:line="264" w:lineRule="auto"/>
        <w:rPr>
          <w:b w:val="0"/>
          <w:color w:val="0D0D0D"/>
          <w:szCs w:val="22"/>
        </w:rPr>
      </w:pPr>
      <w:r>
        <w:rPr>
          <w:b w:val="0"/>
          <w:color w:val="0D0D0D"/>
          <w:szCs w:val="22"/>
        </w:rPr>
        <w:t xml:space="preserve">In punkto </w:t>
      </w:r>
      <w:r w:rsidR="007A6E32">
        <w:rPr>
          <w:b w:val="0"/>
          <w:color w:val="0D0D0D"/>
          <w:szCs w:val="22"/>
        </w:rPr>
        <w:t>Schalungstechnik war es wichtig</w:t>
      </w:r>
      <w:r>
        <w:rPr>
          <w:b w:val="0"/>
          <w:color w:val="0D0D0D"/>
          <w:szCs w:val="22"/>
        </w:rPr>
        <w:t xml:space="preserve"> einen P</w:t>
      </w:r>
      <w:r w:rsidR="00940151" w:rsidRPr="00940151">
        <w:rPr>
          <w:b w:val="0"/>
          <w:color w:val="0D0D0D"/>
          <w:szCs w:val="22"/>
        </w:rPr>
        <w:t>artner zu finden, der</w:t>
      </w:r>
      <w:r>
        <w:rPr>
          <w:b w:val="0"/>
          <w:color w:val="0D0D0D"/>
          <w:szCs w:val="22"/>
        </w:rPr>
        <w:t xml:space="preserve"> einerseits anspruchsvolle Herausforderungen</w:t>
      </w:r>
      <w:r w:rsidR="00940151" w:rsidRPr="00940151">
        <w:rPr>
          <w:b w:val="0"/>
          <w:color w:val="0D0D0D"/>
          <w:szCs w:val="22"/>
        </w:rPr>
        <w:t xml:space="preserve"> realisieren </w:t>
      </w:r>
      <w:r>
        <w:rPr>
          <w:b w:val="0"/>
          <w:color w:val="0D0D0D"/>
          <w:szCs w:val="22"/>
        </w:rPr>
        <w:t>und andererseits</w:t>
      </w:r>
      <w:r w:rsidR="00940151" w:rsidRPr="00940151">
        <w:rPr>
          <w:b w:val="0"/>
          <w:color w:val="0D0D0D"/>
          <w:szCs w:val="22"/>
        </w:rPr>
        <w:t xml:space="preserve"> große Schalungsmengen mit kürzester Vorlaufzeit just in time</w:t>
      </w:r>
      <w:r>
        <w:rPr>
          <w:b w:val="0"/>
          <w:color w:val="0D0D0D"/>
          <w:szCs w:val="22"/>
        </w:rPr>
        <w:t xml:space="preserve"> liefern kann.</w:t>
      </w:r>
      <w:r w:rsidR="00940151" w:rsidRPr="00940151">
        <w:rPr>
          <w:b w:val="0"/>
          <w:color w:val="0D0D0D"/>
          <w:szCs w:val="22"/>
        </w:rPr>
        <w:t xml:space="preserve"> </w:t>
      </w:r>
      <w:r>
        <w:rPr>
          <w:b w:val="0"/>
          <w:color w:val="0D0D0D"/>
          <w:szCs w:val="22"/>
        </w:rPr>
        <w:t>A</w:t>
      </w:r>
      <w:r w:rsidR="00940151">
        <w:rPr>
          <w:b w:val="0"/>
          <w:color w:val="0D0D0D"/>
          <w:szCs w:val="22"/>
        </w:rPr>
        <w:t>uf Grund der engen Platzverhältnisse</w:t>
      </w:r>
      <w:r>
        <w:rPr>
          <w:b w:val="0"/>
          <w:color w:val="0D0D0D"/>
          <w:szCs w:val="22"/>
        </w:rPr>
        <w:t xml:space="preserve"> mussten die Schalungssysteme</w:t>
      </w:r>
      <w:r w:rsidR="00940151">
        <w:rPr>
          <w:b w:val="0"/>
          <w:color w:val="0D0D0D"/>
          <w:szCs w:val="22"/>
        </w:rPr>
        <w:t xml:space="preserve"> </w:t>
      </w:r>
      <w:r>
        <w:rPr>
          <w:b w:val="0"/>
          <w:color w:val="0D0D0D"/>
          <w:szCs w:val="22"/>
        </w:rPr>
        <w:t xml:space="preserve">zum Teil </w:t>
      </w:r>
      <w:r w:rsidR="00940151">
        <w:rPr>
          <w:b w:val="0"/>
          <w:color w:val="0D0D0D"/>
          <w:szCs w:val="22"/>
        </w:rPr>
        <w:t>bereits vormontiert</w:t>
      </w:r>
      <w:r>
        <w:rPr>
          <w:b w:val="0"/>
          <w:color w:val="0D0D0D"/>
          <w:szCs w:val="22"/>
        </w:rPr>
        <w:t xml:space="preserve"> angeliefert werden</w:t>
      </w:r>
      <w:r w:rsidR="0061035D">
        <w:rPr>
          <w:b w:val="0"/>
          <w:color w:val="0D0D0D"/>
          <w:szCs w:val="22"/>
        </w:rPr>
        <w:t>.</w:t>
      </w:r>
      <w:r w:rsidR="00940151" w:rsidRPr="00940151">
        <w:rPr>
          <w:b w:val="0"/>
          <w:color w:val="0D0D0D"/>
          <w:szCs w:val="22"/>
        </w:rPr>
        <w:t xml:space="preserve"> Die Entscheidung für </w:t>
      </w:r>
      <w:proofErr w:type="spellStart"/>
      <w:r w:rsidR="00940151" w:rsidRPr="00940151">
        <w:rPr>
          <w:b w:val="0"/>
          <w:color w:val="0D0D0D"/>
          <w:szCs w:val="22"/>
        </w:rPr>
        <w:t>Doka</w:t>
      </w:r>
      <w:proofErr w:type="spellEnd"/>
      <w:r w:rsidR="00940151" w:rsidRPr="00940151">
        <w:rPr>
          <w:b w:val="0"/>
          <w:color w:val="0D0D0D"/>
          <w:szCs w:val="22"/>
        </w:rPr>
        <w:t xml:space="preserve"> als Komplettlieferant stand schnell fest. </w:t>
      </w:r>
    </w:p>
    <w:p w:rsidR="00940151" w:rsidRDefault="00940151" w:rsidP="00940151">
      <w:pPr>
        <w:pStyle w:val="Einleitung"/>
        <w:spacing w:line="264" w:lineRule="auto"/>
        <w:rPr>
          <w:b w:val="0"/>
          <w:color w:val="0D0D0D"/>
          <w:szCs w:val="22"/>
        </w:rPr>
      </w:pPr>
    </w:p>
    <w:p w:rsidR="00940151" w:rsidRPr="00940151" w:rsidRDefault="00940151" w:rsidP="00940151">
      <w:pPr>
        <w:pStyle w:val="Einleitung"/>
        <w:spacing w:line="264" w:lineRule="auto"/>
        <w:rPr>
          <w:color w:val="0D0D0D"/>
          <w:szCs w:val="22"/>
        </w:rPr>
      </w:pPr>
      <w:r w:rsidRPr="00940151">
        <w:rPr>
          <w:color w:val="0D0D0D"/>
          <w:szCs w:val="22"/>
        </w:rPr>
        <w:t>Shoppingcenter belebt Innenstadt</w:t>
      </w:r>
    </w:p>
    <w:p w:rsidR="0061035D" w:rsidRPr="0061035D" w:rsidRDefault="0061035D" w:rsidP="0061035D">
      <w:pPr>
        <w:pStyle w:val="Einleitung"/>
        <w:spacing w:line="264" w:lineRule="auto"/>
        <w:rPr>
          <w:b w:val="0"/>
          <w:color w:val="0D0D0D"/>
          <w:szCs w:val="22"/>
        </w:rPr>
      </w:pPr>
      <w:r w:rsidRPr="0061035D">
        <w:rPr>
          <w:b w:val="0"/>
          <w:color w:val="0D0D0D"/>
          <w:szCs w:val="22"/>
        </w:rPr>
        <w:t>Das Shoppingcenter liegt im Dreiländereck Deutschland, Belgien, Niederlande mit einem Einzugsgebiet von 1,2 Mio. Menschen</w:t>
      </w:r>
      <w:r>
        <w:rPr>
          <w:b w:val="0"/>
          <w:color w:val="0D0D0D"/>
          <w:szCs w:val="22"/>
        </w:rPr>
        <w:t xml:space="preserve"> und befindet sich daher l</w:t>
      </w:r>
      <w:r w:rsidRPr="0061035D">
        <w:rPr>
          <w:b w:val="0"/>
          <w:color w:val="0D0D0D"/>
          <w:szCs w:val="22"/>
        </w:rPr>
        <w:t xml:space="preserve">aut </w:t>
      </w:r>
      <w:proofErr w:type="gramStart"/>
      <w:r w:rsidRPr="0061035D">
        <w:rPr>
          <w:b w:val="0"/>
          <w:color w:val="0D0D0D"/>
          <w:szCs w:val="22"/>
        </w:rPr>
        <w:t>Bauherr</w:t>
      </w:r>
      <w:proofErr w:type="gramEnd"/>
      <w:r w:rsidRPr="0061035D">
        <w:rPr>
          <w:b w:val="0"/>
          <w:color w:val="0D0D0D"/>
          <w:szCs w:val="22"/>
        </w:rPr>
        <w:t xml:space="preserve"> ECE aus Hamburg </w:t>
      </w:r>
      <w:r>
        <w:rPr>
          <w:b w:val="0"/>
          <w:color w:val="0D0D0D"/>
          <w:szCs w:val="22"/>
        </w:rPr>
        <w:t>in einer</w:t>
      </w:r>
      <w:r w:rsidRPr="0061035D">
        <w:rPr>
          <w:b w:val="0"/>
          <w:color w:val="0D0D0D"/>
          <w:szCs w:val="22"/>
        </w:rPr>
        <w:t xml:space="preserve"> ideale</w:t>
      </w:r>
      <w:r>
        <w:rPr>
          <w:b w:val="0"/>
          <w:color w:val="0D0D0D"/>
          <w:szCs w:val="22"/>
        </w:rPr>
        <w:t>n</w:t>
      </w:r>
      <w:r w:rsidRPr="0061035D">
        <w:rPr>
          <w:b w:val="0"/>
          <w:color w:val="0D0D0D"/>
          <w:szCs w:val="22"/>
        </w:rPr>
        <w:t xml:space="preserve"> Lage. Etwa 130 Fachgeschäfte werden hier ab Herbst 2015 ihre Waren </w:t>
      </w:r>
      <w:r>
        <w:rPr>
          <w:b w:val="0"/>
          <w:color w:val="0D0D0D"/>
          <w:szCs w:val="22"/>
        </w:rPr>
        <w:t xml:space="preserve">auf drei Ebenen und einer Verkaufsfläche von </w:t>
      </w:r>
      <w:r w:rsidR="005D41F5">
        <w:rPr>
          <w:b w:val="0"/>
          <w:color w:val="0D0D0D"/>
          <w:szCs w:val="22"/>
        </w:rPr>
        <w:t xml:space="preserve">insgesamt </w:t>
      </w:r>
      <w:r w:rsidRPr="0061035D">
        <w:rPr>
          <w:b w:val="0"/>
          <w:color w:val="0D0D0D"/>
          <w:szCs w:val="22"/>
        </w:rPr>
        <w:t xml:space="preserve">29.200 m² anbieten. </w:t>
      </w:r>
      <w:r>
        <w:rPr>
          <w:b w:val="0"/>
          <w:color w:val="0D0D0D"/>
          <w:szCs w:val="22"/>
        </w:rPr>
        <w:t>Um eine reibungslose An- und Abreise der Besucher zu garantieren, erschließt e</w:t>
      </w:r>
      <w:r w:rsidRPr="0061035D">
        <w:rPr>
          <w:b w:val="0"/>
          <w:color w:val="0D0D0D"/>
          <w:szCs w:val="22"/>
        </w:rPr>
        <w:t xml:space="preserve">ine aufwändige Parkhausspindel die 600 PKW-Stellplätze auf den beiden oberen Decks. Ein Tunnel bindet </w:t>
      </w:r>
      <w:r w:rsidR="005D41F5">
        <w:rPr>
          <w:b w:val="0"/>
          <w:color w:val="0D0D0D"/>
          <w:szCs w:val="22"/>
        </w:rPr>
        <w:t>die Parkdecks reibungslos</w:t>
      </w:r>
      <w:r w:rsidRPr="0061035D">
        <w:rPr>
          <w:b w:val="0"/>
          <w:color w:val="0D0D0D"/>
          <w:szCs w:val="22"/>
        </w:rPr>
        <w:t xml:space="preserve"> an den öffentlichen Verkehrsraum an.</w:t>
      </w:r>
      <w:r w:rsidR="004A08A8">
        <w:rPr>
          <w:b w:val="0"/>
          <w:color w:val="0D0D0D"/>
          <w:szCs w:val="22"/>
        </w:rPr>
        <w:t xml:space="preserve"> Neben dem Shoppingcenter befinden sich im 3. und 4. Obergeschoss des Gebäudes Wohnungen. Das</w:t>
      </w:r>
      <w:r w:rsidRPr="0061035D">
        <w:rPr>
          <w:b w:val="0"/>
          <w:color w:val="0D0D0D"/>
          <w:szCs w:val="22"/>
        </w:rPr>
        <w:t xml:space="preserve"> Projekt ist geprägt durch organische Formen, </w:t>
      </w:r>
      <w:r w:rsidR="002372A7">
        <w:rPr>
          <w:b w:val="0"/>
          <w:color w:val="0D0D0D"/>
          <w:szCs w:val="22"/>
        </w:rPr>
        <w:t>die</w:t>
      </w:r>
      <w:r w:rsidR="004A08A8">
        <w:rPr>
          <w:b w:val="0"/>
          <w:color w:val="0D0D0D"/>
          <w:szCs w:val="22"/>
        </w:rPr>
        <w:t xml:space="preserve"> etwa</w:t>
      </w:r>
      <w:r w:rsidRPr="0061035D">
        <w:rPr>
          <w:b w:val="0"/>
          <w:color w:val="0D0D0D"/>
          <w:szCs w:val="22"/>
        </w:rPr>
        <w:t xml:space="preserve"> an den Übergängen der Unterdecke zum großzügigen Glasdach</w:t>
      </w:r>
      <w:r w:rsidR="002372A7">
        <w:rPr>
          <w:b w:val="0"/>
          <w:color w:val="0D0D0D"/>
          <w:szCs w:val="22"/>
        </w:rPr>
        <w:t xml:space="preserve"> zum Ausdruck kommen</w:t>
      </w:r>
      <w:r w:rsidRPr="0061035D">
        <w:rPr>
          <w:b w:val="0"/>
          <w:color w:val="0D0D0D"/>
          <w:szCs w:val="22"/>
        </w:rPr>
        <w:t xml:space="preserve">. </w:t>
      </w:r>
      <w:r w:rsidR="004A08A8">
        <w:rPr>
          <w:b w:val="0"/>
          <w:color w:val="0D0D0D"/>
          <w:szCs w:val="22"/>
        </w:rPr>
        <w:t xml:space="preserve">Auf Ecken und Kanten wurde verzichtet, vielmehr </w:t>
      </w:r>
      <w:r w:rsidRPr="0061035D">
        <w:rPr>
          <w:b w:val="0"/>
          <w:color w:val="0D0D0D"/>
          <w:szCs w:val="22"/>
        </w:rPr>
        <w:t>schmiegt sich der gesamte Baukörper mit seinen geschwungenen Formen an die Straßenzüge der Aachener Altstadt an.</w:t>
      </w:r>
    </w:p>
    <w:p w:rsidR="0061035D" w:rsidRPr="00024531" w:rsidRDefault="0061035D" w:rsidP="0061035D">
      <w:pPr>
        <w:pStyle w:val="Einleitung"/>
        <w:spacing w:line="264" w:lineRule="auto"/>
        <w:rPr>
          <w:b w:val="0"/>
          <w:color w:val="0D0D0D"/>
          <w:szCs w:val="22"/>
        </w:rPr>
      </w:pPr>
    </w:p>
    <w:p w:rsidR="0061035D" w:rsidRPr="00024531" w:rsidRDefault="00351507" w:rsidP="0061035D">
      <w:pPr>
        <w:pStyle w:val="Einleitung"/>
        <w:spacing w:line="264" w:lineRule="auto"/>
        <w:rPr>
          <w:color w:val="0D0D0D"/>
          <w:szCs w:val="22"/>
        </w:rPr>
      </w:pPr>
      <w:r w:rsidRPr="00024531">
        <w:rPr>
          <w:color w:val="0D0D0D"/>
          <w:szCs w:val="22"/>
        </w:rPr>
        <w:t>Ambitionierte</w:t>
      </w:r>
      <w:r w:rsidR="0061035D" w:rsidRPr="00024531">
        <w:rPr>
          <w:color w:val="0D0D0D"/>
          <w:szCs w:val="22"/>
        </w:rPr>
        <w:t xml:space="preserve"> Formen und hohe Lasten</w:t>
      </w:r>
    </w:p>
    <w:p w:rsidR="004A08A8" w:rsidRPr="00024531" w:rsidRDefault="00D07A47" w:rsidP="00024531">
      <w:pPr>
        <w:pStyle w:val="Einleitung"/>
        <w:spacing w:line="264" w:lineRule="auto"/>
        <w:rPr>
          <w:b w:val="0"/>
          <w:color w:val="0D0D0D"/>
          <w:szCs w:val="22"/>
        </w:rPr>
      </w:pPr>
      <w:r w:rsidRPr="00024531">
        <w:rPr>
          <w:b w:val="0"/>
          <w:color w:val="0D0D0D"/>
          <w:szCs w:val="22"/>
        </w:rPr>
        <w:t xml:space="preserve">Bei den Arbeiten wird eine Kombination aus </w:t>
      </w:r>
      <w:proofErr w:type="spellStart"/>
      <w:r w:rsidR="004A08A8" w:rsidRPr="00024531">
        <w:rPr>
          <w:b w:val="0"/>
          <w:color w:val="0D0D0D"/>
          <w:szCs w:val="22"/>
        </w:rPr>
        <w:t>Ortbeton</w:t>
      </w:r>
      <w:proofErr w:type="spellEnd"/>
      <w:r w:rsidR="004A08A8" w:rsidRPr="00024531">
        <w:rPr>
          <w:b w:val="0"/>
          <w:color w:val="0D0D0D"/>
          <w:szCs w:val="22"/>
        </w:rPr>
        <w:t xml:space="preserve"> und (Halb-)Fertigteile</w:t>
      </w:r>
      <w:r w:rsidRPr="00024531">
        <w:rPr>
          <w:b w:val="0"/>
          <w:color w:val="0D0D0D"/>
          <w:szCs w:val="22"/>
        </w:rPr>
        <w:t>n verwendet</w:t>
      </w:r>
      <w:r w:rsidR="004A08A8" w:rsidRPr="00024531">
        <w:rPr>
          <w:b w:val="0"/>
          <w:color w:val="0D0D0D"/>
          <w:szCs w:val="22"/>
        </w:rPr>
        <w:t>.</w:t>
      </w:r>
      <w:r w:rsidRPr="00024531">
        <w:rPr>
          <w:b w:val="0"/>
          <w:color w:val="0D0D0D"/>
          <w:szCs w:val="22"/>
        </w:rPr>
        <w:t xml:space="preserve"> Die Baustelle ist derzeit die größte in der Region</w:t>
      </w:r>
      <w:r w:rsidR="00351507" w:rsidRPr="00024531">
        <w:rPr>
          <w:b w:val="0"/>
          <w:color w:val="0D0D0D"/>
          <w:szCs w:val="22"/>
        </w:rPr>
        <w:t>. Die Rohbauarbeiten werden i</w:t>
      </w:r>
      <w:r w:rsidR="004A08A8" w:rsidRPr="00024531">
        <w:rPr>
          <w:b w:val="0"/>
          <w:color w:val="0D0D0D"/>
          <w:szCs w:val="22"/>
        </w:rPr>
        <w:t xml:space="preserve">n Kürze </w:t>
      </w:r>
      <w:r w:rsidRPr="00024531">
        <w:rPr>
          <w:b w:val="0"/>
          <w:color w:val="0D0D0D"/>
          <w:szCs w:val="22"/>
        </w:rPr>
        <w:t>termingerecht abschließen</w:t>
      </w:r>
      <w:r w:rsidR="004A08A8" w:rsidRPr="00024531">
        <w:rPr>
          <w:b w:val="0"/>
          <w:color w:val="0D0D0D"/>
          <w:szCs w:val="22"/>
        </w:rPr>
        <w:t xml:space="preserve">. </w:t>
      </w:r>
    </w:p>
    <w:p w:rsidR="004A08A8" w:rsidRPr="00024531" w:rsidRDefault="00E451D2" w:rsidP="00024531">
      <w:pPr>
        <w:pStyle w:val="Einleitung"/>
        <w:spacing w:line="264" w:lineRule="auto"/>
        <w:rPr>
          <w:b w:val="0"/>
          <w:color w:val="0D0D0D"/>
          <w:szCs w:val="22"/>
        </w:rPr>
      </w:pPr>
      <w:r w:rsidRPr="00024531">
        <w:rPr>
          <w:b w:val="0"/>
          <w:color w:val="0D0D0D"/>
          <w:szCs w:val="22"/>
        </w:rPr>
        <w:t xml:space="preserve">Das Projekt durchlief bereits folgende Etappen: </w:t>
      </w:r>
      <w:r w:rsidR="00F8237A" w:rsidRPr="00024531">
        <w:rPr>
          <w:b w:val="0"/>
          <w:color w:val="0D0D0D"/>
          <w:szCs w:val="22"/>
        </w:rPr>
        <w:t>Nach der Gründung folgte</w:t>
      </w:r>
      <w:r w:rsidR="004A08A8" w:rsidRPr="00024531">
        <w:rPr>
          <w:b w:val="0"/>
          <w:color w:val="0D0D0D"/>
          <w:szCs w:val="22"/>
        </w:rPr>
        <w:t xml:space="preserve"> die Fertigstellung der 15.000 m² großen und bis</w:t>
      </w:r>
      <w:r w:rsidRPr="00024531">
        <w:rPr>
          <w:b w:val="0"/>
          <w:color w:val="0D0D0D"/>
          <w:szCs w:val="22"/>
        </w:rPr>
        <w:t xml:space="preserve"> zu 100 cm starken Bodenplatte um d</w:t>
      </w:r>
      <w:r w:rsidR="004A08A8" w:rsidRPr="00024531">
        <w:rPr>
          <w:b w:val="0"/>
          <w:color w:val="0D0D0D"/>
          <w:szCs w:val="22"/>
        </w:rPr>
        <w:t>anach ein</w:t>
      </w:r>
      <w:r w:rsidRPr="00024531">
        <w:rPr>
          <w:b w:val="0"/>
          <w:color w:val="0D0D0D"/>
          <w:szCs w:val="22"/>
        </w:rPr>
        <w:t>en abschüssigen</w:t>
      </w:r>
      <w:r w:rsidR="004A08A8" w:rsidRPr="00024531">
        <w:rPr>
          <w:b w:val="0"/>
          <w:color w:val="0D0D0D"/>
          <w:szCs w:val="22"/>
        </w:rPr>
        <w:t xml:space="preserve"> „Zufahrtsdamm“ ins Innere des Bauwerks herzustellen. </w:t>
      </w:r>
      <w:r w:rsidRPr="00024531">
        <w:rPr>
          <w:b w:val="0"/>
          <w:color w:val="0D0D0D"/>
          <w:szCs w:val="22"/>
        </w:rPr>
        <w:t>Dieser Damm</w:t>
      </w:r>
      <w:r w:rsidR="004A08A8" w:rsidRPr="00024531">
        <w:rPr>
          <w:b w:val="0"/>
          <w:color w:val="0D0D0D"/>
          <w:szCs w:val="22"/>
        </w:rPr>
        <w:t xml:space="preserve"> muss permanent über die ganze Bauzeit frei befahrbar sein</w:t>
      </w:r>
      <w:r w:rsidRPr="00024531">
        <w:rPr>
          <w:b w:val="0"/>
          <w:color w:val="0D0D0D"/>
          <w:szCs w:val="22"/>
        </w:rPr>
        <w:t>, da h</w:t>
      </w:r>
      <w:r w:rsidR="004A08A8" w:rsidRPr="00024531">
        <w:rPr>
          <w:b w:val="0"/>
          <w:color w:val="0D0D0D"/>
          <w:szCs w:val="22"/>
        </w:rPr>
        <w:t>ierüber die gesamte Baustellenlogistik für die enge Baustelle</w:t>
      </w:r>
      <w:r w:rsidRPr="00024531">
        <w:rPr>
          <w:b w:val="0"/>
          <w:color w:val="0D0D0D"/>
          <w:szCs w:val="22"/>
        </w:rPr>
        <w:t xml:space="preserve"> läuft</w:t>
      </w:r>
      <w:r w:rsidR="004A08A8" w:rsidRPr="00024531">
        <w:rPr>
          <w:b w:val="0"/>
          <w:color w:val="0D0D0D"/>
          <w:szCs w:val="22"/>
        </w:rPr>
        <w:t xml:space="preserve">. Die Projektingenieure der </w:t>
      </w:r>
      <w:proofErr w:type="spellStart"/>
      <w:r w:rsidR="004A08A8" w:rsidRPr="00024531">
        <w:rPr>
          <w:b w:val="0"/>
          <w:color w:val="0D0D0D"/>
          <w:szCs w:val="22"/>
        </w:rPr>
        <w:t>Doka</w:t>
      </w:r>
      <w:proofErr w:type="spellEnd"/>
      <w:r w:rsidR="004A08A8" w:rsidRPr="00024531">
        <w:rPr>
          <w:b w:val="0"/>
          <w:color w:val="0D0D0D"/>
          <w:szCs w:val="22"/>
        </w:rPr>
        <w:t xml:space="preserve"> planten und berechneten dazu eine </w:t>
      </w:r>
      <w:r w:rsidR="004A08A8" w:rsidRPr="00024531">
        <w:rPr>
          <w:b w:val="0"/>
          <w:color w:val="0D0D0D"/>
          <w:szCs w:val="22"/>
        </w:rPr>
        <w:lastRenderedPageBreak/>
        <w:t>entsprechende Konstruktion</w:t>
      </w:r>
      <w:r w:rsidRPr="00024531">
        <w:rPr>
          <w:b w:val="0"/>
          <w:color w:val="0D0D0D"/>
          <w:szCs w:val="22"/>
        </w:rPr>
        <w:t>, die</w:t>
      </w:r>
      <w:r w:rsidR="004A08A8" w:rsidRPr="00024531">
        <w:rPr>
          <w:b w:val="0"/>
          <w:color w:val="0D0D0D"/>
          <w:szCs w:val="22"/>
        </w:rPr>
        <w:t xml:space="preserve"> 9 m hoch und 7 m weit gespannt</w:t>
      </w:r>
      <w:r w:rsidRPr="00024531">
        <w:rPr>
          <w:b w:val="0"/>
          <w:color w:val="0D0D0D"/>
          <w:szCs w:val="22"/>
        </w:rPr>
        <w:t xml:space="preserve"> ist</w:t>
      </w:r>
      <w:r w:rsidR="004A08A8" w:rsidRPr="00024531">
        <w:rPr>
          <w:b w:val="0"/>
          <w:color w:val="0D0D0D"/>
          <w:szCs w:val="22"/>
        </w:rPr>
        <w:t xml:space="preserve">. </w:t>
      </w:r>
      <w:r w:rsidRPr="00024531">
        <w:rPr>
          <w:b w:val="0"/>
          <w:color w:val="0D0D0D"/>
          <w:szCs w:val="22"/>
        </w:rPr>
        <w:t>Für diese Arbeiten</w:t>
      </w:r>
      <w:r w:rsidR="004A08A8" w:rsidRPr="00024531">
        <w:rPr>
          <w:b w:val="0"/>
          <w:color w:val="0D0D0D"/>
          <w:szCs w:val="22"/>
        </w:rPr>
        <w:t xml:space="preserve"> wird das Brücken- Traggerüst </w:t>
      </w:r>
      <w:proofErr w:type="spellStart"/>
      <w:r w:rsidR="004A08A8" w:rsidRPr="00024531">
        <w:rPr>
          <w:b w:val="0"/>
          <w:color w:val="0D0D0D"/>
          <w:szCs w:val="22"/>
        </w:rPr>
        <w:t>DokaShore</w:t>
      </w:r>
      <w:proofErr w:type="spellEnd"/>
      <w:r w:rsidR="004A08A8" w:rsidRPr="00024531">
        <w:rPr>
          <w:b w:val="0"/>
          <w:color w:val="0D0D0D"/>
          <w:szCs w:val="22"/>
        </w:rPr>
        <w:t xml:space="preserve"> verwendet</w:t>
      </w:r>
      <w:r w:rsidRPr="00024531">
        <w:rPr>
          <w:b w:val="0"/>
          <w:color w:val="0D0D0D"/>
          <w:szCs w:val="22"/>
        </w:rPr>
        <w:t xml:space="preserve">, das sich </w:t>
      </w:r>
      <w:r w:rsidR="004A08A8" w:rsidRPr="00024531">
        <w:rPr>
          <w:b w:val="0"/>
          <w:color w:val="0D0D0D"/>
          <w:szCs w:val="22"/>
        </w:rPr>
        <w:t>aus hochtragfähigen Stützen und Systemträgern des Baukastensystems SL-1</w:t>
      </w:r>
      <w:r w:rsidRPr="00024531">
        <w:rPr>
          <w:b w:val="0"/>
          <w:color w:val="0D0D0D"/>
          <w:szCs w:val="22"/>
        </w:rPr>
        <w:t xml:space="preserve"> zusammensetzt</w:t>
      </w:r>
      <w:r w:rsidR="004A08A8" w:rsidRPr="00024531">
        <w:rPr>
          <w:b w:val="0"/>
          <w:color w:val="0D0D0D"/>
          <w:szCs w:val="22"/>
        </w:rPr>
        <w:t xml:space="preserve">. Seine typengeprüften Stützen nehmen Einzellasten bis </w:t>
      </w:r>
      <w:r w:rsidRPr="00024531">
        <w:rPr>
          <w:b w:val="0"/>
          <w:color w:val="0D0D0D"/>
          <w:szCs w:val="22"/>
        </w:rPr>
        <w:t xml:space="preserve">zu </w:t>
      </w:r>
      <w:r w:rsidR="004A08A8" w:rsidRPr="00024531">
        <w:rPr>
          <w:b w:val="0"/>
          <w:color w:val="0D0D0D"/>
          <w:szCs w:val="22"/>
        </w:rPr>
        <w:t xml:space="preserve">430 </w:t>
      </w:r>
      <w:proofErr w:type="spellStart"/>
      <w:r w:rsidR="004A08A8" w:rsidRPr="00024531">
        <w:rPr>
          <w:b w:val="0"/>
          <w:color w:val="0D0D0D"/>
          <w:szCs w:val="22"/>
        </w:rPr>
        <w:t>kN</w:t>
      </w:r>
      <w:proofErr w:type="spellEnd"/>
      <w:r w:rsidR="004A08A8" w:rsidRPr="00024531">
        <w:rPr>
          <w:b w:val="0"/>
          <w:color w:val="0D0D0D"/>
          <w:szCs w:val="22"/>
        </w:rPr>
        <w:t xml:space="preserve"> auf. Oberhalb dieser Abfangung kann nun sicher gearbeitet werden</w:t>
      </w:r>
      <w:r w:rsidR="00DA4E7D" w:rsidRPr="00024531">
        <w:rPr>
          <w:b w:val="0"/>
          <w:color w:val="0D0D0D"/>
          <w:szCs w:val="22"/>
        </w:rPr>
        <w:t>, gleichzeitig</w:t>
      </w:r>
      <w:r w:rsidR="004A08A8" w:rsidRPr="00024531">
        <w:rPr>
          <w:b w:val="0"/>
          <w:color w:val="0D0D0D"/>
          <w:szCs w:val="22"/>
        </w:rPr>
        <w:t xml:space="preserve"> rollt </w:t>
      </w:r>
      <w:r w:rsidR="00DA4E7D" w:rsidRPr="00024531">
        <w:rPr>
          <w:b w:val="0"/>
          <w:color w:val="0D0D0D"/>
          <w:szCs w:val="22"/>
        </w:rPr>
        <w:t xml:space="preserve">direkt darunter </w:t>
      </w:r>
      <w:r w:rsidR="004A08A8" w:rsidRPr="00024531">
        <w:rPr>
          <w:b w:val="0"/>
          <w:color w:val="0D0D0D"/>
          <w:szCs w:val="22"/>
        </w:rPr>
        <w:t xml:space="preserve">ungehindert der </w:t>
      </w:r>
      <w:r w:rsidR="00E563B8" w:rsidRPr="00024531">
        <w:rPr>
          <w:b w:val="0"/>
          <w:color w:val="0D0D0D"/>
          <w:szCs w:val="22"/>
        </w:rPr>
        <w:t>B</w:t>
      </w:r>
      <w:r w:rsidR="004A08A8" w:rsidRPr="00024531">
        <w:rPr>
          <w:b w:val="0"/>
          <w:color w:val="0D0D0D"/>
          <w:szCs w:val="22"/>
        </w:rPr>
        <w:t xml:space="preserve">austellenverkehr. </w:t>
      </w:r>
    </w:p>
    <w:p w:rsidR="00D07A47" w:rsidRPr="00024531" w:rsidRDefault="00D07A47" w:rsidP="004A08A8">
      <w:pPr>
        <w:pStyle w:val="Default"/>
        <w:rPr>
          <w:rFonts w:cs="Times New Roman"/>
          <w:bCs/>
          <w:color w:val="0D0D0D"/>
          <w:sz w:val="22"/>
          <w:szCs w:val="22"/>
          <w:lang w:val="de-DE" w:eastAsia="de-DE"/>
        </w:rPr>
      </w:pPr>
    </w:p>
    <w:p w:rsidR="00D07A47" w:rsidRPr="00C1387C" w:rsidRDefault="00DA4E7D" w:rsidP="00C1387C">
      <w:pPr>
        <w:pStyle w:val="Einleitung"/>
        <w:spacing w:line="264" w:lineRule="auto"/>
        <w:rPr>
          <w:b w:val="0"/>
          <w:color w:val="0D0D0D"/>
          <w:szCs w:val="22"/>
        </w:rPr>
      </w:pPr>
      <w:r w:rsidRPr="00C1387C">
        <w:rPr>
          <w:b w:val="0"/>
          <w:color w:val="0D0D0D"/>
          <w:szCs w:val="22"/>
        </w:rPr>
        <w:t>Im</w:t>
      </w:r>
      <w:r w:rsidR="004A08A8" w:rsidRPr="00C1387C">
        <w:rPr>
          <w:b w:val="0"/>
          <w:color w:val="0D0D0D"/>
          <w:szCs w:val="22"/>
        </w:rPr>
        <w:t xml:space="preserve"> Innere</w:t>
      </w:r>
      <w:r w:rsidRPr="00C1387C">
        <w:rPr>
          <w:b w:val="0"/>
          <w:color w:val="0D0D0D"/>
          <w:szCs w:val="22"/>
        </w:rPr>
        <w:t>n</w:t>
      </w:r>
      <w:r w:rsidR="004A08A8" w:rsidRPr="00C1387C">
        <w:rPr>
          <w:b w:val="0"/>
          <w:color w:val="0D0D0D"/>
          <w:szCs w:val="22"/>
        </w:rPr>
        <w:t xml:space="preserve"> des Gebäudes </w:t>
      </w:r>
      <w:r w:rsidRPr="00C1387C">
        <w:rPr>
          <w:b w:val="0"/>
          <w:color w:val="0D0D0D"/>
          <w:szCs w:val="22"/>
        </w:rPr>
        <w:t>befinden sich</w:t>
      </w:r>
      <w:r w:rsidR="004A08A8" w:rsidRPr="00C1387C">
        <w:rPr>
          <w:b w:val="0"/>
          <w:color w:val="0D0D0D"/>
          <w:szCs w:val="22"/>
        </w:rPr>
        <w:t xml:space="preserve"> zum Teil große geschwungene Luftgescho</w:t>
      </w:r>
      <w:r w:rsidR="00E563B8" w:rsidRPr="00C1387C">
        <w:rPr>
          <w:b w:val="0"/>
          <w:color w:val="0D0D0D"/>
          <w:szCs w:val="22"/>
        </w:rPr>
        <w:t>ss</w:t>
      </w:r>
      <w:r w:rsidR="004A08A8" w:rsidRPr="00C1387C">
        <w:rPr>
          <w:b w:val="0"/>
          <w:color w:val="0D0D0D"/>
          <w:szCs w:val="22"/>
        </w:rPr>
        <w:t>e</w:t>
      </w:r>
      <w:r w:rsidRPr="00C1387C">
        <w:rPr>
          <w:b w:val="0"/>
          <w:color w:val="0D0D0D"/>
          <w:szCs w:val="22"/>
        </w:rPr>
        <w:t>, z</w:t>
      </w:r>
      <w:r w:rsidR="004A08A8" w:rsidRPr="00C1387C">
        <w:rPr>
          <w:b w:val="0"/>
          <w:color w:val="0D0D0D"/>
          <w:szCs w:val="22"/>
        </w:rPr>
        <w:t>u ihrer Überbrückung dienen Systemteile aus dem SL-1-Baukasten. Auf den Profilen ihrer SL-1-Träger stehen bis zu 9 m hohe Traggerüste</w:t>
      </w:r>
      <w:r w:rsidRPr="00C1387C">
        <w:rPr>
          <w:b w:val="0"/>
          <w:color w:val="0D0D0D"/>
          <w:szCs w:val="22"/>
        </w:rPr>
        <w:t>, diese</w:t>
      </w:r>
      <w:r w:rsidR="004A08A8" w:rsidRPr="00C1387C">
        <w:rPr>
          <w:b w:val="0"/>
          <w:color w:val="0D0D0D"/>
          <w:szCs w:val="22"/>
        </w:rPr>
        <w:t xml:space="preserve"> unterstellen die 40 cm starken Decken</w:t>
      </w:r>
      <w:r w:rsidR="00D07A47" w:rsidRPr="00C1387C">
        <w:rPr>
          <w:b w:val="0"/>
          <w:color w:val="0D0D0D"/>
          <w:szCs w:val="22"/>
        </w:rPr>
        <w:t xml:space="preserve"> der nächsten Geschossebenen. Einige </w:t>
      </w:r>
      <w:proofErr w:type="spellStart"/>
      <w:r w:rsidR="00D07A47" w:rsidRPr="00C1387C">
        <w:rPr>
          <w:b w:val="0"/>
          <w:color w:val="0D0D0D"/>
          <w:szCs w:val="22"/>
        </w:rPr>
        <w:t>Staxo</w:t>
      </w:r>
      <w:proofErr w:type="spellEnd"/>
      <w:r w:rsidR="00D07A47" w:rsidRPr="00C1387C">
        <w:rPr>
          <w:b w:val="0"/>
          <w:color w:val="0D0D0D"/>
          <w:szCs w:val="22"/>
        </w:rPr>
        <w:t xml:space="preserve">-Türme sind abgespannt, um auch höhere Horizontal-Lasten sicher aufzunehmen. </w:t>
      </w:r>
      <w:proofErr w:type="spellStart"/>
      <w:r w:rsidR="00D07A47" w:rsidRPr="00C1387C">
        <w:rPr>
          <w:b w:val="0"/>
          <w:color w:val="0D0D0D"/>
          <w:szCs w:val="22"/>
        </w:rPr>
        <w:t>Staxo</w:t>
      </w:r>
      <w:proofErr w:type="spellEnd"/>
      <w:r w:rsidR="00D07A47" w:rsidRPr="00C1387C">
        <w:rPr>
          <w:b w:val="0"/>
          <w:color w:val="0D0D0D"/>
          <w:szCs w:val="22"/>
        </w:rPr>
        <w:t xml:space="preserve"> 100 ist mit seinen robusten Stahlrahmen </w:t>
      </w:r>
      <w:r w:rsidRPr="00C1387C">
        <w:rPr>
          <w:b w:val="0"/>
          <w:color w:val="0D0D0D"/>
          <w:szCs w:val="22"/>
        </w:rPr>
        <w:t xml:space="preserve">speziell </w:t>
      </w:r>
      <w:r w:rsidR="00D07A47" w:rsidRPr="00C1387C">
        <w:rPr>
          <w:b w:val="0"/>
          <w:color w:val="0D0D0D"/>
          <w:szCs w:val="22"/>
        </w:rPr>
        <w:t>für große Unterstellungshöhen und hohe Lasten konzipiert</w:t>
      </w:r>
      <w:r w:rsidRPr="00C1387C">
        <w:rPr>
          <w:b w:val="0"/>
          <w:color w:val="0D0D0D"/>
          <w:szCs w:val="22"/>
        </w:rPr>
        <w:t xml:space="preserve"> und </w:t>
      </w:r>
      <w:r w:rsidR="00D07A47" w:rsidRPr="00C1387C">
        <w:rPr>
          <w:b w:val="0"/>
          <w:color w:val="0D0D0D"/>
          <w:szCs w:val="22"/>
        </w:rPr>
        <w:t>kombiniert in jeder Situation hohe Tragkraft und Sicherheit. Viele Fachleute bescheinigen dem Gerät eine hervorragende Anpassung an unterschiedliche Grundrisse. Dazu dienen Grundrahmen mit 0,90, 1,20 und 1,80 m Höhe. Ihre Abstände lassen sich</w:t>
      </w:r>
      <w:r w:rsidRPr="00C1387C">
        <w:rPr>
          <w:b w:val="0"/>
          <w:color w:val="0D0D0D"/>
          <w:szCs w:val="22"/>
        </w:rPr>
        <w:t xml:space="preserve"> wiederum</w:t>
      </w:r>
      <w:r w:rsidR="00D07A47" w:rsidRPr="00C1387C">
        <w:rPr>
          <w:b w:val="0"/>
          <w:color w:val="0D0D0D"/>
          <w:szCs w:val="22"/>
        </w:rPr>
        <w:t xml:space="preserve"> von 0,60 m bis </w:t>
      </w:r>
      <w:r w:rsidRPr="00C1387C">
        <w:rPr>
          <w:b w:val="0"/>
          <w:color w:val="0D0D0D"/>
          <w:szCs w:val="22"/>
        </w:rPr>
        <w:t xml:space="preserve">zu </w:t>
      </w:r>
      <w:r w:rsidR="00D07A47" w:rsidRPr="00C1387C">
        <w:rPr>
          <w:b w:val="0"/>
          <w:color w:val="0D0D0D"/>
          <w:szCs w:val="22"/>
        </w:rPr>
        <w:t>3,00 m variieren</w:t>
      </w:r>
      <w:r w:rsidRPr="00C1387C">
        <w:rPr>
          <w:b w:val="0"/>
          <w:color w:val="0D0D0D"/>
          <w:szCs w:val="22"/>
        </w:rPr>
        <w:t xml:space="preserve"> und bieten durch e</w:t>
      </w:r>
      <w:r w:rsidR="00D07A47" w:rsidRPr="00C1387C">
        <w:rPr>
          <w:b w:val="0"/>
          <w:color w:val="0D0D0D"/>
          <w:szCs w:val="22"/>
        </w:rPr>
        <w:t xml:space="preserve">infach einstellbare Kopf- und Fußspindeln eine millimetergenaue </w:t>
      </w:r>
      <w:r w:rsidRPr="00C1387C">
        <w:rPr>
          <w:b w:val="0"/>
          <w:color w:val="0D0D0D"/>
          <w:szCs w:val="22"/>
        </w:rPr>
        <w:t xml:space="preserve">sowie </w:t>
      </w:r>
      <w:r w:rsidR="00D07A47" w:rsidRPr="00C1387C">
        <w:rPr>
          <w:b w:val="0"/>
          <w:color w:val="0D0D0D"/>
          <w:szCs w:val="22"/>
        </w:rPr>
        <w:t xml:space="preserve">stufenlose Höheneinstellung. </w:t>
      </w:r>
      <w:r w:rsidRPr="00C1387C">
        <w:rPr>
          <w:b w:val="0"/>
          <w:color w:val="0D0D0D"/>
          <w:szCs w:val="22"/>
        </w:rPr>
        <w:t>A</w:t>
      </w:r>
      <w:r w:rsidR="00D07A47" w:rsidRPr="00C1387C">
        <w:rPr>
          <w:b w:val="0"/>
          <w:color w:val="0D0D0D"/>
          <w:szCs w:val="22"/>
        </w:rPr>
        <w:t>us der besonderen Statik des Gebäudes</w:t>
      </w:r>
      <w:r w:rsidRPr="00C1387C">
        <w:rPr>
          <w:b w:val="0"/>
          <w:color w:val="0D0D0D"/>
          <w:szCs w:val="22"/>
        </w:rPr>
        <w:t xml:space="preserve"> ergibt es sich, dass die Decken in vielen Bereichen bis auf das Basement durch zu stützen sind</w:t>
      </w:r>
      <w:r w:rsidR="00D07A47" w:rsidRPr="00C1387C">
        <w:rPr>
          <w:b w:val="0"/>
          <w:color w:val="0D0D0D"/>
          <w:szCs w:val="22"/>
        </w:rPr>
        <w:t xml:space="preserve">. In der Folge entsteht eine </w:t>
      </w:r>
      <w:r w:rsidRPr="00C1387C">
        <w:rPr>
          <w:b w:val="0"/>
          <w:color w:val="0D0D0D"/>
          <w:szCs w:val="22"/>
        </w:rPr>
        <w:t>sehr</w:t>
      </w:r>
      <w:r w:rsidR="00D07A47" w:rsidRPr="00C1387C">
        <w:rPr>
          <w:b w:val="0"/>
          <w:color w:val="0D0D0D"/>
          <w:szCs w:val="22"/>
        </w:rPr>
        <w:t xml:space="preserve"> hohe Materialvorhaltung an Traggerüsten </w:t>
      </w:r>
      <w:proofErr w:type="spellStart"/>
      <w:r w:rsidR="00D07A47" w:rsidRPr="00C1387C">
        <w:rPr>
          <w:b w:val="0"/>
          <w:color w:val="0D0D0D"/>
          <w:szCs w:val="22"/>
        </w:rPr>
        <w:t>Staxo</w:t>
      </w:r>
      <w:proofErr w:type="spellEnd"/>
      <w:r w:rsidR="00D07A47" w:rsidRPr="00C1387C">
        <w:rPr>
          <w:b w:val="0"/>
          <w:color w:val="0D0D0D"/>
          <w:szCs w:val="22"/>
        </w:rPr>
        <w:t xml:space="preserve"> 100. </w:t>
      </w:r>
    </w:p>
    <w:p w:rsidR="00D07A47" w:rsidRPr="00024531" w:rsidRDefault="00D07A47" w:rsidP="00D07A47">
      <w:pPr>
        <w:pStyle w:val="Default"/>
        <w:rPr>
          <w:rFonts w:cs="Times New Roman"/>
          <w:bCs/>
          <w:color w:val="0D0D0D"/>
          <w:sz w:val="22"/>
          <w:szCs w:val="22"/>
          <w:lang w:val="de-DE" w:eastAsia="de-DE"/>
        </w:rPr>
      </w:pPr>
    </w:p>
    <w:p w:rsidR="00D07A47" w:rsidRDefault="00D07A47" w:rsidP="00D07A47">
      <w:pPr>
        <w:pStyle w:val="Einleitung"/>
        <w:spacing w:line="264" w:lineRule="auto"/>
        <w:rPr>
          <w:b w:val="0"/>
          <w:color w:val="0D0D0D"/>
          <w:szCs w:val="22"/>
        </w:rPr>
      </w:pPr>
      <w:r w:rsidRPr="00D07A47">
        <w:rPr>
          <w:b w:val="0"/>
          <w:color w:val="0D0D0D"/>
          <w:szCs w:val="22"/>
        </w:rPr>
        <w:t xml:space="preserve">In der Oberkonstruktion </w:t>
      </w:r>
      <w:r w:rsidRPr="00D07A47">
        <w:rPr>
          <w:b w:val="0"/>
          <w:szCs w:val="22"/>
        </w:rPr>
        <w:t xml:space="preserve">sind </w:t>
      </w:r>
      <w:proofErr w:type="spellStart"/>
      <w:r w:rsidRPr="00D07A47">
        <w:rPr>
          <w:b w:val="0"/>
          <w:color w:val="0D0D0D"/>
          <w:szCs w:val="22"/>
        </w:rPr>
        <w:t>Doka</w:t>
      </w:r>
      <w:proofErr w:type="spellEnd"/>
      <w:r w:rsidRPr="00D07A47">
        <w:rPr>
          <w:b w:val="0"/>
          <w:color w:val="0D0D0D"/>
          <w:szCs w:val="22"/>
        </w:rPr>
        <w:t xml:space="preserve">-Vollwandträger </w:t>
      </w:r>
      <w:r w:rsidR="00D0266C">
        <w:rPr>
          <w:b w:val="0"/>
          <w:color w:val="0D0D0D"/>
          <w:szCs w:val="22"/>
        </w:rPr>
        <w:t>im Einsatz</w:t>
      </w:r>
      <w:r w:rsidRPr="00D07A47">
        <w:rPr>
          <w:b w:val="0"/>
          <w:color w:val="0D0D0D"/>
          <w:szCs w:val="22"/>
        </w:rPr>
        <w:t xml:space="preserve">. Je nach Belastung </w:t>
      </w:r>
      <w:r w:rsidR="003402EE">
        <w:rPr>
          <w:b w:val="0"/>
          <w:color w:val="0D0D0D"/>
          <w:szCs w:val="22"/>
        </w:rPr>
        <w:t xml:space="preserve">werden </w:t>
      </w:r>
      <w:r w:rsidRPr="00D07A47">
        <w:rPr>
          <w:b w:val="0"/>
          <w:color w:val="0D0D0D"/>
          <w:szCs w:val="22"/>
        </w:rPr>
        <w:t xml:space="preserve">die H20-Träger mit den blauen Enden oder die neuen Verbundschalungsträger I </w:t>
      </w:r>
      <w:proofErr w:type="spellStart"/>
      <w:r w:rsidRPr="00D07A47">
        <w:rPr>
          <w:b w:val="0"/>
          <w:color w:val="0D0D0D"/>
          <w:szCs w:val="22"/>
        </w:rPr>
        <w:t>tec</w:t>
      </w:r>
      <w:proofErr w:type="spellEnd"/>
      <w:r w:rsidRPr="00D07A47">
        <w:rPr>
          <w:b w:val="0"/>
          <w:color w:val="0D0D0D"/>
          <w:szCs w:val="22"/>
        </w:rPr>
        <w:t xml:space="preserve"> 20 mit der grauen Endverstärkung</w:t>
      </w:r>
      <w:r w:rsidR="00D0266C">
        <w:rPr>
          <w:b w:val="0"/>
          <w:color w:val="0D0D0D"/>
          <w:szCs w:val="22"/>
        </w:rPr>
        <w:t xml:space="preserve"> verwendet. Beide </w:t>
      </w:r>
      <w:proofErr w:type="spellStart"/>
      <w:r w:rsidR="00D0266C">
        <w:rPr>
          <w:b w:val="0"/>
          <w:color w:val="0D0D0D"/>
          <w:szCs w:val="22"/>
        </w:rPr>
        <w:t>Doka</w:t>
      </w:r>
      <w:proofErr w:type="spellEnd"/>
      <w:r w:rsidR="00D0266C">
        <w:rPr>
          <w:b w:val="0"/>
          <w:color w:val="0D0D0D"/>
          <w:szCs w:val="22"/>
        </w:rPr>
        <w:t>-</w:t>
      </w:r>
      <w:r w:rsidRPr="00D07A47">
        <w:rPr>
          <w:b w:val="0"/>
          <w:color w:val="0D0D0D"/>
          <w:szCs w:val="22"/>
        </w:rPr>
        <w:t>Trägertypen haben nahezu gleiches Gewicht. Durch ihre besondere Konstruktion nehmen die Verbundschalungsträger allerdings rund 80 % höhere Lasten auf</w:t>
      </w:r>
      <w:r w:rsidR="00D0266C">
        <w:rPr>
          <w:b w:val="0"/>
          <w:color w:val="0D0D0D"/>
          <w:szCs w:val="22"/>
        </w:rPr>
        <w:t>.</w:t>
      </w:r>
      <w:r w:rsidRPr="00D07A47">
        <w:rPr>
          <w:b w:val="0"/>
          <w:color w:val="0D0D0D"/>
          <w:szCs w:val="22"/>
        </w:rPr>
        <w:t xml:space="preserve"> </w:t>
      </w:r>
      <w:r w:rsidR="00D0266C">
        <w:rPr>
          <w:b w:val="0"/>
          <w:color w:val="0D0D0D"/>
          <w:szCs w:val="22"/>
        </w:rPr>
        <w:t xml:space="preserve">Diese Kombination </w:t>
      </w:r>
      <w:r w:rsidRPr="00D07A47">
        <w:rPr>
          <w:b w:val="0"/>
          <w:color w:val="0D0D0D"/>
          <w:szCs w:val="22"/>
        </w:rPr>
        <w:t>spart Material und vor alle</w:t>
      </w:r>
      <w:r w:rsidR="00E563B8">
        <w:rPr>
          <w:b w:val="0"/>
          <w:color w:val="0D0D0D"/>
          <w:szCs w:val="22"/>
        </w:rPr>
        <w:t>m</w:t>
      </w:r>
      <w:r w:rsidRPr="00D07A47">
        <w:rPr>
          <w:b w:val="0"/>
          <w:color w:val="0D0D0D"/>
          <w:szCs w:val="22"/>
        </w:rPr>
        <w:t xml:space="preserve"> Arbeitszeit.</w:t>
      </w:r>
    </w:p>
    <w:p w:rsidR="00822ED9" w:rsidRDefault="00822ED9" w:rsidP="00D07A47">
      <w:pPr>
        <w:pStyle w:val="Einleitung"/>
        <w:spacing w:line="264" w:lineRule="auto"/>
        <w:rPr>
          <w:b w:val="0"/>
          <w:color w:val="0D0D0D"/>
          <w:szCs w:val="22"/>
        </w:rPr>
      </w:pPr>
    </w:p>
    <w:p w:rsidR="00D07A47" w:rsidRPr="00024531" w:rsidRDefault="00D07A47" w:rsidP="00D07A47">
      <w:pPr>
        <w:pStyle w:val="Einleitung"/>
        <w:spacing w:line="264" w:lineRule="auto"/>
        <w:rPr>
          <w:color w:val="0D0D0D"/>
          <w:szCs w:val="22"/>
        </w:rPr>
      </w:pPr>
      <w:r w:rsidRPr="00024531">
        <w:rPr>
          <w:color w:val="0D0D0D"/>
          <w:szCs w:val="22"/>
        </w:rPr>
        <w:t>Ideen beschleunigen Bauablauf</w:t>
      </w:r>
    </w:p>
    <w:p w:rsidR="00D0266C" w:rsidRPr="00024531" w:rsidRDefault="00D0266C" w:rsidP="00024531">
      <w:pPr>
        <w:pStyle w:val="Einleitung"/>
        <w:spacing w:line="264" w:lineRule="auto"/>
        <w:rPr>
          <w:b w:val="0"/>
          <w:color w:val="0D0D0D"/>
          <w:szCs w:val="22"/>
        </w:rPr>
      </w:pPr>
      <w:r w:rsidRPr="00024531">
        <w:rPr>
          <w:b w:val="0"/>
          <w:color w:val="0D0D0D"/>
          <w:szCs w:val="22"/>
        </w:rPr>
        <w:t xml:space="preserve">In den Geschossen mit Wohnungen und PKW-Stellplätzen beträgt die Geschosshöhe lediglich bis zu 3 m, bei einer Deckenstärke von 25 cm. Diese Decken werden mit der besonders anpassungsfähigen Deckenschalung </w:t>
      </w:r>
      <w:proofErr w:type="spellStart"/>
      <w:r w:rsidRPr="00024531">
        <w:rPr>
          <w:b w:val="0"/>
          <w:color w:val="0D0D0D"/>
          <w:szCs w:val="22"/>
        </w:rPr>
        <w:t>Dokaflex</w:t>
      </w:r>
      <w:proofErr w:type="spellEnd"/>
      <w:r w:rsidRPr="00024531">
        <w:rPr>
          <w:b w:val="0"/>
          <w:color w:val="0D0D0D"/>
          <w:szCs w:val="22"/>
        </w:rPr>
        <w:t xml:space="preserve"> 3</w:t>
      </w:r>
      <w:r w:rsidR="00AB43C4">
        <w:rPr>
          <w:b w:val="0"/>
          <w:color w:val="0D0D0D"/>
          <w:szCs w:val="22"/>
        </w:rPr>
        <w:t xml:space="preserve">0 </w:t>
      </w:r>
      <w:proofErr w:type="spellStart"/>
      <w:r w:rsidR="00AB43C4">
        <w:rPr>
          <w:b w:val="0"/>
          <w:color w:val="0D0D0D"/>
          <w:szCs w:val="22"/>
        </w:rPr>
        <w:t>tec</w:t>
      </w:r>
      <w:proofErr w:type="spellEnd"/>
      <w:r w:rsidR="00AB43C4">
        <w:rPr>
          <w:b w:val="0"/>
          <w:color w:val="0D0D0D"/>
          <w:szCs w:val="22"/>
        </w:rPr>
        <w:t xml:space="preserve"> geschalt. In diesem </w:t>
      </w:r>
      <w:proofErr w:type="spellStart"/>
      <w:r w:rsidR="00AB43C4">
        <w:rPr>
          <w:b w:val="0"/>
          <w:color w:val="0D0D0D"/>
          <w:szCs w:val="22"/>
        </w:rPr>
        <w:t>Flex</w:t>
      </w:r>
      <w:proofErr w:type="spellEnd"/>
      <w:r w:rsidR="00AB43C4">
        <w:rPr>
          <w:b w:val="0"/>
          <w:color w:val="0D0D0D"/>
          <w:szCs w:val="22"/>
        </w:rPr>
        <w:t>-</w:t>
      </w:r>
      <w:r w:rsidRPr="00024531">
        <w:rPr>
          <w:b w:val="0"/>
          <w:color w:val="0D0D0D"/>
          <w:szCs w:val="22"/>
        </w:rPr>
        <w:t xml:space="preserve">System dient der hoch belastbare Verbundschalungsträger I </w:t>
      </w:r>
      <w:proofErr w:type="spellStart"/>
      <w:r w:rsidRPr="00024531">
        <w:rPr>
          <w:b w:val="0"/>
          <w:color w:val="0D0D0D"/>
          <w:szCs w:val="22"/>
        </w:rPr>
        <w:t>tec</w:t>
      </w:r>
      <w:proofErr w:type="spellEnd"/>
      <w:r w:rsidRPr="00024531">
        <w:rPr>
          <w:b w:val="0"/>
          <w:color w:val="0D0D0D"/>
          <w:szCs w:val="22"/>
        </w:rPr>
        <w:t xml:space="preserve"> 20 als Jochträger. </w:t>
      </w:r>
      <w:r w:rsidR="000A4243" w:rsidRPr="00024531">
        <w:rPr>
          <w:b w:val="0"/>
          <w:color w:val="0D0D0D"/>
          <w:szCs w:val="22"/>
        </w:rPr>
        <w:t xml:space="preserve">Da die Träger weiter auseinander stehen, werden in Summe </w:t>
      </w:r>
      <w:r w:rsidRPr="00024531">
        <w:rPr>
          <w:b w:val="0"/>
          <w:color w:val="0D0D0D"/>
          <w:szCs w:val="22"/>
        </w:rPr>
        <w:t>deutlich weniger Deckenstützen benötigt</w:t>
      </w:r>
      <w:r w:rsidR="000A4243" w:rsidRPr="00024531">
        <w:rPr>
          <w:b w:val="0"/>
          <w:color w:val="0D0D0D"/>
          <w:szCs w:val="22"/>
        </w:rPr>
        <w:t>.</w:t>
      </w:r>
      <w:r w:rsidRPr="00024531">
        <w:rPr>
          <w:b w:val="0"/>
          <w:color w:val="0D0D0D"/>
          <w:szCs w:val="22"/>
        </w:rPr>
        <w:t xml:space="preserve"> </w:t>
      </w:r>
      <w:proofErr w:type="spellStart"/>
      <w:r w:rsidRPr="00024531">
        <w:rPr>
          <w:b w:val="0"/>
          <w:color w:val="0D0D0D"/>
          <w:szCs w:val="22"/>
        </w:rPr>
        <w:t>Dokaflex</w:t>
      </w:r>
      <w:proofErr w:type="spellEnd"/>
      <w:r w:rsidRPr="00024531">
        <w:rPr>
          <w:b w:val="0"/>
          <w:color w:val="0D0D0D"/>
          <w:szCs w:val="22"/>
        </w:rPr>
        <w:t xml:space="preserve"> 30 </w:t>
      </w:r>
      <w:proofErr w:type="spellStart"/>
      <w:r w:rsidRPr="00024531">
        <w:rPr>
          <w:b w:val="0"/>
          <w:color w:val="0D0D0D"/>
          <w:szCs w:val="22"/>
        </w:rPr>
        <w:t>tec</w:t>
      </w:r>
      <w:proofErr w:type="spellEnd"/>
      <w:r w:rsidRPr="00024531">
        <w:rPr>
          <w:b w:val="0"/>
          <w:color w:val="0D0D0D"/>
          <w:szCs w:val="22"/>
        </w:rPr>
        <w:t xml:space="preserve"> kann zur Unterstützung der Fertigteildecken benutzt werden sowie zum Schalen von kompletten Ortbetonfeldern im Passbereich. </w:t>
      </w:r>
    </w:p>
    <w:p w:rsidR="008C3F72" w:rsidRPr="00D0266C" w:rsidRDefault="008C3F72" w:rsidP="00D0266C">
      <w:pPr>
        <w:pStyle w:val="Default"/>
        <w:rPr>
          <w:color w:val="0D0D0D"/>
          <w:sz w:val="22"/>
          <w:szCs w:val="22"/>
          <w:lang w:val="de-DE"/>
        </w:rPr>
      </w:pPr>
    </w:p>
    <w:p w:rsidR="00D0266C" w:rsidRPr="00D0266C" w:rsidRDefault="00D0266C" w:rsidP="00D0266C">
      <w:pPr>
        <w:pStyle w:val="Einleitung"/>
        <w:spacing w:line="264" w:lineRule="auto"/>
        <w:rPr>
          <w:b w:val="0"/>
          <w:color w:val="0D0D0D"/>
          <w:szCs w:val="22"/>
        </w:rPr>
      </w:pPr>
      <w:r w:rsidRPr="00D0266C">
        <w:rPr>
          <w:b w:val="0"/>
          <w:color w:val="0D0D0D"/>
          <w:szCs w:val="22"/>
        </w:rPr>
        <w:t>Im Regelfall wird hier oben mit Fertigteil-Stützen, Pilzköpfen und -Deckenelementen gearbeitet. An den noch liegenden Fertigteil-Stützen werden Andockköpfe</w:t>
      </w:r>
      <w:r>
        <w:rPr>
          <w:b w:val="0"/>
          <w:color w:val="0D0D0D"/>
          <w:szCs w:val="22"/>
        </w:rPr>
        <w:t xml:space="preserve"> </w:t>
      </w:r>
      <w:r w:rsidRPr="00D0266C">
        <w:rPr>
          <w:b w:val="0"/>
          <w:color w:val="0D0D0D"/>
          <w:szCs w:val="22"/>
        </w:rPr>
        <w:t>angeschraubt</w:t>
      </w:r>
      <w:r>
        <w:rPr>
          <w:b w:val="0"/>
          <w:color w:val="0D0D0D"/>
          <w:szCs w:val="22"/>
        </w:rPr>
        <w:t xml:space="preserve"> und die Stützen vom</w:t>
      </w:r>
      <w:r w:rsidRPr="00D0266C">
        <w:rPr>
          <w:b w:val="0"/>
          <w:color w:val="0D0D0D"/>
          <w:szCs w:val="22"/>
        </w:rPr>
        <w:t xml:space="preserve"> Kran in Position</w:t>
      </w:r>
      <w:r>
        <w:rPr>
          <w:b w:val="0"/>
          <w:color w:val="0D0D0D"/>
          <w:szCs w:val="22"/>
        </w:rPr>
        <w:t xml:space="preserve"> gehoben</w:t>
      </w:r>
      <w:r w:rsidRPr="00D0266C">
        <w:rPr>
          <w:b w:val="0"/>
          <w:color w:val="0D0D0D"/>
          <w:szCs w:val="22"/>
        </w:rPr>
        <w:t xml:space="preserve">. </w:t>
      </w:r>
      <w:r w:rsidR="00FF7382">
        <w:rPr>
          <w:b w:val="0"/>
          <w:color w:val="0D0D0D"/>
          <w:szCs w:val="22"/>
        </w:rPr>
        <w:t>Anschließend</w:t>
      </w:r>
      <w:r w:rsidRPr="00D0266C">
        <w:rPr>
          <w:b w:val="0"/>
          <w:color w:val="0D0D0D"/>
          <w:szCs w:val="22"/>
        </w:rPr>
        <w:t xml:space="preserve"> sind nur noch die Justierstreben einzuhängen, die sich automatisch durch eine Schwerkraftklinke sichern. Hier muss nichts mehr in der Höhe von einer Leiter aus angeschraubt werden. </w:t>
      </w:r>
      <w:r w:rsidR="00FF7382">
        <w:rPr>
          <w:b w:val="0"/>
          <w:color w:val="0D0D0D"/>
          <w:szCs w:val="22"/>
        </w:rPr>
        <w:t>Auf diese Weise</w:t>
      </w:r>
      <w:r w:rsidRPr="00D0266C">
        <w:rPr>
          <w:b w:val="0"/>
          <w:color w:val="0D0D0D"/>
          <w:szCs w:val="22"/>
        </w:rPr>
        <w:t xml:space="preserve"> lassen sich die Stahlbetonstützen von Anfang an einf</w:t>
      </w:r>
      <w:r w:rsidR="00FF7382">
        <w:rPr>
          <w:b w:val="0"/>
          <w:color w:val="0D0D0D"/>
          <w:szCs w:val="22"/>
        </w:rPr>
        <w:t>ach und schnell ins Lot stellen und d</w:t>
      </w:r>
      <w:r w:rsidRPr="00D0266C">
        <w:rPr>
          <w:b w:val="0"/>
          <w:color w:val="0D0D0D"/>
          <w:szCs w:val="22"/>
        </w:rPr>
        <w:t>ie Kranbindung entscheidend verkürz</w:t>
      </w:r>
      <w:r w:rsidR="00E563B8">
        <w:rPr>
          <w:b w:val="0"/>
          <w:color w:val="0D0D0D"/>
          <w:szCs w:val="22"/>
        </w:rPr>
        <w:t>en</w:t>
      </w:r>
      <w:r w:rsidRPr="00D0266C">
        <w:rPr>
          <w:b w:val="0"/>
          <w:color w:val="0D0D0D"/>
          <w:szCs w:val="22"/>
        </w:rPr>
        <w:t xml:space="preserve">. Dieselbe Technik dient zum Aufstellen der Hohlwände und sorgt auch dort für </w:t>
      </w:r>
      <w:r w:rsidR="00FF7382">
        <w:rPr>
          <w:b w:val="0"/>
          <w:color w:val="0D0D0D"/>
          <w:szCs w:val="22"/>
        </w:rPr>
        <w:t xml:space="preserve">reichlich </w:t>
      </w:r>
      <w:r w:rsidRPr="00D0266C">
        <w:rPr>
          <w:b w:val="0"/>
          <w:color w:val="0D0D0D"/>
          <w:szCs w:val="22"/>
        </w:rPr>
        <w:t xml:space="preserve">Tempo. </w:t>
      </w:r>
    </w:p>
    <w:p w:rsidR="00D0266C" w:rsidRPr="00D0266C" w:rsidRDefault="00D0266C" w:rsidP="00D0266C">
      <w:pPr>
        <w:pStyle w:val="Default"/>
        <w:rPr>
          <w:color w:val="0D0D0D"/>
          <w:sz w:val="22"/>
          <w:szCs w:val="22"/>
          <w:lang w:val="de-DE"/>
        </w:rPr>
      </w:pPr>
    </w:p>
    <w:p w:rsidR="00D0266C" w:rsidRDefault="00D0266C" w:rsidP="00D0266C">
      <w:pPr>
        <w:pStyle w:val="Einleitung"/>
        <w:spacing w:line="264" w:lineRule="auto"/>
        <w:rPr>
          <w:b w:val="0"/>
          <w:color w:val="0D0D0D"/>
          <w:szCs w:val="22"/>
        </w:rPr>
      </w:pPr>
      <w:r w:rsidRPr="00D0266C">
        <w:rPr>
          <w:b w:val="0"/>
          <w:color w:val="0D0D0D"/>
          <w:szCs w:val="22"/>
        </w:rPr>
        <w:t>Auch die 3 t schweren Pilzköpfe mit 2,5 x 2,5 m Abmessung und einer Stärke von 20 cm sin</w:t>
      </w:r>
      <w:r w:rsidR="00FF7382">
        <w:rPr>
          <w:b w:val="0"/>
          <w:color w:val="0D0D0D"/>
          <w:szCs w:val="22"/>
        </w:rPr>
        <w:t xml:space="preserve">d Fertigteile und </w:t>
      </w:r>
      <w:r w:rsidRPr="00D0266C">
        <w:rPr>
          <w:b w:val="0"/>
          <w:color w:val="0D0D0D"/>
          <w:szCs w:val="22"/>
        </w:rPr>
        <w:t xml:space="preserve">liegen sicher auf zwei mit </w:t>
      </w:r>
      <w:proofErr w:type="spellStart"/>
      <w:r w:rsidRPr="00D0266C">
        <w:rPr>
          <w:b w:val="0"/>
          <w:color w:val="0D0D0D"/>
          <w:szCs w:val="22"/>
        </w:rPr>
        <w:t>Staxo</w:t>
      </w:r>
      <w:proofErr w:type="spellEnd"/>
      <w:r w:rsidRPr="00D0266C">
        <w:rPr>
          <w:b w:val="0"/>
          <w:color w:val="0D0D0D"/>
          <w:szCs w:val="22"/>
        </w:rPr>
        <w:t xml:space="preserve"> 40 unterstellten Verbundschalungsträgern I </w:t>
      </w:r>
      <w:proofErr w:type="spellStart"/>
      <w:r w:rsidRPr="00D0266C">
        <w:rPr>
          <w:b w:val="0"/>
          <w:color w:val="0D0D0D"/>
          <w:szCs w:val="22"/>
        </w:rPr>
        <w:t>tec</w:t>
      </w:r>
      <w:proofErr w:type="spellEnd"/>
      <w:r w:rsidRPr="00D0266C">
        <w:rPr>
          <w:b w:val="0"/>
          <w:color w:val="0D0D0D"/>
          <w:szCs w:val="22"/>
        </w:rPr>
        <w:t xml:space="preserve"> </w:t>
      </w:r>
      <w:r w:rsidRPr="00D0266C">
        <w:rPr>
          <w:b w:val="0"/>
          <w:color w:val="0D0D0D"/>
          <w:szCs w:val="22"/>
        </w:rPr>
        <w:lastRenderedPageBreak/>
        <w:t xml:space="preserve">20. Diese Konstruktion sorgt für einfaches und schnelles Einrichten der Pilzköpfe. </w:t>
      </w:r>
      <w:r w:rsidR="00FF7382">
        <w:rPr>
          <w:b w:val="0"/>
          <w:color w:val="0D0D0D"/>
          <w:szCs w:val="22"/>
        </w:rPr>
        <w:t>In der Folge entfällt a</w:t>
      </w:r>
      <w:r w:rsidRPr="00D0266C">
        <w:rPr>
          <w:b w:val="0"/>
          <w:color w:val="0D0D0D"/>
          <w:szCs w:val="22"/>
        </w:rPr>
        <w:t xml:space="preserve">ufwändiges </w:t>
      </w:r>
      <w:proofErr w:type="spellStart"/>
      <w:r w:rsidRPr="00D0266C">
        <w:rPr>
          <w:b w:val="0"/>
          <w:color w:val="0D0D0D"/>
          <w:szCs w:val="22"/>
        </w:rPr>
        <w:t>Verschwerten</w:t>
      </w:r>
      <w:proofErr w:type="spellEnd"/>
      <w:r w:rsidRPr="00D0266C">
        <w:rPr>
          <w:b w:val="0"/>
          <w:color w:val="0D0D0D"/>
          <w:szCs w:val="22"/>
        </w:rPr>
        <w:t xml:space="preserve"> </w:t>
      </w:r>
      <w:r w:rsidR="00FF7382">
        <w:rPr>
          <w:b w:val="0"/>
          <w:color w:val="0D0D0D"/>
          <w:szCs w:val="22"/>
        </w:rPr>
        <w:t>komplett</w:t>
      </w:r>
      <w:r w:rsidRPr="00D0266C">
        <w:rPr>
          <w:b w:val="0"/>
          <w:color w:val="0D0D0D"/>
          <w:szCs w:val="22"/>
        </w:rPr>
        <w:t>. Zu den anschließenden Fertigteil-</w:t>
      </w:r>
      <w:r w:rsidR="00BC6833">
        <w:rPr>
          <w:b w:val="0"/>
          <w:color w:val="0D0D0D"/>
          <w:szCs w:val="22"/>
        </w:rPr>
        <w:t>D</w:t>
      </w:r>
      <w:r w:rsidRPr="00D0266C">
        <w:rPr>
          <w:b w:val="0"/>
          <w:color w:val="0D0D0D"/>
          <w:szCs w:val="22"/>
        </w:rPr>
        <w:t>eckenelement</w:t>
      </w:r>
      <w:r w:rsidR="00BC6833">
        <w:rPr>
          <w:b w:val="0"/>
          <w:color w:val="0D0D0D"/>
          <w:szCs w:val="22"/>
        </w:rPr>
        <w:t>-</w:t>
      </w:r>
      <w:r w:rsidRPr="00D0266C">
        <w:rPr>
          <w:b w:val="0"/>
          <w:color w:val="0D0D0D"/>
          <w:szCs w:val="22"/>
        </w:rPr>
        <w:t>en besteht ein Spalt von ca. 3 cm</w:t>
      </w:r>
      <w:r w:rsidR="008C3F72">
        <w:rPr>
          <w:b w:val="0"/>
          <w:color w:val="0D0D0D"/>
          <w:szCs w:val="22"/>
        </w:rPr>
        <w:t>.</w:t>
      </w:r>
      <w:r w:rsidR="00FF7382">
        <w:rPr>
          <w:b w:val="0"/>
          <w:color w:val="0D0D0D"/>
          <w:szCs w:val="22"/>
        </w:rPr>
        <w:t xml:space="preserve"> </w:t>
      </w:r>
      <w:r w:rsidR="008C3F72">
        <w:rPr>
          <w:b w:val="0"/>
          <w:color w:val="0D0D0D"/>
          <w:szCs w:val="22"/>
        </w:rPr>
        <w:t>D</w:t>
      </w:r>
      <w:r w:rsidR="00FF7382">
        <w:rPr>
          <w:b w:val="0"/>
          <w:color w:val="0D0D0D"/>
          <w:szCs w:val="22"/>
        </w:rPr>
        <w:t>ieser</w:t>
      </w:r>
      <w:r w:rsidRPr="00D0266C">
        <w:rPr>
          <w:b w:val="0"/>
          <w:color w:val="0D0D0D"/>
          <w:szCs w:val="22"/>
        </w:rPr>
        <w:t xml:space="preserve"> lässt Toleranzen in der Herstellung der Fertigteile zu und wird von unten zugeschalt. </w:t>
      </w:r>
    </w:p>
    <w:p w:rsidR="00D0266C" w:rsidRDefault="00D0266C" w:rsidP="00D0266C">
      <w:pPr>
        <w:pStyle w:val="Einleitung"/>
        <w:spacing w:line="264" w:lineRule="auto"/>
        <w:rPr>
          <w:b w:val="0"/>
          <w:color w:val="0D0D0D"/>
          <w:szCs w:val="22"/>
        </w:rPr>
      </w:pPr>
    </w:p>
    <w:p w:rsidR="00D0266C" w:rsidRPr="00024531" w:rsidRDefault="00D0266C" w:rsidP="00D0266C">
      <w:pPr>
        <w:pStyle w:val="Einleitung"/>
        <w:spacing w:line="264" w:lineRule="auto"/>
        <w:rPr>
          <w:color w:val="0D0D0D"/>
          <w:szCs w:val="22"/>
        </w:rPr>
      </w:pPr>
      <w:r w:rsidRPr="00024531">
        <w:rPr>
          <w:color w:val="0D0D0D"/>
          <w:szCs w:val="22"/>
        </w:rPr>
        <w:t>Partnerschaftliches Miteinander</w:t>
      </w:r>
    </w:p>
    <w:p w:rsidR="00843C84" w:rsidRPr="00024531" w:rsidRDefault="00843C84" w:rsidP="00024531">
      <w:pPr>
        <w:pStyle w:val="Einleitung"/>
        <w:spacing w:line="264" w:lineRule="auto"/>
        <w:rPr>
          <w:b w:val="0"/>
          <w:color w:val="0D0D0D"/>
          <w:szCs w:val="22"/>
        </w:rPr>
      </w:pPr>
      <w:r w:rsidRPr="00024531">
        <w:rPr>
          <w:b w:val="0"/>
          <w:color w:val="0D0D0D"/>
          <w:szCs w:val="22"/>
        </w:rPr>
        <w:t xml:space="preserve">„Wohin man auf dieser Baustelle auch schaut, überall ist </w:t>
      </w:r>
      <w:proofErr w:type="spellStart"/>
      <w:r w:rsidRPr="00024531">
        <w:rPr>
          <w:b w:val="0"/>
          <w:color w:val="0D0D0D"/>
          <w:szCs w:val="22"/>
        </w:rPr>
        <w:t>Doka</w:t>
      </w:r>
      <w:proofErr w:type="spellEnd"/>
      <w:r w:rsidRPr="00024531">
        <w:rPr>
          <w:b w:val="0"/>
          <w:color w:val="0D0D0D"/>
          <w:szCs w:val="22"/>
        </w:rPr>
        <w:t xml:space="preserve">-Schalung im Einsatz. Das kommt nicht von ungefähr“, verrät Marcus Karr, Arbeitsvorbereitung, Ed. </w:t>
      </w:r>
      <w:proofErr w:type="spellStart"/>
      <w:r w:rsidRPr="00024531">
        <w:rPr>
          <w:b w:val="0"/>
          <w:color w:val="0D0D0D"/>
          <w:szCs w:val="22"/>
        </w:rPr>
        <w:t>Züblin</w:t>
      </w:r>
      <w:proofErr w:type="spellEnd"/>
      <w:r w:rsidRPr="00024531">
        <w:rPr>
          <w:b w:val="0"/>
          <w:color w:val="0D0D0D"/>
          <w:szCs w:val="22"/>
        </w:rPr>
        <w:t xml:space="preserve"> AG. „Wir haben das Projekt im Vorfeld ganzheitlich analysiert und uns dann bewusst für </w:t>
      </w:r>
      <w:proofErr w:type="spellStart"/>
      <w:r w:rsidRPr="00024531">
        <w:rPr>
          <w:b w:val="0"/>
          <w:color w:val="0D0D0D"/>
          <w:szCs w:val="22"/>
        </w:rPr>
        <w:t>Doka</w:t>
      </w:r>
      <w:proofErr w:type="spellEnd"/>
      <w:r w:rsidRPr="00024531">
        <w:rPr>
          <w:b w:val="0"/>
          <w:color w:val="0D0D0D"/>
          <w:szCs w:val="22"/>
        </w:rPr>
        <w:t xml:space="preserve"> entschieden. Bei </w:t>
      </w:r>
      <w:proofErr w:type="spellStart"/>
      <w:r w:rsidRPr="00024531">
        <w:rPr>
          <w:b w:val="0"/>
          <w:color w:val="0D0D0D"/>
          <w:szCs w:val="22"/>
        </w:rPr>
        <w:t>Doka</w:t>
      </w:r>
      <w:proofErr w:type="spellEnd"/>
      <w:r w:rsidRPr="00024531">
        <w:rPr>
          <w:b w:val="0"/>
          <w:color w:val="0D0D0D"/>
          <w:szCs w:val="22"/>
        </w:rPr>
        <w:t xml:space="preserve"> bekommen wir nicht nur ausgereifte Technik, sondern auch technische Bearbeitung, Statik, Schalungsvormontage auf der Baustelle und eine tolle Richtmeisterbetreuung.“ </w:t>
      </w:r>
    </w:p>
    <w:p w:rsidR="00843C84" w:rsidRPr="00843C84" w:rsidRDefault="00843C84" w:rsidP="00843C84">
      <w:pPr>
        <w:pStyle w:val="Default"/>
        <w:rPr>
          <w:color w:val="0D0D0D"/>
          <w:sz w:val="22"/>
          <w:szCs w:val="22"/>
          <w:lang w:val="de-DE"/>
        </w:rPr>
      </w:pPr>
    </w:p>
    <w:p w:rsidR="00843C84" w:rsidRPr="00843C84" w:rsidRDefault="00843C84" w:rsidP="00843C84">
      <w:pPr>
        <w:pStyle w:val="Einleitung"/>
        <w:spacing w:line="264" w:lineRule="auto"/>
        <w:rPr>
          <w:b w:val="0"/>
          <w:color w:val="0D0D0D"/>
          <w:szCs w:val="22"/>
        </w:rPr>
      </w:pPr>
      <w:r w:rsidRPr="00843C84">
        <w:rPr>
          <w:b w:val="0"/>
          <w:color w:val="0D0D0D"/>
          <w:szCs w:val="22"/>
        </w:rPr>
        <w:t xml:space="preserve">Die geordnete Rückgabe des Mietmaterials ist ein weiterer wichtiger Baustein. </w:t>
      </w:r>
      <w:r w:rsidR="00467C0E">
        <w:rPr>
          <w:b w:val="0"/>
          <w:color w:val="0D0D0D"/>
          <w:szCs w:val="22"/>
        </w:rPr>
        <w:t>D</w:t>
      </w:r>
      <w:r w:rsidR="00467C0E" w:rsidRPr="00843C84">
        <w:rPr>
          <w:b w:val="0"/>
          <w:color w:val="0D0D0D"/>
          <w:szCs w:val="22"/>
        </w:rPr>
        <w:t xml:space="preserve">ie </w:t>
      </w:r>
      <w:proofErr w:type="spellStart"/>
      <w:r w:rsidR="00467C0E" w:rsidRPr="00843C84">
        <w:rPr>
          <w:b w:val="0"/>
          <w:color w:val="0D0D0D"/>
          <w:szCs w:val="22"/>
        </w:rPr>
        <w:t>zurückzu</w:t>
      </w:r>
      <w:proofErr w:type="spellEnd"/>
      <w:r w:rsidR="00467C0E">
        <w:rPr>
          <w:b w:val="0"/>
          <w:color w:val="0D0D0D"/>
          <w:szCs w:val="22"/>
        </w:rPr>
        <w:t>-</w:t>
      </w:r>
      <w:r w:rsidR="00467C0E" w:rsidRPr="00843C84">
        <w:rPr>
          <w:b w:val="0"/>
          <w:color w:val="0D0D0D"/>
          <w:szCs w:val="22"/>
        </w:rPr>
        <w:t xml:space="preserve">liefernde Schalung </w:t>
      </w:r>
      <w:r w:rsidR="00467C0E">
        <w:rPr>
          <w:b w:val="0"/>
          <w:color w:val="0D0D0D"/>
          <w:szCs w:val="22"/>
        </w:rPr>
        <w:t>wird gemeinsam</w:t>
      </w:r>
      <w:r w:rsidRPr="00843C84">
        <w:rPr>
          <w:b w:val="0"/>
          <w:color w:val="0D0D0D"/>
          <w:szCs w:val="22"/>
        </w:rPr>
        <w:t xml:space="preserve"> begutachtet. </w:t>
      </w:r>
      <w:r w:rsidR="00467C0E">
        <w:rPr>
          <w:b w:val="0"/>
          <w:color w:val="0D0D0D"/>
          <w:szCs w:val="22"/>
        </w:rPr>
        <w:t xml:space="preserve">Da </w:t>
      </w:r>
      <w:r w:rsidRPr="00843C84">
        <w:rPr>
          <w:b w:val="0"/>
          <w:color w:val="0D0D0D"/>
          <w:szCs w:val="22"/>
        </w:rPr>
        <w:t>die Baustellenverhältnisse eine Abnahme vor Ort nicht zu</w:t>
      </w:r>
      <w:r w:rsidR="00467C0E">
        <w:rPr>
          <w:b w:val="0"/>
          <w:color w:val="0D0D0D"/>
          <w:szCs w:val="22"/>
        </w:rPr>
        <w:t>lassen,</w:t>
      </w:r>
      <w:r w:rsidRPr="00843C84">
        <w:rPr>
          <w:b w:val="0"/>
          <w:color w:val="0D0D0D"/>
          <w:szCs w:val="22"/>
        </w:rPr>
        <w:t xml:space="preserve"> erfolgt </w:t>
      </w:r>
      <w:r w:rsidR="00467C0E">
        <w:rPr>
          <w:b w:val="0"/>
          <w:color w:val="0D0D0D"/>
          <w:szCs w:val="22"/>
        </w:rPr>
        <w:t>sie</w:t>
      </w:r>
      <w:r w:rsidRPr="00843C84">
        <w:rPr>
          <w:b w:val="0"/>
          <w:color w:val="0D0D0D"/>
          <w:szCs w:val="22"/>
        </w:rPr>
        <w:t xml:space="preserve"> auf dem Lagerplatz von </w:t>
      </w:r>
      <w:proofErr w:type="spellStart"/>
      <w:r w:rsidRPr="00843C84">
        <w:rPr>
          <w:b w:val="0"/>
          <w:color w:val="0D0D0D"/>
          <w:szCs w:val="22"/>
        </w:rPr>
        <w:t>Doka</w:t>
      </w:r>
      <w:proofErr w:type="spellEnd"/>
      <w:r w:rsidRPr="00843C84">
        <w:rPr>
          <w:b w:val="0"/>
          <w:color w:val="0D0D0D"/>
          <w:szCs w:val="22"/>
        </w:rPr>
        <w:t xml:space="preserve">. „Dies bindet weniger Baustellenpersonal und verkürzt nebenbei auch die Mietzeit“, freut sich Marcus Karr. Während der Bauphase nutzt </w:t>
      </w:r>
      <w:proofErr w:type="spellStart"/>
      <w:r w:rsidRPr="00843C84">
        <w:rPr>
          <w:b w:val="0"/>
          <w:color w:val="0D0D0D"/>
          <w:szCs w:val="22"/>
        </w:rPr>
        <w:t>Züblin</w:t>
      </w:r>
      <w:proofErr w:type="spellEnd"/>
      <w:r w:rsidRPr="00843C84">
        <w:rPr>
          <w:b w:val="0"/>
          <w:color w:val="0D0D0D"/>
          <w:szCs w:val="22"/>
        </w:rPr>
        <w:t xml:space="preserve"> das Kundenportal </w:t>
      </w:r>
      <w:proofErr w:type="spellStart"/>
      <w:r w:rsidRPr="00843C84">
        <w:rPr>
          <w:b w:val="0"/>
          <w:color w:val="0D0D0D"/>
          <w:szCs w:val="22"/>
        </w:rPr>
        <w:t>myDoka</w:t>
      </w:r>
      <w:proofErr w:type="spellEnd"/>
      <w:r w:rsidRPr="00843C84">
        <w:rPr>
          <w:b w:val="0"/>
          <w:color w:val="0D0D0D"/>
          <w:szCs w:val="22"/>
        </w:rPr>
        <w:t xml:space="preserve">. Es erlaubt jederzeit Zugriff auf </w:t>
      </w:r>
      <w:proofErr w:type="spellStart"/>
      <w:r w:rsidRPr="00843C84">
        <w:rPr>
          <w:b w:val="0"/>
          <w:color w:val="0D0D0D"/>
          <w:szCs w:val="22"/>
        </w:rPr>
        <w:t>projekt</w:t>
      </w:r>
      <w:proofErr w:type="spellEnd"/>
      <w:r w:rsidRPr="00843C84">
        <w:rPr>
          <w:b w:val="0"/>
          <w:color w:val="0D0D0D"/>
          <w:szCs w:val="22"/>
        </w:rPr>
        <w:t xml:space="preserve">- und baustellenspezifische Daten – bequem von einem PC oder </w:t>
      </w:r>
      <w:proofErr w:type="spellStart"/>
      <w:r w:rsidRPr="00843C84">
        <w:rPr>
          <w:b w:val="0"/>
          <w:color w:val="0D0D0D"/>
          <w:szCs w:val="22"/>
        </w:rPr>
        <w:t>Tablet</w:t>
      </w:r>
      <w:proofErr w:type="spellEnd"/>
      <w:r w:rsidRPr="00843C84">
        <w:rPr>
          <w:b w:val="0"/>
          <w:color w:val="0D0D0D"/>
          <w:szCs w:val="22"/>
        </w:rPr>
        <w:t xml:space="preserve"> im Büro und auf der Baustelle. </w:t>
      </w:r>
      <w:proofErr w:type="spellStart"/>
      <w:r w:rsidRPr="00843C84">
        <w:rPr>
          <w:b w:val="0"/>
          <w:color w:val="0D0D0D"/>
          <w:szCs w:val="22"/>
        </w:rPr>
        <w:t>myDoka</w:t>
      </w:r>
      <w:proofErr w:type="spellEnd"/>
      <w:r w:rsidRPr="00843C84">
        <w:rPr>
          <w:b w:val="0"/>
          <w:color w:val="0D0D0D"/>
          <w:szCs w:val="22"/>
        </w:rPr>
        <w:t xml:space="preserve"> bietet einfache Handhabung und garantiert</w:t>
      </w:r>
      <w:r w:rsidR="00515837">
        <w:rPr>
          <w:b w:val="0"/>
          <w:color w:val="0D0D0D"/>
          <w:szCs w:val="22"/>
        </w:rPr>
        <w:t xml:space="preserve"> die Vertraulichkeit der Daten sowie </w:t>
      </w:r>
      <w:r w:rsidRPr="00843C84">
        <w:rPr>
          <w:b w:val="0"/>
          <w:color w:val="0D0D0D"/>
          <w:szCs w:val="22"/>
        </w:rPr>
        <w:t xml:space="preserve">eine optimale Schnittstelle zum </w:t>
      </w:r>
      <w:proofErr w:type="spellStart"/>
      <w:r w:rsidRPr="00843C84">
        <w:rPr>
          <w:b w:val="0"/>
          <w:color w:val="0D0D0D"/>
          <w:szCs w:val="22"/>
        </w:rPr>
        <w:t>Doka</w:t>
      </w:r>
      <w:proofErr w:type="spellEnd"/>
      <w:r w:rsidRPr="00843C84">
        <w:rPr>
          <w:b w:val="0"/>
          <w:color w:val="0D0D0D"/>
          <w:szCs w:val="22"/>
        </w:rPr>
        <w:t xml:space="preserve">-Team. </w:t>
      </w:r>
    </w:p>
    <w:p w:rsidR="00843C84" w:rsidRPr="00843C84" w:rsidRDefault="00843C84" w:rsidP="00843C84">
      <w:pPr>
        <w:pStyle w:val="Einleitung"/>
        <w:spacing w:line="264" w:lineRule="auto"/>
        <w:rPr>
          <w:b w:val="0"/>
          <w:color w:val="0D0D0D"/>
          <w:szCs w:val="22"/>
        </w:rPr>
      </w:pPr>
    </w:p>
    <w:p w:rsidR="00843C84" w:rsidRPr="00843C84" w:rsidRDefault="00843C84" w:rsidP="00843C84">
      <w:pPr>
        <w:pStyle w:val="Einleitung"/>
        <w:spacing w:line="264" w:lineRule="auto"/>
        <w:rPr>
          <w:b w:val="0"/>
          <w:color w:val="0D0D0D"/>
          <w:szCs w:val="22"/>
        </w:rPr>
      </w:pPr>
      <w:r w:rsidRPr="00843C84">
        <w:rPr>
          <w:b w:val="0"/>
          <w:color w:val="0D0D0D"/>
          <w:szCs w:val="22"/>
        </w:rPr>
        <w:t xml:space="preserve">Mit dem Auftrag </w:t>
      </w:r>
      <w:proofErr w:type="spellStart"/>
      <w:r w:rsidRPr="00843C84">
        <w:rPr>
          <w:b w:val="0"/>
          <w:color w:val="0D0D0D"/>
          <w:szCs w:val="22"/>
        </w:rPr>
        <w:t>Aquis</w:t>
      </w:r>
      <w:proofErr w:type="spellEnd"/>
      <w:r w:rsidRPr="00843C84">
        <w:rPr>
          <w:b w:val="0"/>
          <w:color w:val="0D0D0D"/>
          <w:szCs w:val="22"/>
        </w:rPr>
        <w:t xml:space="preserve"> </w:t>
      </w:r>
      <w:proofErr w:type="spellStart"/>
      <w:r w:rsidRPr="00843C84">
        <w:rPr>
          <w:b w:val="0"/>
          <w:color w:val="0D0D0D"/>
          <w:szCs w:val="22"/>
        </w:rPr>
        <w:t>Plaza</w:t>
      </w:r>
      <w:proofErr w:type="spellEnd"/>
      <w:r w:rsidRPr="00843C84">
        <w:rPr>
          <w:b w:val="0"/>
          <w:color w:val="0D0D0D"/>
          <w:szCs w:val="22"/>
        </w:rPr>
        <w:t xml:space="preserve"> setzen die Deutsche </w:t>
      </w:r>
      <w:proofErr w:type="spellStart"/>
      <w:r w:rsidRPr="00843C84">
        <w:rPr>
          <w:b w:val="0"/>
          <w:color w:val="0D0D0D"/>
          <w:szCs w:val="22"/>
        </w:rPr>
        <w:t>Doka</w:t>
      </w:r>
      <w:proofErr w:type="spellEnd"/>
      <w:r w:rsidRPr="00843C84">
        <w:rPr>
          <w:b w:val="0"/>
          <w:color w:val="0D0D0D"/>
          <w:szCs w:val="22"/>
        </w:rPr>
        <w:t xml:space="preserve"> und Ed. </w:t>
      </w:r>
      <w:proofErr w:type="spellStart"/>
      <w:r w:rsidRPr="00843C84">
        <w:rPr>
          <w:b w:val="0"/>
          <w:color w:val="0D0D0D"/>
          <w:szCs w:val="22"/>
        </w:rPr>
        <w:t>Züblin</w:t>
      </w:r>
      <w:proofErr w:type="spellEnd"/>
      <w:r w:rsidRPr="00843C84">
        <w:rPr>
          <w:b w:val="0"/>
          <w:color w:val="0D0D0D"/>
          <w:szCs w:val="22"/>
        </w:rPr>
        <w:t xml:space="preserve"> AG ihre langjährige partnerschaftliche Zusammenarbeit fort. Beide Unternehmen haben bereits bei einigen Großprojekten erfolgreich zusammengearbeitet, </w:t>
      </w:r>
      <w:r w:rsidR="00467C0E">
        <w:rPr>
          <w:b w:val="0"/>
          <w:color w:val="0D0D0D"/>
          <w:szCs w:val="22"/>
        </w:rPr>
        <w:t>u.a.</w:t>
      </w:r>
      <w:r w:rsidRPr="00843C84">
        <w:rPr>
          <w:b w:val="0"/>
          <w:color w:val="0D0D0D"/>
          <w:szCs w:val="22"/>
        </w:rPr>
        <w:t xml:space="preserve"> beim </w:t>
      </w:r>
      <w:proofErr w:type="spellStart"/>
      <w:r w:rsidRPr="00843C84">
        <w:rPr>
          <w:b w:val="0"/>
          <w:color w:val="0D0D0D"/>
          <w:szCs w:val="22"/>
        </w:rPr>
        <w:t>CityGate</w:t>
      </w:r>
      <w:proofErr w:type="spellEnd"/>
      <w:r w:rsidRPr="00843C84">
        <w:rPr>
          <w:b w:val="0"/>
          <w:color w:val="0D0D0D"/>
          <w:szCs w:val="22"/>
        </w:rPr>
        <w:t xml:space="preserve"> Stuttgart, der </w:t>
      </w:r>
      <w:proofErr w:type="spellStart"/>
      <w:r w:rsidRPr="00843C84">
        <w:rPr>
          <w:b w:val="0"/>
          <w:color w:val="0D0D0D"/>
          <w:szCs w:val="22"/>
        </w:rPr>
        <w:t>Fachhoch</w:t>
      </w:r>
      <w:proofErr w:type="spellEnd"/>
      <w:r w:rsidR="00467C0E">
        <w:rPr>
          <w:b w:val="0"/>
          <w:color w:val="0D0D0D"/>
          <w:szCs w:val="22"/>
        </w:rPr>
        <w:t>-</w:t>
      </w:r>
      <w:proofErr w:type="spellStart"/>
      <w:r w:rsidRPr="00843C84">
        <w:rPr>
          <w:b w:val="0"/>
          <w:color w:val="0D0D0D"/>
          <w:szCs w:val="22"/>
        </w:rPr>
        <w:t>schule</w:t>
      </w:r>
      <w:proofErr w:type="spellEnd"/>
      <w:r w:rsidRPr="00843C84">
        <w:rPr>
          <w:b w:val="0"/>
          <w:color w:val="0D0D0D"/>
          <w:szCs w:val="22"/>
        </w:rPr>
        <w:t xml:space="preserve"> Düsseldorf-</w:t>
      </w:r>
      <w:proofErr w:type="spellStart"/>
      <w:r w:rsidRPr="00843C84">
        <w:rPr>
          <w:b w:val="0"/>
          <w:color w:val="0D0D0D"/>
          <w:szCs w:val="22"/>
        </w:rPr>
        <w:t>Derendorf</w:t>
      </w:r>
      <w:proofErr w:type="spellEnd"/>
      <w:r w:rsidRPr="00843C84">
        <w:rPr>
          <w:b w:val="0"/>
          <w:color w:val="0D0D0D"/>
          <w:szCs w:val="22"/>
        </w:rPr>
        <w:t xml:space="preserve"> und der Europäischen Zentralbank (EZB) in Frankfurt/Main.</w:t>
      </w:r>
    </w:p>
    <w:p w:rsidR="00FC64EC" w:rsidRDefault="00FC64EC" w:rsidP="006F2751">
      <w:pPr>
        <w:overflowPunct/>
        <w:autoSpaceDE/>
        <w:autoSpaceDN/>
        <w:adjustRightInd/>
        <w:textAlignment w:val="auto"/>
        <w:rPr>
          <w:rFonts w:cs="Arial"/>
          <w:b/>
          <w:sz w:val="20"/>
          <w:lang w:val="de-AT"/>
        </w:rPr>
      </w:pPr>
    </w:p>
    <w:p w:rsidR="00E563B8" w:rsidRDefault="00E563B8" w:rsidP="006F2751">
      <w:pPr>
        <w:overflowPunct/>
        <w:autoSpaceDE/>
        <w:autoSpaceDN/>
        <w:adjustRightInd/>
        <w:textAlignment w:val="auto"/>
        <w:rPr>
          <w:rFonts w:cs="Arial"/>
          <w:b/>
          <w:sz w:val="20"/>
          <w:lang w:val="de-AT"/>
        </w:rPr>
      </w:pPr>
    </w:p>
    <w:p w:rsidR="005563DA" w:rsidRPr="00C72BCD" w:rsidRDefault="005563DA" w:rsidP="005563DA">
      <w:pPr>
        <w:spacing w:line="264" w:lineRule="auto"/>
        <w:rPr>
          <w:rFonts w:cs="Arial"/>
          <w:b/>
        </w:rPr>
      </w:pPr>
      <w:r w:rsidRPr="00C72BCD">
        <w:rPr>
          <w:rFonts w:cs="Arial"/>
          <w:b/>
        </w:rPr>
        <w:t>Kurz gefasst</w:t>
      </w:r>
    </w:p>
    <w:p w:rsidR="00843C84" w:rsidRPr="00843C84" w:rsidRDefault="00843C84" w:rsidP="00843C84">
      <w:pPr>
        <w:pStyle w:val="Default"/>
        <w:rPr>
          <w:sz w:val="22"/>
          <w:szCs w:val="22"/>
          <w:lang w:val="de-DE"/>
        </w:rPr>
      </w:pPr>
      <w:r w:rsidRPr="00843C84">
        <w:rPr>
          <w:sz w:val="22"/>
          <w:szCs w:val="22"/>
          <w:lang w:val="de-DE"/>
        </w:rPr>
        <w:t xml:space="preserve">Projekt: </w:t>
      </w:r>
      <w:r w:rsidR="007F5841">
        <w:rPr>
          <w:sz w:val="22"/>
          <w:szCs w:val="22"/>
          <w:lang w:val="de-DE"/>
        </w:rPr>
        <w:tab/>
      </w:r>
      <w:r w:rsidR="007F5841">
        <w:rPr>
          <w:sz w:val="22"/>
          <w:szCs w:val="22"/>
          <w:lang w:val="de-DE"/>
        </w:rPr>
        <w:tab/>
      </w:r>
      <w:proofErr w:type="spellStart"/>
      <w:r w:rsidR="005563DA">
        <w:rPr>
          <w:sz w:val="22"/>
          <w:szCs w:val="22"/>
          <w:lang w:val="de-DE"/>
        </w:rPr>
        <w:t>Aquis</w:t>
      </w:r>
      <w:proofErr w:type="spellEnd"/>
      <w:r w:rsidR="005563DA">
        <w:rPr>
          <w:sz w:val="22"/>
          <w:szCs w:val="22"/>
          <w:lang w:val="de-DE"/>
        </w:rPr>
        <w:t xml:space="preserve"> </w:t>
      </w:r>
      <w:proofErr w:type="spellStart"/>
      <w:r w:rsidR="005563DA">
        <w:rPr>
          <w:sz w:val="22"/>
          <w:szCs w:val="22"/>
          <w:lang w:val="de-DE"/>
        </w:rPr>
        <w:t>Plaza</w:t>
      </w:r>
      <w:proofErr w:type="spellEnd"/>
    </w:p>
    <w:p w:rsidR="005563DA" w:rsidRDefault="005563DA" w:rsidP="00843C84">
      <w:pPr>
        <w:pStyle w:val="Default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>Standort: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Aachen, Deutschland</w:t>
      </w:r>
    </w:p>
    <w:p w:rsidR="00843C84" w:rsidRPr="00843C84" w:rsidRDefault="00843C84" w:rsidP="00843C84">
      <w:pPr>
        <w:pStyle w:val="Default"/>
        <w:rPr>
          <w:sz w:val="22"/>
          <w:szCs w:val="22"/>
          <w:lang w:val="de-DE"/>
        </w:rPr>
      </w:pPr>
      <w:r w:rsidRPr="00843C84">
        <w:rPr>
          <w:sz w:val="22"/>
          <w:szCs w:val="22"/>
          <w:lang w:val="de-DE"/>
        </w:rPr>
        <w:t xml:space="preserve">Baubeginn: </w:t>
      </w:r>
      <w:r w:rsidR="007F5841">
        <w:rPr>
          <w:sz w:val="22"/>
          <w:szCs w:val="22"/>
          <w:lang w:val="de-DE"/>
        </w:rPr>
        <w:tab/>
      </w:r>
      <w:r w:rsidR="007F5841">
        <w:rPr>
          <w:sz w:val="22"/>
          <w:szCs w:val="22"/>
          <w:lang w:val="de-DE"/>
        </w:rPr>
        <w:tab/>
      </w:r>
      <w:r w:rsidRPr="00843C84">
        <w:rPr>
          <w:sz w:val="22"/>
          <w:szCs w:val="22"/>
          <w:lang w:val="de-DE"/>
        </w:rPr>
        <w:t xml:space="preserve">Januar 2014 </w:t>
      </w:r>
    </w:p>
    <w:p w:rsidR="00843C84" w:rsidRPr="00843C84" w:rsidRDefault="005563DA" w:rsidP="00843C84">
      <w:pPr>
        <w:pStyle w:val="Default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>Fertigstellung</w:t>
      </w:r>
      <w:r w:rsidR="00843C84" w:rsidRPr="00843C84">
        <w:rPr>
          <w:sz w:val="22"/>
          <w:szCs w:val="22"/>
          <w:lang w:val="de-DE"/>
        </w:rPr>
        <w:t>:</w:t>
      </w:r>
      <w:r w:rsidR="007F5841">
        <w:rPr>
          <w:sz w:val="22"/>
          <w:szCs w:val="22"/>
          <w:lang w:val="de-DE"/>
        </w:rPr>
        <w:tab/>
      </w:r>
      <w:r w:rsidR="007F5841">
        <w:rPr>
          <w:sz w:val="22"/>
          <w:szCs w:val="22"/>
          <w:lang w:val="de-DE"/>
        </w:rPr>
        <w:tab/>
      </w:r>
      <w:r w:rsidR="00843C84" w:rsidRPr="00843C84">
        <w:rPr>
          <w:sz w:val="22"/>
          <w:szCs w:val="22"/>
          <w:lang w:val="de-DE"/>
        </w:rPr>
        <w:t xml:space="preserve">Herbst 2015 </w:t>
      </w:r>
    </w:p>
    <w:p w:rsidR="00843C84" w:rsidRPr="00843C84" w:rsidRDefault="00843C84" w:rsidP="00843C84">
      <w:pPr>
        <w:pStyle w:val="Default"/>
        <w:rPr>
          <w:sz w:val="22"/>
          <w:szCs w:val="22"/>
          <w:lang w:val="de-DE"/>
        </w:rPr>
      </w:pPr>
      <w:r w:rsidRPr="00843C84">
        <w:rPr>
          <w:sz w:val="22"/>
          <w:szCs w:val="22"/>
          <w:lang w:val="de-DE"/>
        </w:rPr>
        <w:t xml:space="preserve">Bauherr: </w:t>
      </w:r>
      <w:r w:rsidR="007F5841">
        <w:rPr>
          <w:sz w:val="22"/>
          <w:szCs w:val="22"/>
          <w:lang w:val="de-DE"/>
        </w:rPr>
        <w:tab/>
      </w:r>
      <w:r w:rsidR="007F5841">
        <w:rPr>
          <w:sz w:val="22"/>
          <w:szCs w:val="22"/>
          <w:lang w:val="de-DE"/>
        </w:rPr>
        <w:tab/>
      </w:r>
      <w:r w:rsidRPr="00843C84">
        <w:rPr>
          <w:sz w:val="22"/>
          <w:szCs w:val="22"/>
          <w:lang w:val="de-DE"/>
        </w:rPr>
        <w:t xml:space="preserve">ECE, Hamburg </w:t>
      </w:r>
    </w:p>
    <w:p w:rsidR="00843C84" w:rsidRDefault="00843C84" w:rsidP="00843C84">
      <w:pPr>
        <w:pStyle w:val="Default"/>
        <w:rPr>
          <w:sz w:val="22"/>
          <w:szCs w:val="22"/>
          <w:lang w:val="de-DE"/>
        </w:rPr>
      </w:pPr>
      <w:r w:rsidRPr="00843C84">
        <w:rPr>
          <w:sz w:val="22"/>
          <w:szCs w:val="22"/>
          <w:lang w:val="de-DE"/>
        </w:rPr>
        <w:t>Bauausführung:</w:t>
      </w:r>
      <w:r w:rsidR="007F5841">
        <w:rPr>
          <w:sz w:val="22"/>
          <w:szCs w:val="22"/>
          <w:lang w:val="de-DE"/>
        </w:rPr>
        <w:tab/>
      </w:r>
      <w:r w:rsidRPr="00843C84">
        <w:rPr>
          <w:sz w:val="22"/>
          <w:szCs w:val="22"/>
          <w:lang w:val="de-DE"/>
        </w:rPr>
        <w:t xml:space="preserve">Ed. </w:t>
      </w:r>
      <w:proofErr w:type="spellStart"/>
      <w:r w:rsidRPr="00843C84">
        <w:rPr>
          <w:sz w:val="22"/>
          <w:szCs w:val="22"/>
          <w:lang w:val="de-DE"/>
        </w:rPr>
        <w:t>Züblin</w:t>
      </w:r>
      <w:proofErr w:type="spellEnd"/>
      <w:r w:rsidRPr="00843C84">
        <w:rPr>
          <w:sz w:val="22"/>
          <w:szCs w:val="22"/>
          <w:lang w:val="de-DE"/>
        </w:rPr>
        <w:t xml:space="preserve"> AG, Direktion NRW </w:t>
      </w:r>
    </w:p>
    <w:p w:rsidR="005563DA" w:rsidRPr="00732305" w:rsidRDefault="005563DA" w:rsidP="005563DA">
      <w:pPr>
        <w:spacing w:line="264" w:lineRule="auto"/>
        <w:ind w:left="2160" w:hanging="2160"/>
        <w:rPr>
          <w:rFonts w:cs="Arial"/>
        </w:rPr>
      </w:pPr>
      <w:r w:rsidRPr="00A00DC1">
        <w:rPr>
          <w:rFonts w:cs="Arial"/>
        </w:rPr>
        <w:t>Im Einsatz:</w:t>
      </w:r>
      <w:r>
        <w:rPr>
          <w:rFonts w:cs="Arial"/>
        </w:rPr>
        <w:tab/>
      </w:r>
      <w:r w:rsidRPr="00732305">
        <w:rPr>
          <w:rFonts w:cs="Arial"/>
        </w:rPr>
        <w:t xml:space="preserve">Produkte: </w:t>
      </w:r>
      <w:r w:rsidR="00E14B14" w:rsidRPr="00732305">
        <w:rPr>
          <w:rFonts w:cs="Arial"/>
        </w:rPr>
        <w:t xml:space="preserve">Traggerüst </w:t>
      </w:r>
      <w:proofErr w:type="spellStart"/>
      <w:r w:rsidR="00E14B14" w:rsidRPr="00732305">
        <w:rPr>
          <w:rFonts w:cs="Arial"/>
        </w:rPr>
        <w:t>Staxo</w:t>
      </w:r>
      <w:proofErr w:type="spellEnd"/>
      <w:r w:rsidR="00E14B14" w:rsidRPr="00732305">
        <w:rPr>
          <w:rFonts w:cs="Arial"/>
        </w:rPr>
        <w:t xml:space="preserve"> 40 und </w:t>
      </w:r>
      <w:proofErr w:type="spellStart"/>
      <w:r w:rsidR="00E14B14" w:rsidRPr="00732305">
        <w:rPr>
          <w:rFonts w:cs="Arial"/>
        </w:rPr>
        <w:t>Staxo</w:t>
      </w:r>
      <w:proofErr w:type="spellEnd"/>
      <w:r w:rsidR="00E14B14" w:rsidRPr="00732305">
        <w:rPr>
          <w:rFonts w:cs="Arial"/>
        </w:rPr>
        <w:t xml:space="preserve"> 100, Brücken-Traggerüst </w:t>
      </w:r>
      <w:proofErr w:type="spellStart"/>
      <w:r w:rsidR="00E14B14" w:rsidRPr="00732305">
        <w:rPr>
          <w:rFonts w:cs="Arial"/>
        </w:rPr>
        <w:t>DokaShore</w:t>
      </w:r>
      <w:proofErr w:type="spellEnd"/>
      <w:r w:rsidR="00E14B14" w:rsidRPr="00732305">
        <w:rPr>
          <w:rFonts w:cs="Arial"/>
        </w:rPr>
        <w:t>,</w:t>
      </w:r>
      <w:r w:rsidR="00732305" w:rsidRPr="00732305">
        <w:rPr>
          <w:rFonts w:cs="Arial"/>
        </w:rPr>
        <w:t xml:space="preserve"> Traggerüst SL-1,</w:t>
      </w:r>
      <w:r w:rsidRPr="00732305">
        <w:rPr>
          <w:rFonts w:cs="Arial"/>
        </w:rPr>
        <w:t xml:space="preserve"> </w:t>
      </w:r>
      <w:r w:rsidR="000E0266">
        <w:rPr>
          <w:rFonts w:cs="Arial"/>
        </w:rPr>
        <w:t xml:space="preserve">Träger-Deckenschalung </w:t>
      </w:r>
      <w:proofErr w:type="spellStart"/>
      <w:r w:rsidR="000E0266">
        <w:rPr>
          <w:rFonts w:cs="Arial"/>
        </w:rPr>
        <w:t>Dokaflex</w:t>
      </w:r>
      <w:proofErr w:type="spellEnd"/>
      <w:r w:rsidR="000E0266">
        <w:rPr>
          <w:rFonts w:cs="Arial"/>
        </w:rPr>
        <w:t xml:space="preserve"> 30 </w:t>
      </w:r>
      <w:proofErr w:type="spellStart"/>
      <w:r w:rsidR="000E0266">
        <w:rPr>
          <w:rFonts w:cs="Arial"/>
        </w:rPr>
        <w:t>tec</w:t>
      </w:r>
      <w:proofErr w:type="spellEnd"/>
      <w:r w:rsidR="000E0266">
        <w:rPr>
          <w:rFonts w:cs="Arial"/>
        </w:rPr>
        <w:t xml:space="preserve">, </w:t>
      </w:r>
      <w:r w:rsidR="00732305" w:rsidRPr="00732305">
        <w:rPr>
          <w:rFonts w:cs="Arial"/>
        </w:rPr>
        <w:t xml:space="preserve">Verbundschalungsträger I </w:t>
      </w:r>
      <w:proofErr w:type="spellStart"/>
      <w:r w:rsidR="00732305" w:rsidRPr="00732305">
        <w:rPr>
          <w:rFonts w:cs="Arial"/>
        </w:rPr>
        <w:t>tec</w:t>
      </w:r>
      <w:proofErr w:type="spellEnd"/>
      <w:r w:rsidR="00732305" w:rsidRPr="00732305">
        <w:rPr>
          <w:rFonts w:cs="Arial"/>
        </w:rPr>
        <w:t xml:space="preserve"> 20, Holzschalungsträger H20 </w:t>
      </w:r>
    </w:p>
    <w:p w:rsidR="005563DA" w:rsidRPr="00732305" w:rsidRDefault="005563DA" w:rsidP="005563DA">
      <w:pPr>
        <w:spacing w:line="264" w:lineRule="auto"/>
        <w:ind w:left="2880" w:hanging="720"/>
        <w:rPr>
          <w:rFonts w:cs="Arial"/>
        </w:rPr>
      </w:pPr>
      <w:r w:rsidRPr="00732305">
        <w:rPr>
          <w:rFonts w:cs="Arial"/>
        </w:rPr>
        <w:t xml:space="preserve">Dienstleistungen: </w:t>
      </w:r>
      <w:proofErr w:type="spellStart"/>
      <w:r w:rsidR="00351971">
        <w:rPr>
          <w:rFonts w:cs="Arial"/>
        </w:rPr>
        <w:t>Ready-to-U</w:t>
      </w:r>
      <w:r w:rsidR="00E14B14" w:rsidRPr="00732305">
        <w:rPr>
          <w:rFonts w:cs="Arial"/>
        </w:rPr>
        <w:t>se</w:t>
      </w:r>
      <w:proofErr w:type="spellEnd"/>
      <w:r w:rsidR="00E14B14" w:rsidRPr="00732305">
        <w:rPr>
          <w:rFonts w:cs="Arial"/>
        </w:rPr>
        <w:t xml:space="preserve"> </w:t>
      </w:r>
      <w:r w:rsidR="00351971">
        <w:rPr>
          <w:rFonts w:cs="Arial"/>
        </w:rPr>
        <w:t>Fertigservice</w:t>
      </w:r>
      <w:r w:rsidR="00E14B14" w:rsidRPr="00732305">
        <w:rPr>
          <w:rFonts w:cs="Arial"/>
        </w:rPr>
        <w:t>,</w:t>
      </w:r>
      <w:r w:rsidR="00351971">
        <w:rPr>
          <w:rFonts w:cs="Arial"/>
        </w:rPr>
        <w:t xml:space="preserve"> </w:t>
      </w:r>
      <w:r w:rsidRPr="00732305">
        <w:rPr>
          <w:rFonts w:cs="Arial"/>
        </w:rPr>
        <w:t>Richtmeisterservice</w:t>
      </w:r>
    </w:p>
    <w:p w:rsidR="005563DA" w:rsidRPr="00732305" w:rsidRDefault="005563DA" w:rsidP="00843C84">
      <w:pPr>
        <w:pStyle w:val="Default"/>
        <w:rPr>
          <w:color w:val="auto"/>
          <w:sz w:val="22"/>
          <w:szCs w:val="22"/>
          <w:lang w:val="de-DE"/>
        </w:rPr>
      </w:pPr>
    </w:p>
    <w:p w:rsidR="007F5841" w:rsidRDefault="007F5841" w:rsidP="00843C84">
      <w:pPr>
        <w:overflowPunct/>
        <w:autoSpaceDE/>
        <w:autoSpaceDN/>
        <w:adjustRightInd/>
        <w:textAlignment w:val="auto"/>
        <w:rPr>
          <w:color w:val="0000FF"/>
          <w:szCs w:val="22"/>
        </w:rPr>
      </w:pPr>
    </w:p>
    <w:p w:rsidR="007F5841" w:rsidRPr="00B8476B" w:rsidRDefault="007F5841" w:rsidP="007F5841">
      <w:pPr>
        <w:keepNext/>
        <w:rPr>
          <w:rFonts w:cs="Arial"/>
          <w:sz w:val="20"/>
          <w:lang w:val="de-AT"/>
        </w:rPr>
      </w:pPr>
      <w:r w:rsidRPr="00B8476B">
        <w:rPr>
          <w:rFonts w:cs="Arial"/>
          <w:b/>
          <w:sz w:val="20"/>
          <w:lang w:val="de-AT"/>
        </w:rPr>
        <w:t xml:space="preserve">Über </w:t>
      </w:r>
      <w:proofErr w:type="spellStart"/>
      <w:r w:rsidRPr="00B8476B">
        <w:rPr>
          <w:rFonts w:cs="Arial"/>
          <w:b/>
          <w:sz w:val="20"/>
          <w:lang w:val="de-AT"/>
        </w:rPr>
        <w:t>Doka</w:t>
      </w:r>
      <w:proofErr w:type="spellEnd"/>
      <w:r w:rsidRPr="00B8476B">
        <w:rPr>
          <w:rFonts w:cs="Arial"/>
          <w:b/>
          <w:sz w:val="20"/>
          <w:lang w:val="de-AT"/>
        </w:rPr>
        <w:t>:</w:t>
      </w:r>
    </w:p>
    <w:p w:rsidR="007F5841" w:rsidRDefault="005563DA" w:rsidP="007F5841">
      <w:pPr>
        <w:overflowPunct/>
        <w:autoSpaceDE/>
        <w:autoSpaceDN/>
        <w:adjustRightInd/>
        <w:textAlignment w:val="auto"/>
        <w:rPr>
          <w:rFonts w:cs="Arial"/>
          <w:sz w:val="20"/>
          <w:lang w:val="de-AT"/>
        </w:rPr>
      </w:pPr>
      <w:proofErr w:type="spellStart"/>
      <w:r w:rsidRPr="000B0C2B">
        <w:rPr>
          <w:rFonts w:cs="Arial"/>
          <w:sz w:val="20"/>
          <w:lang w:val="de-AT"/>
        </w:rPr>
        <w:t>Doka</w:t>
      </w:r>
      <w:proofErr w:type="spellEnd"/>
      <w:r w:rsidRPr="000B0C2B">
        <w:rPr>
          <w:rFonts w:cs="Arial"/>
          <w:sz w:val="20"/>
          <w:lang w:val="de-AT"/>
        </w:rPr>
        <w:t xml:space="preserve"> zählt zu den weltweit führenden Unternehmen in der Entwicklung, Herstellung und im Vertrieb von Schalungstechnik für alle Bereiche am Bau. Mit mehr als 160 Vertriebs- und Logistikstandorten in über 70 Ländern verfügt die </w:t>
      </w:r>
      <w:proofErr w:type="spellStart"/>
      <w:r w:rsidRPr="000B0C2B">
        <w:rPr>
          <w:rFonts w:cs="Arial"/>
          <w:sz w:val="20"/>
          <w:lang w:val="de-AT"/>
        </w:rPr>
        <w:t>Doka</w:t>
      </w:r>
      <w:proofErr w:type="spellEnd"/>
      <w:r w:rsidRPr="000B0C2B">
        <w:rPr>
          <w:rFonts w:cs="Arial"/>
          <w:sz w:val="20"/>
          <w:lang w:val="de-AT"/>
        </w:rPr>
        <w:t xml:space="preserve"> Group über ein leistungsstarkes Vertriebsnetz und garantiert damit die rasche und professionelle Bereitstellung von Material und technischem Support. Die </w:t>
      </w:r>
      <w:proofErr w:type="spellStart"/>
      <w:r w:rsidRPr="000B0C2B">
        <w:rPr>
          <w:rFonts w:cs="Arial"/>
          <w:sz w:val="20"/>
          <w:lang w:val="de-AT"/>
        </w:rPr>
        <w:t>Doka</w:t>
      </w:r>
      <w:proofErr w:type="spellEnd"/>
      <w:r w:rsidRPr="000B0C2B">
        <w:rPr>
          <w:rFonts w:cs="Arial"/>
          <w:sz w:val="20"/>
          <w:lang w:val="de-AT"/>
        </w:rPr>
        <w:t xml:space="preserve"> Group ist ein Unternehmen der </w:t>
      </w:r>
      <w:proofErr w:type="spellStart"/>
      <w:r w:rsidRPr="000B0C2B">
        <w:rPr>
          <w:rFonts w:cs="Arial"/>
          <w:sz w:val="20"/>
          <w:lang w:val="de-AT"/>
        </w:rPr>
        <w:t>Umdasch</w:t>
      </w:r>
      <w:proofErr w:type="spellEnd"/>
      <w:r w:rsidRPr="000B0C2B">
        <w:rPr>
          <w:rFonts w:cs="Arial"/>
          <w:sz w:val="20"/>
          <w:lang w:val="de-AT"/>
        </w:rPr>
        <w:t xml:space="preserve"> Group und beschäftigt weltweit mehr als 6000 Mitarbeiterinnen und Mitarbeiter.</w:t>
      </w:r>
    </w:p>
    <w:p w:rsidR="005563DA" w:rsidRDefault="005563DA" w:rsidP="007F5841">
      <w:pPr>
        <w:overflowPunct/>
        <w:autoSpaceDE/>
        <w:autoSpaceDN/>
        <w:adjustRightInd/>
        <w:textAlignment w:val="auto"/>
        <w:rPr>
          <w:rFonts w:cs="Arial"/>
          <w:b/>
          <w:sz w:val="20"/>
          <w:lang w:val="de-AT"/>
        </w:rPr>
      </w:pPr>
    </w:p>
    <w:p w:rsidR="007F5841" w:rsidRDefault="007F5841" w:rsidP="00843C84">
      <w:pPr>
        <w:overflowPunct/>
        <w:autoSpaceDE/>
        <w:autoSpaceDN/>
        <w:adjustRightInd/>
        <w:textAlignment w:val="auto"/>
        <w:rPr>
          <w:rFonts w:cs="Arial"/>
          <w:b/>
          <w:sz w:val="20"/>
          <w:lang w:val="de-AT"/>
        </w:rPr>
      </w:pPr>
    </w:p>
    <w:p w:rsidR="006F2751" w:rsidRPr="00552D0F" w:rsidRDefault="006F2751" w:rsidP="006F2751">
      <w:pPr>
        <w:overflowPunct/>
        <w:autoSpaceDE/>
        <w:autoSpaceDN/>
        <w:adjustRightInd/>
        <w:textAlignment w:val="auto"/>
        <w:rPr>
          <w:rFonts w:cs="Arial"/>
          <w:b/>
          <w:sz w:val="20"/>
          <w:lang w:val="en-US"/>
        </w:rPr>
      </w:pPr>
      <w:proofErr w:type="spellStart"/>
      <w:r w:rsidRPr="00552D0F">
        <w:rPr>
          <w:rFonts w:cs="Arial"/>
          <w:b/>
          <w:sz w:val="20"/>
          <w:lang w:val="en-US"/>
        </w:rPr>
        <w:t>Pressekontakt</w:t>
      </w:r>
      <w:proofErr w:type="spellEnd"/>
      <w:r w:rsidRPr="00552D0F">
        <w:rPr>
          <w:rFonts w:cs="Arial"/>
          <w:b/>
          <w:sz w:val="20"/>
          <w:lang w:val="en-US"/>
        </w:rPr>
        <w:t>:</w:t>
      </w:r>
    </w:p>
    <w:p w:rsidR="006F2751" w:rsidRPr="00552D0F" w:rsidRDefault="006F2751" w:rsidP="006F2751">
      <w:pPr>
        <w:rPr>
          <w:rFonts w:cs="Arial"/>
          <w:sz w:val="20"/>
          <w:lang w:val="en-US"/>
        </w:rPr>
      </w:pPr>
      <w:r w:rsidRPr="00552D0F">
        <w:rPr>
          <w:rFonts w:cs="Arial"/>
          <w:sz w:val="20"/>
          <w:lang w:val="en-US"/>
        </w:rPr>
        <w:t>Wolfgang Pessl</w:t>
      </w:r>
    </w:p>
    <w:p w:rsidR="006F2751" w:rsidRPr="00552D0F" w:rsidRDefault="006F2751" w:rsidP="006F2751">
      <w:pPr>
        <w:rPr>
          <w:rFonts w:cs="Arial"/>
          <w:sz w:val="20"/>
          <w:lang w:val="en-US"/>
        </w:rPr>
      </w:pPr>
      <w:r w:rsidRPr="00552D0F">
        <w:rPr>
          <w:rFonts w:cs="Arial"/>
          <w:sz w:val="20"/>
          <w:lang w:val="en-US"/>
        </w:rPr>
        <w:t xml:space="preserve">Head of Public Relations </w:t>
      </w:r>
    </w:p>
    <w:p w:rsidR="006F2751" w:rsidRPr="00552D0F" w:rsidRDefault="006F2751" w:rsidP="006F2751">
      <w:pPr>
        <w:rPr>
          <w:rFonts w:cs="Arial"/>
          <w:sz w:val="6"/>
          <w:szCs w:val="6"/>
          <w:lang w:val="en-US"/>
        </w:rPr>
      </w:pPr>
    </w:p>
    <w:p w:rsidR="006F2751" w:rsidRPr="00552D0F" w:rsidRDefault="006F2751" w:rsidP="006F2751">
      <w:pPr>
        <w:rPr>
          <w:rFonts w:cs="Arial"/>
          <w:sz w:val="20"/>
          <w:lang w:val="en-US"/>
        </w:rPr>
      </w:pPr>
      <w:proofErr w:type="spellStart"/>
      <w:r w:rsidRPr="00552D0F">
        <w:rPr>
          <w:rFonts w:cs="Arial"/>
          <w:sz w:val="20"/>
          <w:lang w:val="en-US"/>
        </w:rPr>
        <w:t>Doka</w:t>
      </w:r>
      <w:proofErr w:type="spellEnd"/>
      <w:r w:rsidRPr="00552D0F">
        <w:rPr>
          <w:rFonts w:cs="Arial"/>
          <w:sz w:val="20"/>
          <w:lang w:val="en-US"/>
        </w:rPr>
        <w:t xml:space="preserve"> Group</w:t>
      </w:r>
    </w:p>
    <w:p w:rsidR="006F2751" w:rsidRPr="00B8476B" w:rsidRDefault="006F2751" w:rsidP="006F2751">
      <w:pPr>
        <w:rPr>
          <w:rFonts w:cs="Arial"/>
          <w:sz w:val="20"/>
          <w:lang w:val="de-AT"/>
        </w:rPr>
      </w:pPr>
      <w:r w:rsidRPr="00B8476B">
        <w:rPr>
          <w:rFonts w:cs="Arial"/>
          <w:sz w:val="20"/>
          <w:lang w:val="de-AT"/>
        </w:rPr>
        <w:t xml:space="preserve">Josef </w:t>
      </w:r>
      <w:proofErr w:type="spellStart"/>
      <w:r w:rsidRPr="00B8476B">
        <w:rPr>
          <w:rFonts w:cs="Arial"/>
          <w:sz w:val="20"/>
          <w:lang w:val="de-AT"/>
        </w:rPr>
        <w:t>Umdasch</w:t>
      </w:r>
      <w:proofErr w:type="spellEnd"/>
      <w:r w:rsidRPr="00B8476B">
        <w:rPr>
          <w:rFonts w:cs="Arial"/>
          <w:sz w:val="20"/>
          <w:lang w:val="de-AT"/>
        </w:rPr>
        <w:t xml:space="preserve"> Platz 1, 3300 Amstetten (Austria)</w:t>
      </w:r>
    </w:p>
    <w:p w:rsidR="006F2751" w:rsidRPr="00B8476B" w:rsidRDefault="006F2751" w:rsidP="006F2751">
      <w:pPr>
        <w:rPr>
          <w:rFonts w:cs="Arial"/>
          <w:sz w:val="20"/>
          <w:lang w:val="pt-BR"/>
        </w:rPr>
      </w:pPr>
      <w:r w:rsidRPr="00B8476B">
        <w:rPr>
          <w:rFonts w:cs="Arial"/>
          <w:sz w:val="20"/>
          <w:lang w:val="pt-BR"/>
        </w:rPr>
        <w:t>Tel.: +43 7472 605-2</w:t>
      </w:r>
      <w:r>
        <w:rPr>
          <w:rFonts w:cs="Arial"/>
          <w:sz w:val="20"/>
          <w:lang w:val="pt-BR"/>
        </w:rPr>
        <w:t>733</w:t>
      </w:r>
    </w:p>
    <w:p w:rsidR="006F2751" w:rsidRPr="00B8476B" w:rsidRDefault="006F2751" w:rsidP="006F2751">
      <w:pPr>
        <w:rPr>
          <w:rFonts w:cs="Arial"/>
          <w:sz w:val="20"/>
          <w:lang w:val="pt-BR"/>
        </w:rPr>
      </w:pPr>
      <w:r w:rsidRPr="00B8476B">
        <w:rPr>
          <w:rFonts w:cs="Arial"/>
          <w:sz w:val="20"/>
          <w:lang w:val="pt-BR"/>
        </w:rPr>
        <w:t xml:space="preserve">E-Mail: </w:t>
      </w:r>
      <w:r>
        <w:rPr>
          <w:rFonts w:cs="Arial"/>
          <w:sz w:val="20"/>
          <w:lang w:val="pt-BR"/>
        </w:rPr>
        <w:t>wolfgang.pessl</w:t>
      </w:r>
      <w:r w:rsidRPr="00B8476B">
        <w:rPr>
          <w:rFonts w:cs="Arial"/>
          <w:sz w:val="20"/>
          <w:lang w:val="pt-BR"/>
        </w:rPr>
        <w:t>@doka.com</w:t>
      </w:r>
    </w:p>
    <w:p w:rsidR="006F2751" w:rsidRPr="00822ED9" w:rsidRDefault="006F2751" w:rsidP="006F2751">
      <w:pPr>
        <w:rPr>
          <w:rFonts w:cs="Arial"/>
          <w:sz w:val="20"/>
        </w:rPr>
      </w:pPr>
      <w:r w:rsidRPr="00822ED9">
        <w:rPr>
          <w:rFonts w:cs="Arial"/>
          <w:sz w:val="20"/>
        </w:rPr>
        <w:t>Web: www.doka.com</w:t>
      </w:r>
    </w:p>
    <w:p w:rsidR="006F2751" w:rsidRPr="00822ED9" w:rsidRDefault="006F2751" w:rsidP="006F2751">
      <w:pPr>
        <w:rPr>
          <w:rFonts w:cs="Arial"/>
          <w:b/>
          <w:sz w:val="20"/>
        </w:rPr>
      </w:pPr>
    </w:p>
    <w:p w:rsidR="006F2751" w:rsidRPr="00822ED9" w:rsidRDefault="006F2751" w:rsidP="006F2751">
      <w:pPr>
        <w:rPr>
          <w:rFonts w:cs="Arial"/>
          <w:b/>
          <w:sz w:val="20"/>
        </w:rPr>
      </w:pPr>
    </w:p>
    <w:p w:rsidR="006F2751" w:rsidRPr="00822ED9" w:rsidRDefault="006F2751" w:rsidP="001432AF">
      <w:pPr>
        <w:rPr>
          <w:rFonts w:cs="Arial"/>
          <w:b/>
          <w:sz w:val="20"/>
        </w:rPr>
      </w:pPr>
      <w:proofErr w:type="spellStart"/>
      <w:r w:rsidRPr="00822ED9">
        <w:rPr>
          <w:rFonts w:cs="Arial"/>
          <w:b/>
          <w:sz w:val="20"/>
        </w:rPr>
        <w:t>Bildtext</w:t>
      </w:r>
      <w:proofErr w:type="spellEnd"/>
      <w:r w:rsidRPr="00822ED9">
        <w:rPr>
          <w:rFonts w:cs="Arial"/>
          <w:b/>
          <w:sz w:val="20"/>
        </w:rPr>
        <w:t>:</w:t>
      </w:r>
      <w:r w:rsidRPr="00822ED9">
        <w:rPr>
          <w:rFonts w:cs="Arial"/>
          <w:b/>
          <w:sz w:val="20"/>
        </w:rPr>
        <w:tab/>
      </w:r>
    </w:p>
    <w:p w:rsidR="006F2751" w:rsidRPr="00E136AB" w:rsidRDefault="00E136AB" w:rsidP="006F2751">
      <w:pPr>
        <w:pStyle w:val="Fotohinweis"/>
        <w:jc w:val="left"/>
        <w:rPr>
          <w:b/>
          <w:bCs/>
          <w:iCs/>
          <w:sz w:val="20"/>
          <w:lang w:eastAsia="en-US"/>
        </w:rPr>
      </w:pPr>
      <w:r>
        <w:rPr>
          <w:b/>
          <w:bCs/>
          <w:iCs/>
          <w:sz w:val="20"/>
          <w:lang w:eastAsia="en-US"/>
        </w:rPr>
        <w:t>Doka_2015-</w:t>
      </w:r>
      <w:r w:rsidRPr="00E136AB">
        <w:rPr>
          <w:b/>
          <w:bCs/>
          <w:iCs/>
          <w:sz w:val="20"/>
          <w:lang w:eastAsia="en-US"/>
        </w:rPr>
        <w:t>0</w:t>
      </w:r>
      <w:r w:rsidR="00C0235A">
        <w:rPr>
          <w:b/>
          <w:bCs/>
          <w:iCs/>
          <w:sz w:val="20"/>
          <w:lang w:eastAsia="en-US"/>
        </w:rPr>
        <w:t>7</w:t>
      </w:r>
      <w:r w:rsidRPr="00E136AB">
        <w:rPr>
          <w:b/>
          <w:bCs/>
          <w:iCs/>
          <w:sz w:val="20"/>
          <w:lang w:eastAsia="en-US"/>
        </w:rPr>
        <w:t>-Acquis_Plaza_Aachen_IMG01.</w:t>
      </w:r>
      <w:r>
        <w:rPr>
          <w:b/>
          <w:bCs/>
          <w:iCs/>
          <w:sz w:val="20"/>
          <w:lang w:eastAsia="en-US"/>
        </w:rPr>
        <w:t>jpg</w:t>
      </w:r>
      <w:r w:rsidR="006F2751" w:rsidRPr="00E136AB">
        <w:rPr>
          <w:b/>
          <w:bCs/>
          <w:iCs/>
          <w:sz w:val="20"/>
          <w:lang w:eastAsia="en-US"/>
        </w:rPr>
        <w:t xml:space="preserve"> </w:t>
      </w:r>
    </w:p>
    <w:p w:rsidR="00E209AB" w:rsidRDefault="00E136AB" w:rsidP="00934241">
      <w:pPr>
        <w:pStyle w:val="Einleitung"/>
        <w:spacing w:line="264" w:lineRule="auto"/>
        <w:rPr>
          <w:rFonts w:cs="Arial"/>
          <w:b w:val="0"/>
          <w:sz w:val="20"/>
        </w:rPr>
      </w:pPr>
      <w:r>
        <w:rPr>
          <w:rFonts w:cs="Arial"/>
          <w:b w:val="0"/>
          <w:sz w:val="20"/>
        </w:rPr>
        <w:t>Der gesamte Baukörper schmiegt sich mit seinen geschwungenen Formen an die Straßenzüge der Aachener Altstadt an. Lagerplatz: Fehlanzeige.</w:t>
      </w:r>
      <w:r w:rsidR="001432AF">
        <w:rPr>
          <w:rFonts w:cs="Arial"/>
          <w:b w:val="0"/>
          <w:sz w:val="20"/>
        </w:rPr>
        <w:t xml:space="preserve"> </w:t>
      </w:r>
    </w:p>
    <w:p w:rsidR="001432AF" w:rsidRPr="001432AF" w:rsidRDefault="001432AF" w:rsidP="001432AF">
      <w:pPr>
        <w:pStyle w:val="Einleitung"/>
        <w:spacing w:line="264" w:lineRule="auto"/>
        <w:jc w:val="right"/>
        <w:rPr>
          <w:rFonts w:cs="Arial"/>
          <w:b w:val="0"/>
          <w:sz w:val="20"/>
        </w:rPr>
      </w:pPr>
      <w:r>
        <w:rPr>
          <w:rFonts w:cs="Arial"/>
          <w:b w:val="0"/>
          <w:sz w:val="20"/>
        </w:rPr>
        <w:t xml:space="preserve">Foto: </w:t>
      </w:r>
      <w:proofErr w:type="spellStart"/>
      <w:r w:rsidR="00E136AB">
        <w:rPr>
          <w:rFonts w:cs="Arial"/>
          <w:b w:val="0"/>
          <w:sz w:val="20"/>
        </w:rPr>
        <w:t>Züblin</w:t>
      </w:r>
      <w:proofErr w:type="spellEnd"/>
    </w:p>
    <w:p w:rsidR="004B32E3" w:rsidRPr="009F60D3" w:rsidRDefault="009135E0" w:rsidP="004B32E3">
      <w:pPr>
        <w:pStyle w:val="Fotohinweis"/>
        <w:jc w:val="left"/>
        <w:rPr>
          <w:b/>
          <w:bCs/>
          <w:iCs/>
          <w:sz w:val="20"/>
          <w:lang w:eastAsia="en-US"/>
        </w:rPr>
      </w:pPr>
      <w:r>
        <w:rPr>
          <w:b/>
          <w:bCs/>
          <w:iCs/>
          <w:sz w:val="20"/>
          <w:lang w:eastAsia="en-US"/>
        </w:rPr>
        <w:t>Doka_2015</w:t>
      </w:r>
      <w:r w:rsidR="00C0235A">
        <w:rPr>
          <w:b/>
          <w:bCs/>
          <w:iCs/>
          <w:sz w:val="20"/>
          <w:lang w:eastAsia="en-US"/>
        </w:rPr>
        <w:t>-07</w:t>
      </w:r>
      <w:r w:rsidR="00E136AB">
        <w:rPr>
          <w:b/>
          <w:bCs/>
          <w:iCs/>
          <w:sz w:val="20"/>
          <w:lang w:eastAsia="en-US"/>
        </w:rPr>
        <w:t>-Acquis_Plaza_Aachen_</w:t>
      </w:r>
      <w:r w:rsidR="00E136AB" w:rsidRPr="00E136AB">
        <w:rPr>
          <w:b/>
          <w:bCs/>
          <w:iCs/>
          <w:sz w:val="20"/>
          <w:lang w:eastAsia="en-US"/>
        </w:rPr>
        <w:t xml:space="preserve"> IMG0</w:t>
      </w:r>
      <w:r w:rsidR="00E136AB">
        <w:rPr>
          <w:b/>
          <w:bCs/>
          <w:iCs/>
          <w:sz w:val="20"/>
          <w:lang w:eastAsia="en-US"/>
        </w:rPr>
        <w:t>2</w:t>
      </w:r>
      <w:r w:rsidR="00E136AB" w:rsidRPr="00E136AB">
        <w:rPr>
          <w:b/>
          <w:bCs/>
          <w:iCs/>
          <w:sz w:val="20"/>
          <w:lang w:eastAsia="en-US"/>
        </w:rPr>
        <w:t>.</w:t>
      </w:r>
      <w:r w:rsidR="00E136AB">
        <w:rPr>
          <w:b/>
          <w:bCs/>
          <w:iCs/>
          <w:sz w:val="20"/>
          <w:lang w:eastAsia="en-US"/>
        </w:rPr>
        <w:t>jpg</w:t>
      </w:r>
    </w:p>
    <w:p w:rsidR="004B32E3" w:rsidRPr="009F60D3" w:rsidRDefault="00E136AB" w:rsidP="004B32E3">
      <w:pPr>
        <w:pStyle w:val="Einleitung"/>
        <w:spacing w:line="264" w:lineRule="auto"/>
        <w:rPr>
          <w:rFonts w:cs="Arial"/>
          <w:b w:val="0"/>
          <w:sz w:val="20"/>
        </w:rPr>
      </w:pPr>
      <w:proofErr w:type="spellStart"/>
      <w:r>
        <w:rPr>
          <w:rFonts w:cs="Arial"/>
          <w:b w:val="0"/>
          <w:sz w:val="20"/>
        </w:rPr>
        <w:t>Doka</w:t>
      </w:r>
      <w:proofErr w:type="spellEnd"/>
      <w:r>
        <w:rPr>
          <w:rFonts w:cs="Arial"/>
          <w:b w:val="0"/>
          <w:sz w:val="20"/>
        </w:rPr>
        <w:t xml:space="preserve"> konstruierte</w:t>
      </w:r>
      <w:r w:rsidR="00176628">
        <w:rPr>
          <w:rFonts w:cs="Arial"/>
          <w:b w:val="0"/>
          <w:sz w:val="20"/>
        </w:rPr>
        <w:t xml:space="preserve"> für den „Zufahrtsdamm“ eine 9</w:t>
      </w:r>
      <w:r>
        <w:rPr>
          <w:rFonts w:cs="Arial"/>
          <w:b w:val="0"/>
          <w:sz w:val="20"/>
        </w:rPr>
        <w:t xml:space="preserve"> m hohe und 7 m weitgespannte Lösung aus dem Brücken-Traggerüst </w:t>
      </w:r>
      <w:proofErr w:type="spellStart"/>
      <w:r>
        <w:rPr>
          <w:rFonts w:cs="Arial"/>
          <w:b w:val="0"/>
          <w:sz w:val="20"/>
        </w:rPr>
        <w:t>DokaShore</w:t>
      </w:r>
      <w:proofErr w:type="spellEnd"/>
      <w:r>
        <w:rPr>
          <w:rFonts w:cs="Arial"/>
          <w:b w:val="0"/>
          <w:sz w:val="20"/>
        </w:rPr>
        <w:t>.</w:t>
      </w:r>
      <w:r w:rsidR="004B32E3" w:rsidRPr="009F60D3">
        <w:rPr>
          <w:rFonts w:cs="Arial"/>
          <w:b w:val="0"/>
          <w:sz w:val="20"/>
        </w:rPr>
        <w:t xml:space="preserve"> </w:t>
      </w:r>
    </w:p>
    <w:p w:rsidR="004B32E3" w:rsidRDefault="004B32E3" w:rsidP="004B32E3">
      <w:pPr>
        <w:pStyle w:val="Einleitung"/>
        <w:spacing w:line="264" w:lineRule="auto"/>
        <w:jc w:val="right"/>
        <w:rPr>
          <w:rFonts w:cs="Arial"/>
          <w:b w:val="0"/>
          <w:sz w:val="20"/>
        </w:rPr>
      </w:pPr>
      <w:r w:rsidRPr="008A4675">
        <w:rPr>
          <w:rFonts w:cs="Arial"/>
          <w:b w:val="0"/>
          <w:sz w:val="20"/>
        </w:rPr>
        <w:t xml:space="preserve">Foto: </w:t>
      </w:r>
      <w:proofErr w:type="spellStart"/>
      <w:r w:rsidR="00E136AB">
        <w:rPr>
          <w:rFonts w:cs="Arial"/>
          <w:b w:val="0"/>
          <w:sz w:val="20"/>
        </w:rPr>
        <w:t>Züblin</w:t>
      </w:r>
      <w:proofErr w:type="spellEnd"/>
    </w:p>
    <w:p w:rsidR="00E136AB" w:rsidRPr="00E136AB" w:rsidRDefault="00C0235A" w:rsidP="00E136AB">
      <w:pPr>
        <w:pStyle w:val="Fotohinweis"/>
        <w:jc w:val="left"/>
        <w:rPr>
          <w:b/>
          <w:bCs/>
          <w:iCs/>
          <w:sz w:val="20"/>
          <w:lang w:eastAsia="en-US"/>
        </w:rPr>
      </w:pPr>
      <w:r>
        <w:rPr>
          <w:b/>
          <w:bCs/>
          <w:iCs/>
          <w:sz w:val="20"/>
          <w:lang w:eastAsia="en-US"/>
        </w:rPr>
        <w:t>Doka_2015-07-Acquis_Plaza_Aachen_IMG03</w:t>
      </w:r>
      <w:r w:rsidR="00E136AB" w:rsidRPr="00E136AB">
        <w:rPr>
          <w:b/>
          <w:bCs/>
          <w:iCs/>
          <w:sz w:val="20"/>
          <w:lang w:eastAsia="en-US"/>
        </w:rPr>
        <w:t>.</w:t>
      </w:r>
      <w:r w:rsidR="00E136AB">
        <w:rPr>
          <w:b/>
          <w:bCs/>
          <w:iCs/>
          <w:sz w:val="20"/>
          <w:lang w:eastAsia="en-US"/>
        </w:rPr>
        <w:t>jpg</w:t>
      </w:r>
      <w:r w:rsidR="00E136AB" w:rsidRPr="00E136AB">
        <w:rPr>
          <w:b/>
          <w:bCs/>
          <w:iCs/>
          <w:sz w:val="20"/>
          <w:lang w:eastAsia="en-US"/>
        </w:rPr>
        <w:t xml:space="preserve"> </w:t>
      </w:r>
    </w:p>
    <w:p w:rsidR="00E136AB" w:rsidRDefault="00E136AB" w:rsidP="00E136AB">
      <w:pPr>
        <w:pStyle w:val="Einleitung"/>
        <w:spacing w:line="264" w:lineRule="auto"/>
        <w:rPr>
          <w:rFonts w:cs="Arial"/>
          <w:b w:val="0"/>
          <w:sz w:val="20"/>
        </w:rPr>
      </w:pPr>
      <w:r>
        <w:rPr>
          <w:rFonts w:cs="Arial"/>
          <w:b w:val="0"/>
          <w:sz w:val="20"/>
        </w:rPr>
        <w:t xml:space="preserve">Einige </w:t>
      </w:r>
      <w:proofErr w:type="spellStart"/>
      <w:r>
        <w:rPr>
          <w:rFonts w:cs="Arial"/>
          <w:b w:val="0"/>
          <w:sz w:val="20"/>
        </w:rPr>
        <w:t>Staxo</w:t>
      </w:r>
      <w:proofErr w:type="spellEnd"/>
      <w:r>
        <w:rPr>
          <w:rFonts w:cs="Arial"/>
          <w:b w:val="0"/>
          <w:sz w:val="20"/>
        </w:rPr>
        <w:t>-Türme sind abgespannt, um auch höhere Horizontal-Lasten sicher aufzunehmen.</w:t>
      </w:r>
    </w:p>
    <w:p w:rsidR="00E136AB" w:rsidRDefault="00E136AB" w:rsidP="00E136AB">
      <w:pPr>
        <w:pStyle w:val="Einleitung"/>
        <w:spacing w:line="264" w:lineRule="auto"/>
        <w:jc w:val="right"/>
        <w:rPr>
          <w:rFonts w:cs="Arial"/>
          <w:b w:val="0"/>
          <w:sz w:val="20"/>
        </w:rPr>
      </w:pPr>
      <w:r>
        <w:rPr>
          <w:rFonts w:cs="Arial"/>
          <w:b w:val="0"/>
          <w:sz w:val="20"/>
        </w:rPr>
        <w:t xml:space="preserve">Foto: </w:t>
      </w:r>
      <w:proofErr w:type="spellStart"/>
      <w:r>
        <w:rPr>
          <w:rFonts w:cs="Arial"/>
          <w:b w:val="0"/>
          <w:sz w:val="20"/>
        </w:rPr>
        <w:t>Doka</w:t>
      </w:r>
      <w:proofErr w:type="spellEnd"/>
    </w:p>
    <w:p w:rsidR="00E136AB" w:rsidRPr="00E136AB" w:rsidRDefault="00C0235A" w:rsidP="00E136AB">
      <w:pPr>
        <w:pStyle w:val="Fotohinweis"/>
        <w:jc w:val="left"/>
        <w:rPr>
          <w:b/>
          <w:bCs/>
          <w:iCs/>
          <w:sz w:val="20"/>
          <w:lang w:eastAsia="en-US"/>
        </w:rPr>
      </w:pPr>
      <w:r>
        <w:rPr>
          <w:b/>
          <w:bCs/>
          <w:iCs/>
          <w:sz w:val="20"/>
          <w:lang w:eastAsia="en-US"/>
        </w:rPr>
        <w:t>Doka_2015-07</w:t>
      </w:r>
      <w:r w:rsidR="00E136AB">
        <w:rPr>
          <w:b/>
          <w:bCs/>
          <w:iCs/>
          <w:sz w:val="20"/>
          <w:lang w:eastAsia="en-US"/>
        </w:rPr>
        <w:t>-Acquis_Plaza_Aachen_IMG0</w:t>
      </w:r>
      <w:r>
        <w:rPr>
          <w:b/>
          <w:bCs/>
          <w:iCs/>
          <w:sz w:val="20"/>
          <w:lang w:eastAsia="en-US"/>
        </w:rPr>
        <w:t>4</w:t>
      </w:r>
      <w:r w:rsidR="00E136AB" w:rsidRPr="00E136AB">
        <w:rPr>
          <w:b/>
          <w:bCs/>
          <w:iCs/>
          <w:sz w:val="20"/>
          <w:lang w:eastAsia="en-US"/>
        </w:rPr>
        <w:t>.</w:t>
      </w:r>
      <w:r w:rsidR="00E136AB">
        <w:rPr>
          <w:b/>
          <w:bCs/>
          <w:iCs/>
          <w:sz w:val="20"/>
          <w:lang w:eastAsia="en-US"/>
        </w:rPr>
        <w:t>jpg</w:t>
      </w:r>
      <w:r w:rsidR="00E136AB" w:rsidRPr="00E136AB">
        <w:rPr>
          <w:b/>
          <w:bCs/>
          <w:iCs/>
          <w:sz w:val="20"/>
          <w:lang w:eastAsia="en-US"/>
        </w:rPr>
        <w:t xml:space="preserve"> </w:t>
      </w:r>
    </w:p>
    <w:p w:rsidR="00E136AB" w:rsidRDefault="00E136AB" w:rsidP="00E136AB">
      <w:pPr>
        <w:pStyle w:val="Einleitung"/>
        <w:spacing w:line="264" w:lineRule="auto"/>
        <w:rPr>
          <w:rFonts w:cs="Arial"/>
          <w:b w:val="0"/>
          <w:sz w:val="20"/>
        </w:rPr>
      </w:pPr>
      <w:r>
        <w:rPr>
          <w:rFonts w:cs="Arial"/>
          <w:b w:val="0"/>
          <w:sz w:val="20"/>
        </w:rPr>
        <w:t xml:space="preserve">Auf Grund der besonderen Statik des Gebäudes sind die Decken in vielen Bereichen bis auf das Basement durch zu stützen. </w:t>
      </w:r>
    </w:p>
    <w:p w:rsidR="00E136AB" w:rsidRDefault="00E136AB" w:rsidP="00E136AB">
      <w:pPr>
        <w:pStyle w:val="Einleitung"/>
        <w:spacing w:line="264" w:lineRule="auto"/>
        <w:jc w:val="right"/>
        <w:rPr>
          <w:rFonts w:cs="Arial"/>
          <w:b w:val="0"/>
          <w:sz w:val="20"/>
        </w:rPr>
      </w:pPr>
      <w:r>
        <w:rPr>
          <w:rFonts w:cs="Arial"/>
          <w:b w:val="0"/>
          <w:sz w:val="20"/>
        </w:rPr>
        <w:t xml:space="preserve">Foto: </w:t>
      </w:r>
      <w:proofErr w:type="spellStart"/>
      <w:r>
        <w:rPr>
          <w:rFonts w:cs="Arial"/>
          <w:b w:val="0"/>
          <w:sz w:val="20"/>
        </w:rPr>
        <w:t>Doka</w:t>
      </w:r>
      <w:proofErr w:type="spellEnd"/>
    </w:p>
    <w:p w:rsidR="00E136AB" w:rsidRPr="00E136AB" w:rsidRDefault="00C0235A" w:rsidP="00E136AB">
      <w:pPr>
        <w:pStyle w:val="Fotohinweis"/>
        <w:jc w:val="left"/>
        <w:rPr>
          <w:b/>
          <w:bCs/>
          <w:iCs/>
          <w:sz w:val="20"/>
          <w:lang w:eastAsia="en-US"/>
        </w:rPr>
      </w:pPr>
      <w:r>
        <w:rPr>
          <w:b/>
          <w:bCs/>
          <w:iCs/>
          <w:sz w:val="20"/>
          <w:lang w:eastAsia="en-US"/>
        </w:rPr>
        <w:t>Doka_2015-07</w:t>
      </w:r>
      <w:r w:rsidR="00E136AB">
        <w:rPr>
          <w:b/>
          <w:bCs/>
          <w:iCs/>
          <w:sz w:val="20"/>
          <w:lang w:eastAsia="en-US"/>
        </w:rPr>
        <w:t>-Acquis_Plaza_Aachen_IMG0</w:t>
      </w:r>
      <w:r>
        <w:rPr>
          <w:b/>
          <w:bCs/>
          <w:iCs/>
          <w:sz w:val="20"/>
          <w:lang w:eastAsia="en-US"/>
        </w:rPr>
        <w:t>5</w:t>
      </w:r>
      <w:r w:rsidR="00E136AB" w:rsidRPr="00E136AB">
        <w:rPr>
          <w:b/>
          <w:bCs/>
          <w:iCs/>
          <w:sz w:val="20"/>
          <w:lang w:eastAsia="en-US"/>
        </w:rPr>
        <w:t>.</w:t>
      </w:r>
      <w:r w:rsidR="00E136AB">
        <w:rPr>
          <w:b/>
          <w:bCs/>
          <w:iCs/>
          <w:sz w:val="20"/>
          <w:lang w:eastAsia="en-US"/>
        </w:rPr>
        <w:t>jpg</w:t>
      </w:r>
      <w:r w:rsidR="00E136AB" w:rsidRPr="00E136AB">
        <w:rPr>
          <w:b/>
          <w:bCs/>
          <w:iCs/>
          <w:sz w:val="20"/>
          <w:lang w:eastAsia="en-US"/>
        </w:rPr>
        <w:t xml:space="preserve"> </w:t>
      </w:r>
    </w:p>
    <w:p w:rsidR="00E136AB" w:rsidRDefault="00A4631F" w:rsidP="00E136AB">
      <w:pPr>
        <w:pStyle w:val="Einleitung"/>
        <w:spacing w:line="264" w:lineRule="auto"/>
        <w:rPr>
          <w:rFonts w:cs="Arial"/>
          <w:b w:val="0"/>
          <w:sz w:val="20"/>
        </w:rPr>
      </w:pPr>
      <w:r>
        <w:rPr>
          <w:rFonts w:cs="Arial"/>
          <w:b w:val="0"/>
          <w:sz w:val="20"/>
        </w:rPr>
        <w:t xml:space="preserve">Die Fertigteil-Pilzköpfe liegen sicher auf zwei mit </w:t>
      </w:r>
      <w:proofErr w:type="spellStart"/>
      <w:r>
        <w:rPr>
          <w:rFonts w:cs="Arial"/>
          <w:b w:val="0"/>
          <w:sz w:val="20"/>
        </w:rPr>
        <w:t>Staxo</w:t>
      </w:r>
      <w:proofErr w:type="spellEnd"/>
      <w:r>
        <w:rPr>
          <w:rFonts w:cs="Arial"/>
          <w:b w:val="0"/>
          <w:sz w:val="20"/>
        </w:rPr>
        <w:t xml:space="preserve"> 40 unterstellten Verbundschalungsträgern l </w:t>
      </w:r>
      <w:proofErr w:type="spellStart"/>
      <w:r>
        <w:rPr>
          <w:rFonts w:cs="Arial"/>
          <w:b w:val="0"/>
          <w:sz w:val="20"/>
        </w:rPr>
        <w:t>tec</w:t>
      </w:r>
      <w:proofErr w:type="spellEnd"/>
      <w:r>
        <w:rPr>
          <w:rFonts w:cs="Arial"/>
          <w:b w:val="0"/>
          <w:sz w:val="20"/>
        </w:rPr>
        <w:t xml:space="preserve"> 20.</w:t>
      </w:r>
      <w:r w:rsidR="00E136AB">
        <w:rPr>
          <w:rFonts w:cs="Arial"/>
          <w:b w:val="0"/>
          <w:sz w:val="20"/>
        </w:rPr>
        <w:t xml:space="preserve"> </w:t>
      </w:r>
    </w:p>
    <w:p w:rsidR="00E136AB" w:rsidRDefault="00E136AB" w:rsidP="00E136AB">
      <w:pPr>
        <w:pStyle w:val="Einleitung"/>
        <w:spacing w:line="264" w:lineRule="auto"/>
        <w:jc w:val="right"/>
        <w:rPr>
          <w:rFonts w:cs="Arial"/>
          <w:b w:val="0"/>
          <w:sz w:val="20"/>
        </w:rPr>
      </w:pPr>
      <w:r>
        <w:rPr>
          <w:rFonts w:cs="Arial"/>
          <w:b w:val="0"/>
          <w:sz w:val="20"/>
        </w:rPr>
        <w:t xml:space="preserve">Foto: </w:t>
      </w:r>
      <w:proofErr w:type="spellStart"/>
      <w:r>
        <w:rPr>
          <w:rFonts w:cs="Arial"/>
          <w:b w:val="0"/>
          <w:sz w:val="20"/>
        </w:rPr>
        <w:t>Doka</w:t>
      </w:r>
      <w:proofErr w:type="spellEnd"/>
    </w:p>
    <w:sectPr w:rsidR="00E136AB" w:rsidSect="005563DA">
      <w:headerReference w:type="default" r:id="rId8"/>
      <w:pgSz w:w="11906" w:h="16838"/>
      <w:pgMar w:top="2524" w:right="1133" w:bottom="1701" w:left="1418" w:header="992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387C" w:rsidRDefault="00C1387C">
      <w:r>
        <w:separator/>
      </w:r>
    </w:p>
  </w:endnote>
  <w:endnote w:type="continuationSeparator" w:id="0">
    <w:p w:rsidR="00C1387C" w:rsidRDefault="00C138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387C" w:rsidRDefault="00C1387C">
      <w:r>
        <w:separator/>
      </w:r>
    </w:p>
  </w:footnote>
  <w:footnote w:type="continuationSeparator" w:id="0">
    <w:p w:rsidR="00C1387C" w:rsidRDefault="00C138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387C" w:rsidRDefault="00C1387C" w:rsidP="00CA0630">
    <w:pPr>
      <w:pStyle w:val="Kopfzeile"/>
      <w:tabs>
        <w:tab w:val="left" w:pos="269"/>
      </w:tabs>
    </w:pPr>
    <w:r w:rsidRPr="009A5B9D">
      <w:rPr>
        <w:b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4159606</wp:posOffset>
          </wp:positionH>
          <wp:positionV relativeFrom="paragraph">
            <wp:posOffset>1347</wp:posOffset>
          </wp:positionV>
          <wp:extent cx="1564423" cy="617035"/>
          <wp:effectExtent l="19050" t="0" r="0" b="0"/>
          <wp:wrapNone/>
          <wp:docPr id="2" name="Grafik 5" descr="doka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5" descr="doka_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4423" cy="6170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  <w:noProof/>
      </w:rPr>
      <w:t>Presseinformation</w:t>
    </w:r>
    <w:r>
      <w:t xml:space="preserve"> / Juli 2015</w:t>
    </w:r>
  </w:p>
  <w:p w:rsidR="00C1387C" w:rsidRDefault="00C1387C" w:rsidP="00CA0630">
    <w:pPr>
      <w:pStyle w:val="Kopfzeile"/>
    </w:pPr>
  </w:p>
  <w:p w:rsidR="00C1387C" w:rsidRPr="00E43CB4" w:rsidRDefault="00C1387C" w:rsidP="00CA0630">
    <w:pPr>
      <w:pStyle w:val="Kopfzeile"/>
      <w:jc w:val="right"/>
      <w:rPr>
        <w:lang w:val="en-GB"/>
      </w:rPr>
    </w:pPr>
  </w:p>
  <w:p w:rsidR="00C1387C" w:rsidRDefault="00C1387C" w:rsidP="00750B70">
    <w:pPr>
      <w:pStyle w:val="Kopfzeile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D3A4B"/>
    <w:multiLevelType w:val="hybridMultilevel"/>
    <w:tmpl w:val="2DBC0C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B47576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02674A8A"/>
    <w:multiLevelType w:val="hybridMultilevel"/>
    <w:tmpl w:val="A3B264F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2CE572E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>
    <w:nsid w:val="02D2747F"/>
    <w:multiLevelType w:val="multilevel"/>
    <w:tmpl w:val="1EFCEC30"/>
    <w:numStyleLink w:val="ListemitAufzhlungszeichenDoka"/>
  </w:abstractNum>
  <w:abstractNum w:abstractNumId="5">
    <w:nsid w:val="04A86051"/>
    <w:multiLevelType w:val="multilevel"/>
    <w:tmpl w:val="6F42BDD6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lvlRestart w:val="0"/>
      <w:lvlText w:val="%2.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Restart w:val="0"/>
      <w:lvlText w:val="%3.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lvlText w:val="%1.%2.%3.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067E378F"/>
    <w:multiLevelType w:val="multilevel"/>
    <w:tmpl w:val="2E582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1A4070A"/>
    <w:multiLevelType w:val="hybridMultilevel"/>
    <w:tmpl w:val="9686109A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1CE2F64"/>
    <w:multiLevelType w:val="hybridMultilevel"/>
    <w:tmpl w:val="9A9CBC86"/>
    <w:lvl w:ilvl="0" w:tplc="E63078E4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4E82AC5"/>
    <w:multiLevelType w:val="hybridMultilevel"/>
    <w:tmpl w:val="FEA254D4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0">
    <w:nsid w:val="18326245"/>
    <w:multiLevelType w:val="hybridMultilevel"/>
    <w:tmpl w:val="92F2BFF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041BAD"/>
    <w:multiLevelType w:val="hybridMultilevel"/>
    <w:tmpl w:val="F28EDB82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9738AF"/>
    <w:multiLevelType w:val="hybridMultilevel"/>
    <w:tmpl w:val="9B3616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6B81D7B"/>
    <w:multiLevelType w:val="hybridMultilevel"/>
    <w:tmpl w:val="66400560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4">
    <w:nsid w:val="2A8910ED"/>
    <w:multiLevelType w:val="multilevel"/>
    <w:tmpl w:val="1EFCEC30"/>
    <w:styleLink w:val="ListemitAufzhlungszeichenDok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  <w:sz w:val="22"/>
      </w:rPr>
    </w:lvl>
    <w:lvl w:ilvl="1">
      <w:start w:val="1"/>
      <w:numFmt w:val="bullet"/>
      <w:lvlText w:val="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062798"/>
    <w:multiLevelType w:val="multilevel"/>
    <w:tmpl w:val="79D68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16C277B"/>
    <w:multiLevelType w:val="hybridMultilevel"/>
    <w:tmpl w:val="89AE4AA8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3212C8C"/>
    <w:multiLevelType w:val="hybridMultilevel"/>
    <w:tmpl w:val="80B895E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57C0122"/>
    <w:multiLevelType w:val="multilevel"/>
    <w:tmpl w:val="6642686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010013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0">
    <w:nsid w:val="42516275"/>
    <w:multiLevelType w:val="hybridMultilevel"/>
    <w:tmpl w:val="FDB6CAA8"/>
    <w:lvl w:ilvl="0" w:tplc="7E3E9964">
      <w:start w:val="1007"/>
      <w:numFmt w:val="bullet"/>
      <w:lvlText w:val=""/>
      <w:lvlJc w:val="left"/>
      <w:pPr>
        <w:ind w:left="3285" w:hanging="405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1">
    <w:nsid w:val="45D00D72"/>
    <w:multiLevelType w:val="hybridMultilevel"/>
    <w:tmpl w:val="26CA55C0"/>
    <w:lvl w:ilvl="0" w:tplc="0F92C5CA">
      <w:start w:val="1"/>
      <w:numFmt w:val="bullet"/>
      <w:lvlText w:val=""/>
      <w:lvlJc w:val="left"/>
      <w:pPr>
        <w:tabs>
          <w:tab w:val="num" w:pos="717"/>
        </w:tabs>
        <w:ind w:left="624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9C83F42"/>
    <w:multiLevelType w:val="hybridMultilevel"/>
    <w:tmpl w:val="0A129936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D684D13"/>
    <w:multiLevelType w:val="hybridMultilevel"/>
    <w:tmpl w:val="3D36BF8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50947335"/>
    <w:multiLevelType w:val="hybridMultilevel"/>
    <w:tmpl w:val="2DEC2F8A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5">
    <w:nsid w:val="51CD7884"/>
    <w:multiLevelType w:val="hybridMultilevel"/>
    <w:tmpl w:val="D49AB114"/>
    <w:lvl w:ilvl="0" w:tplc="211C826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2CE015E"/>
    <w:multiLevelType w:val="multilevel"/>
    <w:tmpl w:val="B7EED7E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  <w:u w:val="single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  <w:u w:val="single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56CC2AD2"/>
    <w:multiLevelType w:val="multilevel"/>
    <w:tmpl w:val="1EFCEC30"/>
    <w:numStyleLink w:val="ListemitAufzhlungszeichenDoka"/>
  </w:abstractNum>
  <w:abstractNum w:abstractNumId="28">
    <w:nsid w:val="589F1082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9">
    <w:nsid w:val="61C74F8E"/>
    <w:multiLevelType w:val="hybridMultilevel"/>
    <w:tmpl w:val="A1E6899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B7B26B5"/>
    <w:multiLevelType w:val="hybridMultilevel"/>
    <w:tmpl w:val="553AF27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36654A3"/>
    <w:multiLevelType w:val="multilevel"/>
    <w:tmpl w:val="78EEA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3926E85"/>
    <w:multiLevelType w:val="hybridMultilevel"/>
    <w:tmpl w:val="6D327E2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81345C4"/>
    <w:multiLevelType w:val="hybridMultilevel"/>
    <w:tmpl w:val="66426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8441CB4"/>
    <w:multiLevelType w:val="hybridMultilevel"/>
    <w:tmpl w:val="A520405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87A2D3A"/>
    <w:multiLevelType w:val="multilevel"/>
    <w:tmpl w:val="0407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6">
    <w:nsid w:val="78C436B3"/>
    <w:multiLevelType w:val="hybridMultilevel"/>
    <w:tmpl w:val="686682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9C312A5"/>
    <w:multiLevelType w:val="hybridMultilevel"/>
    <w:tmpl w:val="BB32FA20"/>
    <w:lvl w:ilvl="0" w:tplc="4D5AD91C">
      <w:start w:val="100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8"/>
  </w:num>
  <w:num w:numId="3">
    <w:abstractNumId w:val="21"/>
  </w:num>
  <w:num w:numId="4">
    <w:abstractNumId w:val="9"/>
  </w:num>
  <w:num w:numId="5">
    <w:abstractNumId w:val="24"/>
  </w:num>
  <w:num w:numId="6">
    <w:abstractNumId w:val="13"/>
  </w:num>
  <w:num w:numId="7">
    <w:abstractNumId w:val="16"/>
  </w:num>
  <w:num w:numId="8">
    <w:abstractNumId w:val="5"/>
  </w:num>
  <w:num w:numId="9">
    <w:abstractNumId w:val="23"/>
  </w:num>
  <w:num w:numId="10">
    <w:abstractNumId w:val="12"/>
  </w:num>
  <w:num w:numId="11">
    <w:abstractNumId w:val="36"/>
  </w:num>
  <w:num w:numId="12">
    <w:abstractNumId w:val="17"/>
  </w:num>
  <w:num w:numId="13">
    <w:abstractNumId w:val="0"/>
  </w:num>
  <w:num w:numId="14">
    <w:abstractNumId w:val="34"/>
  </w:num>
  <w:num w:numId="15">
    <w:abstractNumId w:val="30"/>
  </w:num>
  <w:num w:numId="16">
    <w:abstractNumId w:val="19"/>
  </w:num>
  <w:num w:numId="17">
    <w:abstractNumId w:val="2"/>
  </w:num>
  <w:num w:numId="18">
    <w:abstractNumId w:val="29"/>
  </w:num>
  <w:num w:numId="19">
    <w:abstractNumId w:val="3"/>
  </w:num>
  <w:num w:numId="20">
    <w:abstractNumId w:val="28"/>
  </w:num>
  <w:num w:numId="21">
    <w:abstractNumId w:val="1"/>
  </w:num>
  <w:num w:numId="22">
    <w:abstractNumId w:val="7"/>
  </w:num>
  <w:num w:numId="23">
    <w:abstractNumId w:val="11"/>
  </w:num>
  <w:num w:numId="24">
    <w:abstractNumId w:val="22"/>
  </w:num>
  <w:num w:numId="25">
    <w:abstractNumId w:val="26"/>
  </w:num>
  <w:num w:numId="26">
    <w:abstractNumId w:val="10"/>
  </w:num>
  <w:num w:numId="27">
    <w:abstractNumId w:val="32"/>
  </w:num>
  <w:num w:numId="28">
    <w:abstractNumId w:val="33"/>
  </w:num>
  <w:num w:numId="29">
    <w:abstractNumId w:val="18"/>
  </w:num>
  <w:num w:numId="30">
    <w:abstractNumId w:val="14"/>
  </w:num>
  <w:num w:numId="31">
    <w:abstractNumId w:val="27"/>
  </w:num>
  <w:num w:numId="32">
    <w:abstractNumId w:val="4"/>
  </w:num>
  <w:num w:numId="33">
    <w:abstractNumId w:val="15"/>
  </w:num>
  <w:num w:numId="34">
    <w:abstractNumId w:val="6"/>
  </w:num>
  <w:num w:numId="35">
    <w:abstractNumId w:val="37"/>
  </w:num>
  <w:num w:numId="36">
    <w:abstractNumId w:val="20"/>
  </w:num>
  <w:num w:numId="37">
    <w:abstractNumId w:val="25"/>
  </w:num>
  <w:num w:numId="38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5424"/>
  <w:defaultTabStop w:val="720"/>
  <w:hyphenationZone w:val="425"/>
  <w:drawingGridHorizontalSpacing w:val="181"/>
  <w:drawingGridVerticalSpacing w:val="181"/>
  <w:doNotUseMarginsForDrawingGridOrigin/>
  <w:drawingGridHorizontalOrigin w:val="1418"/>
  <w:drawingGridVerticalOrigin w:val="2552"/>
  <w:noPunctuationKerning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/>
  <w:rsids>
    <w:rsidRoot w:val="007F7C2B"/>
    <w:rsid w:val="00000C22"/>
    <w:rsid w:val="000015E4"/>
    <w:rsid w:val="000040E0"/>
    <w:rsid w:val="00005BA4"/>
    <w:rsid w:val="00010DF1"/>
    <w:rsid w:val="0001239A"/>
    <w:rsid w:val="00015F66"/>
    <w:rsid w:val="00016591"/>
    <w:rsid w:val="000223C4"/>
    <w:rsid w:val="00024531"/>
    <w:rsid w:val="00024D1F"/>
    <w:rsid w:val="000251EE"/>
    <w:rsid w:val="00025D17"/>
    <w:rsid w:val="00030363"/>
    <w:rsid w:val="00031167"/>
    <w:rsid w:val="000322F5"/>
    <w:rsid w:val="000352C8"/>
    <w:rsid w:val="000368FB"/>
    <w:rsid w:val="00037630"/>
    <w:rsid w:val="000457D7"/>
    <w:rsid w:val="000476C0"/>
    <w:rsid w:val="0005725D"/>
    <w:rsid w:val="00057DF6"/>
    <w:rsid w:val="0006146F"/>
    <w:rsid w:val="0006158E"/>
    <w:rsid w:val="00063F30"/>
    <w:rsid w:val="00064939"/>
    <w:rsid w:val="00065085"/>
    <w:rsid w:val="00066095"/>
    <w:rsid w:val="000673AF"/>
    <w:rsid w:val="0007042D"/>
    <w:rsid w:val="000708CB"/>
    <w:rsid w:val="00072B49"/>
    <w:rsid w:val="00072DE6"/>
    <w:rsid w:val="00073AC8"/>
    <w:rsid w:val="00073B65"/>
    <w:rsid w:val="00074530"/>
    <w:rsid w:val="000765BB"/>
    <w:rsid w:val="00076DB5"/>
    <w:rsid w:val="000773D4"/>
    <w:rsid w:val="0007760B"/>
    <w:rsid w:val="0007791A"/>
    <w:rsid w:val="00083CEC"/>
    <w:rsid w:val="00084D25"/>
    <w:rsid w:val="0008594B"/>
    <w:rsid w:val="000900B7"/>
    <w:rsid w:val="000904B3"/>
    <w:rsid w:val="000931C4"/>
    <w:rsid w:val="00094AEB"/>
    <w:rsid w:val="00096F94"/>
    <w:rsid w:val="000A06A9"/>
    <w:rsid w:val="000A2F70"/>
    <w:rsid w:val="000A3B1F"/>
    <w:rsid w:val="000A4243"/>
    <w:rsid w:val="000A4782"/>
    <w:rsid w:val="000A6BF4"/>
    <w:rsid w:val="000B1E29"/>
    <w:rsid w:val="000B2B0D"/>
    <w:rsid w:val="000B473B"/>
    <w:rsid w:val="000B47BD"/>
    <w:rsid w:val="000B7C38"/>
    <w:rsid w:val="000B7ED1"/>
    <w:rsid w:val="000C09CF"/>
    <w:rsid w:val="000C0E0C"/>
    <w:rsid w:val="000C279A"/>
    <w:rsid w:val="000C2DFB"/>
    <w:rsid w:val="000D0CDF"/>
    <w:rsid w:val="000D14A3"/>
    <w:rsid w:val="000D273A"/>
    <w:rsid w:val="000D321B"/>
    <w:rsid w:val="000D3FE3"/>
    <w:rsid w:val="000D50B4"/>
    <w:rsid w:val="000E0266"/>
    <w:rsid w:val="000E2812"/>
    <w:rsid w:val="000F0A26"/>
    <w:rsid w:val="000F2379"/>
    <w:rsid w:val="000F239F"/>
    <w:rsid w:val="000F27D8"/>
    <w:rsid w:val="000F2860"/>
    <w:rsid w:val="000F36FA"/>
    <w:rsid w:val="000F4755"/>
    <w:rsid w:val="000F6CA7"/>
    <w:rsid w:val="00100239"/>
    <w:rsid w:val="00100EAD"/>
    <w:rsid w:val="00101154"/>
    <w:rsid w:val="00103874"/>
    <w:rsid w:val="00107234"/>
    <w:rsid w:val="00107EB0"/>
    <w:rsid w:val="0011463D"/>
    <w:rsid w:val="0012022C"/>
    <w:rsid w:val="00120322"/>
    <w:rsid w:val="00120AEA"/>
    <w:rsid w:val="00121825"/>
    <w:rsid w:val="00122CD1"/>
    <w:rsid w:val="00124468"/>
    <w:rsid w:val="00125A23"/>
    <w:rsid w:val="00126BDB"/>
    <w:rsid w:val="00126E9E"/>
    <w:rsid w:val="001357AC"/>
    <w:rsid w:val="001370DE"/>
    <w:rsid w:val="001377E1"/>
    <w:rsid w:val="001402FA"/>
    <w:rsid w:val="00140D49"/>
    <w:rsid w:val="00141584"/>
    <w:rsid w:val="00141B4F"/>
    <w:rsid w:val="00141D03"/>
    <w:rsid w:val="001432AF"/>
    <w:rsid w:val="00145700"/>
    <w:rsid w:val="0014720A"/>
    <w:rsid w:val="0015009A"/>
    <w:rsid w:val="00150745"/>
    <w:rsid w:val="00151116"/>
    <w:rsid w:val="00151123"/>
    <w:rsid w:val="001529C9"/>
    <w:rsid w:val="001532FF"/>
    <w:rsid w:val="0015368E"/>
    <w:rsid w:val="001550EB"/>
    <w:rsid w:val="001566D5"/>
    <w:rsid w:val="00157088"/>
    <w:rsid w:val="00161368"/>
    <w:rsid w:val="001629CD"/>
    <w:rsid w:val="00163746"/>
    <w:rsid w:val="00164DE8"/>
    <w:rsid w:val="00166ED4"/>
    <w:rsid w:val="00170325"/>
    <w:rsid w:val="001717A0"/>
    <w:rsid w:val="0017232D"/>
    <w:rsid w:val="00174107"/>
    <w:rsid w:val="00176628"/>
    <w:rsid w:val="00176B5B"/>
    <w:rsid w:val="001778ED"/>
    <w:rsid w:val="00183AD0"/>
    <w:rsid w:val="00184E64"/>
    <w:rsid w:val="00185321"/>
    <w:rsid w:val="001871D0"/>
    <w:rsid w:val="00190DA9"/>
    <w:rsid w:val="00191504"/>
    <w:rsid w:val="00191F1C"/>
    <w:rsid w:val="00192844"/>
    <w:rsid w:val="0019341F"/>
    <w:rsid w:val="00194B33"/>
    <w:rsid w:val="00194E36"/>
    <w:rsid w:val="00194E3E"/>
    <w:rsid w:val="001963AE"/>
    <w:rsid w:val="001A02BA"/>
    <w:rsid w:val="001A2AB9"/>
    <w:rsid w:val="001A3C69"/>
    <w:rsid w:val="001A62EB"/>
    <w:rsid w:val="001A785B"/>
    <w:rsid w:val="001A7BB7"/>
    <w:rsid w:val="001A7BDB"/>
    <w:rsid w:val="001B1FFD"/>
    <w:rsid w:val="001B24D6"/>
    <w:rsid w:val="001B2E0E"/>
    <w:rsid w:val="001B478C"/>
    <w:rsid w:val="001B63FA"/>
    <w:rsid w:val="001B66E8"/>
    <w:rsid w:val="001B70F1"/>
    <w:rsid w:val="001B724B"/>
    <w:rsid w:val="001C2B26"/>
    <w:rsid w:val="001C73E6"/>
    <w:rsid w:val="001D0A14"/>
    <w:rsid w:val="001D1726"/>
    <w:rsid w:val="001D3D16"/>
    <w:rsid w:val="001D3D91"/>
    <w:rsid w:val="001D5D11"/>
    <w:rsid w:val="001D775D"/>
    <w:rsid w:val="001D7AE2"/>
    <w:rsid w:val="001E1EB9"/>
    <w:rsid w:val="001E1ED2"/>
    <w:rsid w:val="001E1FD9"/>
    <w:rsid w:val="001E2836"/>
    <w:rsid w:val="001E625B"/>
    <w:rsid w:val="001E70C0"/>
    <w:rsid w:val="001E7AFA"/>
    <w:rsid w:val="001F0607"/>
    <w:rsid w:val="001F2F9C"/>
    <w:rsid w:val="001F4501"/>
    <w:rsid w:val="001F6A44"/>
    <w:rsid w:val="001F6FCD"/>
    <w:rsid w:val="0020125E"/>
    <w:rsid w:val="002046D6"/>
    <w:rsid w:val="002056EC"/>
    <w:rsid w:val="002058E3"/>
    <w:rsid w:val="00205D87"/>
    <w:rsid w:val="00206107"/>
    <w:rsid w:val="00206ADC"/>
    <w:rsid w:val="00212D77"/>
    <w:rsid w:val="00215F7D"/>
    <w:rsid w:val="00217920"/>
    <w:rsid w:val="002212BC"/>
    <w:rsid w:val="00222893"/>
    <w:rsid w:val="0022681D"/>
    <w:rsid w:val="002268E5"/>
    <w:rsid w:val="002304C1"/>
    <w:rsid w:val="0023241C"/>
    <w:rsid w:val="002349EA"/>
    <w:rsid w:val="002360F9"/>
    <w:rsid w:val="002372A7"/>
    <w:rsid w:val="00243342"/>
    <w:rsid w:val="0024357E"/>
    <w:rsid w:val="00246639"/>
    <w:rsid w:val="0025095D"/>
    <w:rsid w:val="002518A2"/>
    <w:rsid w:val="002528AB"/>
    <w:rsid w:val="00252BB2"/>
    <w:rsid w:val="00253F35"/>
    <w:rsid w:val="00255352"/>
    <w:rsid w:val="0025574A"/>
    <w:rsid w:val="00255B14"/>
    <w:rsid w:val="00255FAB"/>
    <w:rsid w:val="002574A4"/>
    <w:rsid w:val="002623E6"/>
    <w:rsid w:val="002633B4"/>
    <w:rsid w:val="00265855"/>
    <w:rsid w:val="00267968"/>
    <w:rsid w:val="00270768"/>
    <w:rsid w:val="002716EC"/>
    <w:rsid w:val="00272218"/>
    <w:rsid w:val="002801C7"/>
    <w:rsid w:val="0028229F"/>
    <w:rsid w:val="002856EB"/>
    <w:rsid w:val="002878DF"/>
    <w:rsid w:val="00287B6E"/>
    <w:rsid w:val="0029073F"/>
    <w:rsid w:val="00290B87"/>
    <w:rsid w:val="00291ACC"/>
    <w:rsid w:val="00292958"/>
    <w:rsid w:val="00292C49"/>
    <w:rsid w:val="00294270"/>
    <w:rsid w:val="002955F7"/>
    <w:rsid w:val="00297D67"/>
    <w:rsid w:val="002A0810"/>
    <w:rsid w:val="002A0E48"/>
    <w:rsid w:val="002A19E1"/>
    <w:rsid w:val="002A29BA"/>
    <w:rsid w:val="002A560B"/>
    <w:rsid w:val="002A6293"/>
    <w:rsid w:val="002A6736"/>
    <w:rsid w:val="002A7E6C"/>
    <w:rsid w:val="002B1F25"/>
    <w:rsid w:val="002B22F7"/>
    <w:rsid w:val="002B50F7"/>
    <w:rsid w:val="002B6A25"/>
    <w:rsid w:val="002B7048"/>
    <w:rsid w:val="002B77BD"/>
    <w:rsid w:val="002C1217"/>
    <w:rsid w:val="002C1A71"/>
    <w:rsid w:val="002C3B72"/>
    <w:rsid w:val="002C41E1"/>
    <w:rsid w:val="002C4E8E"/>
    <w:rsid w:val="002C5E06"/>
    <w:rsid w:val="002C6AF6"/>
    <w:rsid w:val="002C79F1"/>
    <w:rsid w:val="002D1CC4"/>
    <w:rsid w:val="002D78B6"/>
    <w:rsid w:val="002E0651"/>
    <w:rsid w:val="002E0AF0"/>
    <w:rsid w:val="002E225F"/>
    <w:rsid w:val="002E2EE7"/>
    <w:rsid w:val="002E5F1E"/>
    <w:rsid w:val="002E643E"/>
    <w:rsid w:val="002F0538"/>
    <w:rsid w:val="002F0D9E"/>
    <w:rsid w:val="002F6989"/>
    <w:rsid w:val="0030061E"/>
    <w:rsid w:val="00303A84"/>
    <w:rsid w:val="0030576D"/>
    <w:rsid w:val="00307257"/>
    <w:rsid w:val="00307D5D"/>
    <w:rsid w:val="003128FA"/>
    <w:rsid w:val="003148EA"/>
    <w:rsid w:val="00316319"/>
    <w:rsid w:val="00316391"/>
    <w:rsid w:val="003254C3"/>
    <w:rsid w:val="00325611"/>
    <w:rsid w:val="00332DD2"/>
    <w:rsid w:val="00334697"/>
    <w:rsid w:val="00340172"/>
    <w:rsid w:val="003402EE"/>
    <w:rsid w:val="00343ED2"/>
    <w:rsid w:val="00345503"/>
    <w:rsid w:val="0034565D"/>
    <w:rsid w:val="0034608C"/>
    <w:rsid w:val="0035067C"/>
    <w:rsid w:val="00351507"/>
    <w:rsid w:val="00351971"/>
    <w:rsid w:val="00352D97"/>
    <w:rsid w:val="00354410"/>
    <w:rsid w:val="00354EE2"/>
    <w:rsid w:val="00355E5E"/>
    <w:rsid w:val="003615AC"/>
    <w:rsid w:val="00361C47"/>
    <w:rsid w:val="00361CD1"/>
    <w:rsid w:val="00362344"/>
    <w:rsid w:val="00362D90"/>
    <w:rsid w:val="00363904"/>
    <w:rsid w:val="00363CCA"/>
    <w:rsid w:val="00370168"/>
    <w:rsid w:val="00371B67"/>
    <w:rsid w:val="00375913"/>
    <w:rsid w:val="00376205"/>
    <w:rsid w:val="003764D7"/>
    <w:rsid w:val="00377D17"/>
    <w:rsid w:val="00377ECD"/>
    <w:rsid w:val="00380A98"/>
    <w:rsid w:val="00381A61"/>
    <w:rsid w:val="00382079"/>
    <w:rsid w:val="00383394"/>
    <w:rsid w:val="003834D7"/>
    <w:rsid w:val="00383DB9"/>
    <w:rsid w:val="00386A1A"/>
    <w:rsid w:val="00386AD2"/>
    <w:rsid w:val="00391232"/>
    <w:rsid w:val="00391596"/>
    <w:rsid w:val="00393CDB"/>
    <w:rsid w:val="003946C2"/>
    <w:rsid w:val="00394730"/>
    <w:rsid w:val="00394CE4"/>
    <w:rsid w:val="0039716C"/>
    <w:rsid w:val="003A00C7"/>
    <w:rsid w:val="003A176B"/>
    <w:rsid w:val="003A2895"/>
    <w:rsid w:val="003A37E7"/>
    <w:rsid w:val="003A3E05"/>
    <w:rsid w:val="003A4FA2"/>
    <w:rsid w:val="003A5B0C"/>
    <w:rsid w:val="003A741D"/>
    <w:rsid w:val="003A79FC"/>
    <w:rsid w:val="003B0303"/>
    <w:rsid w:val="003B3AC6"/>
    <w:rsid w:val="003B3FCB"/>
    <w:rsid w:val="003C1520"/>
    <w:rsid w:val="003C2264"/>
    <w:rsid w:val="003C2B9F"/>
    <w:rsid w:val="003C2E17"/>
    <w:rsid w:val="003C42B2"/>
    <w:rsid w:val="003D0B7C"/>
    <w:rsid w:val="003D232D"/>
    <w:rsid w:val="003D4BC4"/>
    <w:rsid w:val="003D5D3A"/>
    <w:rsid w:val="003D6E7F"/>
    <w:rsid w:val="003D76A7"/>
    <w:rsid w:val="003E0603"/>
    <w:rsid w:val="003E1B7C"/>
    <w:rsid w:val="003E2A28"/>
    <w:rsid w:val="003E4C7C"/>
    <w:rsid w:val="003E5FA4"/>
    <w:rsid w:val="003E679B"/>
    <w:rsid w:val="003F1085"/>
    <w:rsid w:val="003F2D41"/>
    <w:rsid w:val="00401B81"/>
    <w:rsid w:val="00403429"/>
    <w:rsid w:val="00404566"/>
    <w:rsid w:val="00405AAE"/>
    <w:rsid w:val="00407531"/>
    <w:rsid w:val="004075E0"/>
    <w:rsid w:val="00410041"/>
    <w:rsid w:val="00411A28"/>
    <w:rsid w:val="00414531"/>
    <w:rsid w:val="004165BC"/>
    <w:rsid w:val="004235FA"/>
    <w:rsid w:val="00424EB9"/>
    <w:rsid w:val="00425FDA"/>
    <w:rsid w:val="004270A9"/>
    <w:rsid w:val="004304A2"/>
    <w:rsid w:val="00432F4B"/>
    <w:rsid w:val="00433FC3"/>
    <w:rsid w:val="0043403A"/>
    <w:rsid w:val="004346BC"/>
    <w:rsid w:val="0043563A"/>
    <w:rsid w:val="004361E6"/>
    <w:rsid w:val="004439A1"/>
    <w:rsid w:val="00451E4B"/>
    <w:rsid w:val="00455531"/>
    <w:rsid w:val="004557D5"/>
    <w:rsid w:val="00455EFF"/>
    <w:rsid w:val="00461CC3"/>
    <w:rsid w:val="00463017"/>
    <w:rsid w:val="004639B7"/>
    <w:rsid w:val="00463CD4"/>
    <w:rsid w:val="004660AB"/>
    <w:rsid w:val="0046650D"/>
    <w:rsid w:val="00467C0E"/>
    <w:rsid w:val="00473116"/>
    <w:rsid w:val="00473BC0"/>
    <w:rsid w:val="00474177"/>
    <w:rsid w:val="004752D2"/>
    <w:rsid w:val="004758D0"/>
    <w:rsid w:val="004766A2"/>
    <w:rsid w:val="00481119"/>
    <w:rsid w:val="00483654"/>
    <w:rsid w:val="0048426A"/>
    <w:rsid w:val="00492FCA"/>
    <w:rsid w:val="004945E7"/>
    <w:rsid w:val="00497FBB"/>
    <w:rsid w:val="004A042D"/>
    <w:rsid w:val="004A08A8"/>
    <w:rsid w:val="004A0EF2"/>
    <w:rsid w:val="004A11B0"/>
    <w:rsid w:val="004A156D"/>
    <w:rsid w:val="004A44DF"/>
    <w:rsid w:val="004A5189"/>
    <w:rsid w:val="004A5E49"/>
    <w:rsid w:val="004B0024"/>
    <w:rsid w:val="004B32E3"/>
    <w:rsid w:val="004B40E5"/>
    <w:rsid w:val="004C0A46"/>
    <w:rsid w:val="004C15FB"/>
    <w:rsid w:val="004C19FC"/>
    <w:rsid w:val="004C33F2"/>
    <w:rsid w:val="004C3769"/>
    <w:rsid w:val="004C4763"/>
    <w:rsid w:val="004C4D4F"/>
    <w:rsid w:val="004C6B16"/>
    <w:rsid w:val="004D0DBC"/>
    <w:rsid w:val="004D0EE2"/>
    <w:rsid w:val="004D47EB"/>
    <w:rsid w:val="004E01A8"/>
    <w:rsid w:val="004E1670"/>
    <w:rsid w:val="004E23A7"/>
    <w:rsid w:val="004E410A"/>
    <w:rsid w:val="004E5EFD"/>
    <w:rsid w:val="004E6C7F"/>
    <w:rsid w:val="004E7D0B"/>
    <w:rsid w:val="004F00C1"/>
    <w:rsid w:val="004F0C47"/>
    <w:rsid w:val="004F3A4D"/>
    <w:rsid w:val="004F3A7B"/>
    <w:rsid w:val="004F5E18"/>
    <w:rsid w:val="004F7A85"/>
    <w:rsid w:val="004F7B24"/>
    <w:rsid w:val="00500FE9"/>
    <w:rsid w:val="00504946"/>
    <w:rsid w:val="00505224"/>
    <w:rsid w:val="00505861"/>
    <w:rsid w:val="00514A3C"/>
    <w:rsid w:val="00514C50"/>
    <w:rsid w:val="005151C6"/>
    <w:rsid w:val="0051534D"/>
    <w:rsid w:val="00515837"/>
    <w:rsid w:val="00515AC3"/>
    <w:rsid w:val="005165F8"/>
    <w:rsid w:val="00516C70"/>
    <w:rsid w:val="0051758A"/>
    <w:rsid w:val="00522770"/>
    <w:rsid w:val="00522EB1"/>
    <w:rsid w:val="0052410F"/>
    <w:rsid w:val="005257A0"/>
    <w:rsid w:val="005276A8"/>
    <w:rsid w:val="00531302"/>
    <w:rsid w:val="00531A8E"/>
    <w:rsid w:val="00533B9D"/>
    <w:rsid w:val="0053540E"/>
    <w:rsid w:val="005361A8"/>
    <w:rsid w:val="0053636D"/>
    <w:rsid w:val="00537240"/>
    <w:rsid w:val="00540C1F"/>
    <w:rsid w:val="0054128C"/>
    <w:rsid w:val="00541415"/>
    <w:rsid w:val="005428D8"/>
    <w:rsid w:val="0054380B"/>
    <w:rsid w:val="005451D8"/>
    <w:rsid w:val="005462D2"/>
    <w:rsid w:val="00546A7A"/>
    <w:rsid w:val="00550975"/>
    <w:rsid w:val="00553AC3"/>
    <w:rsid w:val="005563DA"/>
    <w:rsid w:val="00561D9E"/>
    <w:rsid w:val="005642D2"/>
    <w:rsid w:val="00564AF1"/>
    <w:rsid w:val="00570335"/>
    <w:rsid w:val="00572029"/>
    <w:rsid w:val="005727C6"/>
    <w:rsid w:val="00572CFA"/>
    <w:rsid w:val="00574722"/>
    <w:rsid w:val="00574B8D"/>
    <w:rsid w:val="00575C30"/>
    <w:rsid w:val="005767F1"/>
    <w:rsid w:val="005800B8"/>
    <w:rsid w:val="00580526"/>
    <w:rsid w:val="00582E69"/>
    <w:rsid w:val="00583FDC"/>
    <w:rsid w:val="00585259"/>
    <w:rsid w:val="005861CF"/>
    <w:rsid w:val="0058680D"/>
    <w:rsid w:val="00586E94"/>
    <w:rsid w:val="00587ADB"/>
    <w:rsid w:val="0059159E"/>
    <w:rsid w:val="00593D62"/>
    <w:rsid w:val="00594152"/>
    <w:rsid w:val="0059444E"/>
    <w:rsid w:val="00594A33"/>
    <w:rsid w:val="005965EE"/>
    <w:rsid w:val="005A1EA6"/>
    <w:rsid w:val="005A2CBF"/>
    <w:rsid w:val="005A3841"/>
    <w:rsid w:val="005A6B2A"/>
    <w:rsid w:val="005A7AB5"/>
    <w:rsid w:val="005B0295"/>
    <w:rsid w:val="005B254A"/>
    <w:rsid w:val="005B36C0"/>
    <w:rsid w:val="005B3E73"/>
    <w:rsid w:val="005B5705"/>
    <w:rsid w:val="005B7476"/>
    <w:rsid w:val="005C05EF"/>
    <w:rsid w:val="005C128A"/>
    <w:rsid w:val="005C38D5"/>
    <w:rsid w:val="005C3A77"/>
    <w:rsid w:val="005C418B"/>
    <w:rsid w:val="005C4ED3"/>
    <w:rsid w:val="005C6539"/>
    <w:rsid w:val="005D1FCD"/>
    <w:rsid w:val="005D2855"/>
    <w:rsid w:val="005D2AF9"/>
    <w:rsid w:val="005D41F5"/>
    <w:rsid w:val="005D4F0F"/>
    <w:rsid w:val="005D590E"/>
    <w:rsid w:val="005D7E51"/>
    <w:rsid w:val="005E1BA3"/>
    <w:rsid w:val="005F4E67"/>
    <w:rsid w:val="005F53FC"/>
    <w:rsid w:val="005F58ED"/>
    <w:rsid w:val="005F62A8"/>
    <w:rsid w:val="00603B07"/>
    <w:rsid w:val="00605ED4"/>
    <w:rsid w:val="0061035D"/>
    <w:rsid w:val="0061231B"/>
    <w:rsid w:val="00613EB4"/>
    <w:rsid w:val="006174CA"/>
    <w:rsid w:val="006179D6"/>
    <w:rsid w:val="00617C19"/>
    <w:rsid w:val="00620171"/>
    <w:rsid w:val="006211DD"/>
    <w:rsid w:val="00624DE9"/>
    <w:rsid w:val="006259A0"/>
    <w:rsid w:val="0062625F"/>
    <w:rsid w:val="0062650A"/>
    <w:rsid w:val="0062679B"/>
    <w:rsid w:val="00626A22"/>
    <w:rsid w:val="00630B26"/>
    <w:rsid w:val="00634611"/>
    <w:rsid w:val="00634F9D"/>
    <w:rsid w:val="00635F78"/>
    <w:rsid w:val="0063637D"/>
    <w:rsid w:val="0063757E"/>
    <w:rsid w:val="00637B1D"/>
    <w:rsid w:val="00640377"/>
    <w:rsid w:val="00640D0F"/>
    <w:rsid w:val="00641955"/>
    <w:rsid w:val="00642153"/>
    <w:rsid w:val="00642456"/>
    <w:rsid w:val="00644DBE"/>
    <w:rsid w:val="006459F5"/>
    <w:rsid w:val="00650E2C"/>
    <w:rsid w:val="006542E6"/>
    <w:rsid w:val="00656552"/>
    <w:rsid w:val="006568C4"/>
    <w:rsid w:val="00660020"/>
    <w:rsid w:val="00663E06"/>
    <w:rsid w:val="00664E99"/>
    <w:rsid w:val="00670ABD"/>
    <w:rsid w:val="00670B5B"/>
    <w:rsid w:val="0067193B"/>
    <w:rsid w:val="00671D2D"/>
    <w:rsid w:val="00673A41"/>
    <w:rsid w:val="006748FC"/>
    <w:rsid w:val="00676BB2"/>
    <w:rsid w:val="0068054B"/>
    <w:rsid w:val="00682571"/>
    <w:rsid w:val="00682AB5"/>
    <w:rsid w:val="0068375E"/>
    <w:rsid w:val="0068454D"/>
    <w:rsid w:val="0068594E"/>
    <w:rsid w:val="00687347"/>
    <w:rsid w:val="00687D0D"/>
    <w:rsid w:val="006910AB"/>
    <w:rsid w:val="0069177E"/>
    <w:rsid w:val="00692BA8"/>
    <w:rsid w:val="00694E31"/>
    <w:rsid w:val="006A0755"/>
    <w:rsid w:val="006A180D"/>
    <w:rsid w:val="006A4220"/>
    <w:rsid w:val="006A4302"/>
    <w:rsid w:val="006A4F46"/>
    <w:rsid w:val="006B096E"/>
    <w:rsid w:val="006B2894"/>
    <w:rsid w:val="006B44CA"/>
    <w:rsid w:val="006B5B4E"/>
    <w:rsid w:val="006B626A"/>
    <w:rsid w:val="006B6F45"/>
    <w:rsid w:val="006B77B5"/>
    <w:rsid w:val="006C0704"/>
    <w:rsid w:val="006C0CAA"/>
    <w:rsid w:val="006C12AF"/>
    <w:rsid w:val="006C167B"/>
    <w:rsid w:val="006C5F56"/>
    <w:rsid w:val="006C79B0"/>
    <w:rsid w:val="006D0A56"/>
    <w:rsid w:val="006D11DF"/>
    <w:rsid w:val="006D2F3F"/>
    <w:rsid w:val="006D3434"/>
    <w:rsid w:val="006D3C43"/>
    <w:rsid w:val="006D4BCB"/>
    <w:rsid w:val="006E1201"/>
    <w:rsid w:val="006E3039"/>
    <w:rsid w:val="006E3ADA"/>
    <w:rsid w:val="006E517F"/>
    <w:rsid w:val="006E6DF0"/>
    <w:rsid w:val="006F0579"/>
    <w:rsid w:val="006F11C8"/>
    <w:rsid w:val="006F1B98"/>
    <w:rsid w:val="006F2476"/>
    <w:rsid w:val="006F2751"/>
    <w:rsid w:val="006F3AAB"/>
    <w:rsid w:val="006F4ED2"/>
    <w:rsid w:val="006F5730"/>
    <w:rsid w:val="00700FC1"/>
    <w:rsid w:val="00701A8E"/>
    <w:rsid w:val="00706480"/>
    <w:rsid w:val="007107B6"/>
    <w:rsid w:val="00712E74"/>
    <w:rsid w:val="0071500E"/>
    <w:rsid w:val="007163D9"/>
    <w:rsid w:val="00717D1F"/>
    <w:rsid w:val="00721C52"/>
    <w:rsid w:val="00723211"/>
    <w:rsid w:val="00730391"/>
    <w:rsid w:val="00732305"/>
    <w:rsid w:val="00732EB4"/>
    <w:rsid w:val="007365F5"/>
    <w:rsid w:val="00743D15"/>
    <w:rsid w:val="00745872"/>
    <w:rsid w:val="0074598C"/>
    <w:rsid w:val="007468BB"/>
    <w:rsid w:val="0074784C"/>
    <w:rsid w:val="00750B70"/>
    <w:rsid w:val="00754E98"/>
    <w:rsid w:val="007556E1"/>
    <w:rsid w:val="00756B95"/>
    <w:rsid w:val="00757FC5"/>
    <w:rsid w:val="007619EF"/>
    <w:rsid w:val="00765256"/>
    <w:rsid w:val="007655AE"/>
    <w:rsid w:val="00765BFB"/>
    <w:rsid w:val="00766A36"/>
    <w:rsid w:val="00772624"/>
    <w:rsid w:val="00775107"/>
    <w:rsid w:val="0077513A"/>
    <w:rsid w:val="00776EA5"/>
    <w:rsid w:val="007779A2"/>
    <w:rsid w:val="00777C84"/>
    <w:rsid w:val="007821D4"/>
    <w:rsid w:val="00782A7A"/>
    <w:rsid w:val="00783526"/>
    <w:rsid w:val="00783739"/>
    <w:rsid w:val="00783EA1"/>
    <w:rsid w:val="007854F9"/>
    <w:rsid w:val="007906E4"/>
    <w:rsid w:val="00791810"/>
    <w:rsid w:val="007939B6"/>
    <w:rsid w:val="00793DAC"/>
    <w:rsid w:val="007950C3"/>
    <w:rsid w:val="00795DB6"/>
    <w:rsid w:val="007964FC"/>
    <w:rsid w:val="007A1A41"/>
    <w:rsid w:val="007A24AB"/>
    <w:rsid w:val="007A366C"/>
    <w:rsid w:val="007A4A33"/>
    <w:rsid w:val="007A5D72"/>
    <w:rsid w:val="007A6E32"/>
    <w:rsid w:val="007B0A25"/>
    <w:rsid w:val="007B112B"/>
    <w:rsid w:val="007B1302"/>
    <w:rsid w:val="007B15D7"/>
    <w:rsid w:val="007B1E6C"/>
    <w:rsid w:val="007B27E3"/>
    <w:rsid w:val="007B36E6"/>
    <w:rsid w:val="007B410F"/>
    <w:rsid w:val="007B70F8"/>
    <w:rsid w:val="007B758F"/>
    <w:rsid w:val="007C0B6A"/>
    <w:rsid w:val="007C1F7C"/>
    <w:rsid w:val="007C4F72"/>
    <w:rsid w:val="007C6046"/>
    <w:rsid w:val="007C6176"/>
    <w:rsid w:val="007D1247"/>
    <w:rsid w:val="007D13FB"/>
    <w:rsid w:val="007D1603"/>
    <w:rsid w:val="007D2159"/>
    <w:rsid w:val="007D251B"/>
    <w:rsid w:val="007D3940"/>
    <w:rsid w:val="007D5CC5"/>
    <w:rsid w:val="007D61F3"/>
    <w:rsid w:val="007D7393"/>
    <w:rsid w:val="007E09C2"/>
    <w:rsid w:val="007E1030"/>
    <w:rsid w:val="007E11C8"/>
    <w:rsid w:val="007E243A"/>
    <w:rsid w:val="007E2E94"/>
    <w:rsid w:val="007E45C1"/>
    <w:rsid w:val="007E48C0"/>
    <w:rsid w:val="007E5349"/>
    <w:rsid w:val="007F1B5C"/>
    <w:rsid w:val="007F5841"/>
    <w:rsid w:val="007F7C2B"/>
    <w:rsid w:val="008016CC"/>
    <w:rsid w:val="00802C3F"/>
    <w:rsid w:val="00804F92"/>
    <w:rsid w:val="008071E0"/>
    <w:rsid w:val="00807495"/>
    <w:rsid w:val="008077B8"/>
    <w:rsid w:val="008100EB"/>
    <w:rsid w:val="008122E0"/>
    <w:rsid w:val="00813E97"/>
    <w:rsid w:val="008168B4"/>
    <w:rsid w:val="008209E2"/>
    <w:rsid w:val="00821A7A"/>
    <w:rsid w:val="00822750"/>
    <w:rsid w:val="00822ED9"/>
    <w:rsid w:val="00823913"/>
    <w:rsid w:val="008261E0"/>
    <w:rsid w:val="00826274"/>
    <w:rsid w:val="0082766D"/>
    <w:rsid w:val="00830589"/>
    <w:rsid w:val="00831311"/>
    <w:rsid w:val="00835C79"/>
    <w:rsid w:val="00840198"/>
    <w:rsid w:val="00841263"/>
    <w:rsid w:val="00843C84"/>
    <w:rsid w:val="0084602A"/>
    <w:rsid w:val="00847C94"/>
    <w:rsid w:val="008507C3"/>
    <w:rsid w:val="008525A4"/>
    <w:rsid w:val="00853D71"/>
    <w:rsid w:val="008550EA"/>
    <w:rsid w:val="00856656"/>
    <w:rsid w:val="00861C28"/>
    <w:rsid w:val="00862648"/>
    <w:rsid w:val="00864773"/>
    <w:rsid w:val="008665E0"/>
    <w:rsid w:val="0086731F"/>
    <w:rsid w:val="00871F5C"/>
    <w:rsid w:val="0087423F"/>
    <w:rsid w:val="0087445F"/>
    <w:rsid w:val="008744DA"/>
    <w:rsid w:val="0087709A"/>
    <w:rsid w:val="00877AFF"/>
    <w:rsid w:val="0088226E"/>
    <w:rsid w:val="00882645"/>
    <w:rsid w:val="008826D1"/>
    <w:rsid w:val="008850B1"/>
    <w:rsid w:val="0088590F"/>
    <w:rsid w:val="00890803"/>
    <w:rsid w:val="00891799"/>
    <w:rsid w:val="0089243F"/>
    <w:rsid w:val="00892BD9"/>
    <w:rsid w:val="008938F0"/>
    <w:rsid w:val="00893CBB"/>
    <w:rsid w:val="00894E04"/>
    <w:rsid w:val="00895CCB"/>
    <w:rsid w:val="008A0D5A"/>
    <w:rsid w:val="008A0DE9"/>
    <w:rsid w:val="008A14F1"/>
    <w:rsid w:val="008A21B7"/>
    <w:rsid w:val="008A3330"/>
    <w:rsid w:val="008A378A"/>
    <w:rsid w:val="008A4675"/>
    <w:rsid w:val="008A5D3C"/>
    <w:rsid w:val="008A7A04"/>
    <w:rsid w:val="008B1A75"/>
    <w:rsid w:val="008B7FD4"/>
    <w:rsid w:val="008C1B8D"/>
    <w:rsid w:val="008C2496"/>
    <w:rsid w:val="008C24F7"/>
    <w:rsid w:val="008C3D17"/>
    <w:rsid w:val="008C3F72"/>
    <w:rsid w:val="008C3FD8"/>
    <w:rsid w:val="008C4C85"/>
    <w:rsid w:val="008C55F0"/>
    <w:rsid w:val="008C5F60"/>
    <w:rsid w:val="008C6D08"/>
    <w:rsid w:val="008C7981"/>
    <w:rsid w:val="008D111B"/>
    <w:rsid w:val="008D1E1D"/>
    <w:rsid w:val="008D3FB1"/>
    <w:rsid w:val="008D3FDC"/>
    <w:rsid w:val="008D4A9D"/>
    <w:rsid w:val="008D4ACA"/>
    <w:rsid w:val="008E01B1"/>
    <w:rsid w:val="008E371D"/>
    <w:rsid w:val="008E39AC"/>
    <w:rsid w:val="008E4118"/>
    <w:rsid w:val="008F1BC0"/>
    <w:rsid w:val="009036B6"/>
    <w:rsid w:val="009059DD"/>
    <w:rsid w:val="0090602B"/>
    <w:rsid w:val="00910DD2"/>
    <w:rsid w:val="00911B5B"/>
    <w:rsid w:val="0091218C"/>
    <w:rsid w:val="0091326C"/>
    <w:rsid w:val="00913393"/>
    <w:rsid w:val="009135E0"/>
    <w:rsid w:val="0091399C"/>
    <w:rsid w:val="009142E4"/>
    <w:rsid w:val="009175A9"/>
    <w:rsid w:val="00920215"/>
    <w:rsid w:val="00922C1A"/>
    <w:rsid w:val="00923929"/>
    <w:rsid w:val="009249D5"/>
    <w:rsid w:val="00925429"/>
    <w:rsid w:val="00926617"/>
    <w:rsid w:val="009301F9"/>
    <w:rsid w:val="0093020F"/>
    <w:rsid w:val="009309A5"/>
    <w:rsid w:val="00934241"/>
    <w:rsid w:val="009355F1"/>
    <w:rsid w:val="0093582F"/>
    <w:rsid w:val="00940151"/>
    <w:rsid w:val="009422AF"/>
    <w:rsid w:val="009446A9"/>
    <w:rsid w:val="00946116"/>
    <w:rsid w:val="009461E4"/>
    <w:rsid w:val="00947EF7"/>
    <w:rsid w:val="00950FA8"/>
    <w:rsid w:val="009541BF"/>
    <w:rsid w:val="009542CB"/>
    <w:rsid w:val="00955929"/>
    <w:rsid w:val="0095597E"/>
    <w:rsid w:val="00955FDB"/>
    <w:rsid w:val="00957FD0"/>
    <w:rsid w:val="009641AB"/>
    <w:rsid w:val="00966E67"/>
    <w:rsid w:val="00971C3F"/>
    <w:rsid w:val="00971E7C"/>
    <w:rsid w:val="00975006"/>
    <w:rsid w:val="009753D5"/>
    <w:rsid w:val="00975B82"/>
    <w:rsid w:val="00976DD3"/>
    <w:rsid w:val="00977C18"/>
    <w:rsid w:val="00980B19"/>
    <w:rsid w:val="00980B6C"/>
    <w:rsid w:val="00980BF4"/>
    <w:rsid w:val="009813FE"/>
    <w:rsid w:val="00982B10"/>
    <w:rsid w:val="009831BF"/>
    <w:rsid w:val="009834DC"/>
    <w:rsid w:val="00983649"/>
    <w:rsid w:val="00984898"/>
    <w:rsid w:val="00990210"/>
    <w:rsid w:val="009929C6"/>
    <w:rsid w:val="00992C50"/>
    <w:rsid w:val="00992DAA"/>
    <w:rsid w:val="009970ED"/>
    <w:rsid w:val="009975D6"/>
    <w:rsid w:val="00997772"/>
    <w:rsid w:val="009A00A8"/>
    <w:rsid w:val="009A0EB6"/>
    <w:rsid w:val="009A1B3F"/>
    <w:rsid w:val="009A2A80"/>
    <w:rsid w:val="009A3535"/>
    <w:rsid w:val="009A3E1E"/>
    <w:rsid w:val="009A4E03"/>
    <w:rsid w:val="009A57DD"/>
    <w:rsid w:val="009A6F24"/>
    <w:rsid w:val="009A7720"/>
    <w:rsid w:val="009A79E7"/>
    <w:rsid w:val="009B482F"/>
    <w:rsid w:val="009B62A2"/>
    <w:rsid w:val="009B6BB9"/>
    <w:rsid w:val="009B79A2"/>
    <w:rsid w:val="009C1752"/>
    <w:rsid w:val="009C179C"/>
    <w:rsid w:val="009C38B5"/>
    <w:rsid w:val="009C4886"/>
    <w:rsid w:val="009C6478"/>
    <w:rsid w:val="009C7141"/>
    <w:rsid w:val="009D134C"/>
    <w:rsid w:val="009D17FB"/>
    <w:rsid w:val="009D2425"/>
    <w:rsid w:val="009D4DED"/>
    <w:rsid w:val="009E125B"/>
    <w:rsid w:val="009E3BD4"/>
    <w:rsid w:val="009E402C"/>
    <w:rsid w:val="009F0559"/>
    <w:rsid w:val="009F1526"/>
    <w:rsid w:val="009F1700"/>
    <w:rsid w:val="009F2821"/>
    <w:rsid w:val="009F28CC"/>
    <w:rsid w:val="009F502C"/>
    <w:rsid w:val="009F60D3"/>
    <w:rsid w:val="009F62B0"/>
    <w:rsid w:val="009F780B"/>
    <w:rsid w:val="009F7BD2"/>
    <w:rsid w:val="00A0387C"/>
    <w:rsid w:val="00A100A2"/>
    <w:rsid w:val="00A122CD"/>
    <w:rsid w:val="00A1308C"/>
    <w:rsid w:val="00A1632E"/>
    <w:rsid w:val="00A17DD2"/>
    <w:rsid w:val="00A223B0"/>
    <w:rsid w:val="00A22986"/>
    <w:rsid w:val="00A23318"/>
    <w:rsid w:val="00A247B8"/>
    <w:rsid w:val="00A25681"/>
    <w:rsid w:val="00A25A41"/>
    <w:rsid w:val="00A262A3"/>
    <w:rsid w:val="00A2689F"/>
    <w:rsid w:val="00A31F89"/>
    <w:rsid w:val="00A360C9"/>
    <w:rsid w:val="00A4043A"/>
    <w:rsid w:val="00A4243D"/>
    <w:rsid w:val="00A4383A"/>
    <w:rsid w:val="00A45A75"/>
    <w:rsid w:val="00A4631F"/>
    <w:rsid w:val="00A557D0"/>
    <w:rsid w:val="00A56DFD"/>
    <w:rsid w:val="00A612DE"/>
    <w:rsid w:val="00A62EEB"/>
    <w:rsid w:val="00A64F63"/>
    <w:rsid w:val="00A709F3"/>
    <w:rsid w:val="00A7485F"/>
    <w:rsid w:val="00A74D13"/>
    <w:rsid w:val="00A7570F"/>
    <w:rsid w:val="00A758AD"/>
    <w:rsid w:val="00A76111"/>
    <w:rsid w:val="00A76A56"/>
    <w:rsid w:val="00A76D15"/>
    <w:rsid w:val="00A80792"/>
    <w:rsid w:val="00A80CDE"/>
    <w:rsid w:val="00A829A0"/>
    <w:rsid w:val="00A82F91"/>
    <w:rsid w:val="00A833FC"/>
    <w:rsid w:val="00A90AA6"/>
    <w:rsid w:val="00A93F5D"/>
    <w:rsid w:val="00A957C5"/>
    <w:rsid w:val="00AA0C71"/>
    <w:rsid w:val="00AA1120"/>
    <w:rsid w:val="00AA2AE8"/>
    <w:rsid w:val="00AA2FB3"/>
    <w:rsid w:val="00AA4BB9"/>
    <w:rsid w:val="00AA721F"/>
    <w:rsid w:val="00AA7C10"/>
    <w:rsid w:val="00AB2254"/>
    <w:rsid w:val="00AB3EF5"/>
    <w:rsid w:val="00AB43C4"/>
    <w:rsid w:val="00AB4CCF"/>
    <w:rsid w:val="00AB5699"/>
    <w:rsid w:val="00AC1465"/>
    <w:rsid w:val="00AC5023"/>
    <w:rsid w:val="00AC6A9C"/>
    <w:rsid w:val="00AC719C"/>
    <w:rsid w:val="00AC7D79"/>
    <w:rsid w:val="00AD34E7"/>
    <w:rsid w:val="00AD4738"/>
    <w:rsid w:val="00AD5E41"/>
    <w:rsid w:val="00AD6BC5"/>
    <w:rsid w:val="00AE15CC"/>
    <w:rsid w:val="00AE3D60"/>
    <w:rsid w:val="00AE540C"/>
    <w:rsid w:val="00AE5553"/>
    <w:rsid w:val="00AE56B8"/>
    <w:rsid w:val="00AE68AC"/>
    <w:rsid w:val="00AE7F5E"/>
    <w:rsid w:val="00AF032B"/>
    <w:rsid w:val="00AF0FDF"/>
    <w:rsid w:val="00AF4B4A"/>
    <w:rsid w:val="00AF583D"/>
    <w:rsid w:val="00AF5DA7"/>
    <w:rsid w:val="00AF7050"/>
    <w:rsid w:val="00AF708A"/>
    <w:rsid w:val="00B03209"/>
    <w:rsid w:val="00B038E7"/>
    <w:rsid w:val="00B05275"/>
    <w:rsid w:val="00B10489"/>
    <w:rsid w:val="00B1277A"/>
    <w:rsid w:val="00B13B0F"/>
    <w:rsid w:val="00B14C85"/>
    <w:rsid w:val="00B16C32"/>
    <w:rsid w:val="00B17C01"/>
    <w:rsid w:val="00B20E2B"/>
    <w:rsid w:val="00B224E6"/>
    <w:rsid w:val="00B244C5"/>
    <w:rsid w:val="00B247E1"/>
    <w:rsid w:val="00B25C91"/>
    <w:rsid w:val="00B31243"/>
    <w:rsid w:val="00B326A3"/>
    <w:rsid w:val="00B3336C"/>
    <w:rsid w:val="00B34B9F"/>
    <w:rsid w:val="00B3679E"/>
    <w:rsid w:val="00B433C2"/>
    <w:rsid w:val="00B43CC4"/>
    <w:rsid w:val="00B440BC"/>
    <w:rsid w:val="00B44D3A"/>
    <w:rsid w:val="00B46C60"/>
    <w:rsid w:val="00B47D67"/>
    <w:rsid w:val="00B47E93"/>
    <w:rsid w:val="00B55BF2"/>
    <w:rsid w:val="00B562B3"/>
    <w:rsid w:val="00B56D6D"/>
    <w:rsid w:val="00B578AB"/>
    <w:rsid w:val="00B57E1A"/>
    <w:rsid w:val="00B6571A"/>
    <w:rsid w:val="00B65B73"/>
    <w:rsid w:val="00B65F0A"/>
    <w:rsid w:val="00B6626B"/>
    <w:rsid w:val="00B733B6"/>
    <w:rsid w:val="00B75217"/>
    <w:rsid w:val="00B75E06"/>
    <w:rsid w:val="00B7644D"/>
    <w:rsid w:val="00B76E8F"/>
    <w:rsid w:val="00B81C8A"/>
    <w:rsid w:val="00B82C8C"/>
    <w:rsid w:val="00B84C6D"/>
    <w:rsid w:val="00B85568"/>
    <w:rsid w:val="00B85C6E"/>
    <w:rsid w:val="00B86EFF"/>
    <w:rsid w:val="00B878D2"/>
    <w:rsid w:val="00B924BD"/>
    <w:rsid w:val="00B96B6C"/>
    <w:rsid w:val="00B97397"/>
    <w:rsid w:val="00BA0B84"/>
    <w:rsid w:val="00BA38D4"/>
    <w:rsid w:val="00BA4023"/>
    <w:rsid w:val="00BA412F"/>
    <w:rsid w:val="00BA4A3F"/>
    <w:rsid w:val="00BA6027"/>
    <w:rsid w:val="00BA61F6"/>
    <w:rsid w:val="00BA622F"/>
    <w:rsid w:val="00BA7A05"/>
    <w:rsid w:val="00BB4034"/>
    <w:rsid w:val="00BB5CC5"/>
    <w:rsid w:val="00BB679D"/>
    <w:rsid w:val="00BC04A9"/>
    <w:rsid w:val="00BC18E5"/>
    <w:rsid w:val="00BC391C"/>
    <w:rsid w:val="00BC4869"/>
    <w:rsid w:val="00BC52F7"/>
    <w:rsid w:val="00BC5C0B"/>
    <w:rsid w:val="00BC6833"/>
    <w:rsid w:val="00BC7E37"/>
    <w:rsid w:val="00BD2375"/>
    <w:rsid w:val="00BD6411"/>
    <w:rsid w:val="00BE3427"/>
    <w:rsid w:val="00BE4ACB"/>
    <w:rsid w:val="00BE5823"/>
    <w:rsid w:val="00BE6351"/>
    <w:rsid w:val="00BF26CD"/>
    <w:rsid w:val="00BF2F28"/>
    <w:rsid w:val="00BF3671"/>
    <w:rsid w:val="00BF413A"/>
    <w:rsid w:val="00BF4F0B"/>
    <w:rsid w:val="00BF53C0"/>
    <w:rsid w:val="00BF57CD"/>
    <w:rsid w:val="00BF6DBB"/>
    <w:rsid w:val="00BF77F5"/>
    <w:rsid w:val="00C0235A"/>
    <w:rsid w:val="00C0412F"/>
    <w:rsid w:val="00C04FC8"/>
    <w:rsid w:val="00C05034"/>
    <w:rsid w:val="00C05D02"/>
    <w:rsid w:val="00C07526"/>
    <w:rsid w:val="00C10BC1"/>
    <w:rsid w:val="00C11C21"/>
    <w:rsid w:val="00C12591"/>
    <w:rsid w:val="00C1387C"/>
    <w:rsid w:val="00C14BA2"/>
    <w:rsid w:val="00C214B8"/>
    <w:rsid w:val="00C24743"/>
    <w:rsid w:val="00C27549"/>
    <w:rsid w:val="00C3199D"/>
    <w:rsid w:val="00C4285C"/>
    <w:rsid w:val="00C4324A"/>
    <w:rsid w:val="00C46419"/>
    <w:rsid w:val="00C46EC9"/>
    <w:rsid w:val="00C507C8"/>
    <w:rsid w:val="00C51297"/>
    <w:rsid w:val="00C51BBC"/>
    <w:rsid w:val="00C52603"/>
    <w:rsid w:val="00C54060"/>
    <w:rsid w:val="00C540FC"/>
    <w:rsid w:val="00C5451D"/>
    <w:rsid w:val="00C54DD9"/>
    <w:rsid w:val="00C54E5E"/>
    <w:rsid w:val="00C55C41"/>
    <w:rsid w:val="00C5655A"/>
    <w:rsid w:val="00C6065C"/>
    <w:rsid w:val="00C61780"/>
    <w:rsid w:val="00C700EB"/>
    <w:rsid w:val="00C70AC1"/>
    <w:rsid w:val="00C70DA8"/>
    <w:rsid w:val="00C76077"/>
    <w:rsid w:val="00C81982"/>
    <w:rsid w:val="00C82CDD"/>
    <w:rsid w:val="00C84193"/>
    <w:rsid w:val="00C841C9"/>
    <w:rsid w:val="00C845DC"/>
    <w:rsid w:val="00C846DE"/>
    <w:rsid w:val="00C85C28"/>
    <w:rsid w:val="00C87F73"/>
    <w:rsid w:val="00C9080B"/>
    <w:rsid w:val="00C91F7B"/>
    <w:rsid w:val="00C93D0B"/>
    <w:rsid w:val="00C969D7"/>
    <w:rsid w:val="00C97B3E"/>
    <w:rsid w:val="00CA0345"/>
    <w:rsid w:val="00CA0630"/>
    <w:rsid w:val="00CA269C"/>
    <w:rsid w:val="00CA375C"/>
    <w:rsid w:val="00CB005F"/>
    <w:rsid w:val="00CB0A28"/>
    <w:rsid w:val="00CB28D2"/>
    <w:rsid w:val="00CB4062"/>
    <w:rsid w:val="00CB4341"/>
    <w:rsid w:val="00CC0A2F"/>
    <w:rsid w:val="00CC2E2A"/>
    <w:rsid w:val="00CC3127"/>
    <w:rsid w:val="00CC5404"/>
    <w:rsid w:val="00CC6205"/>
    <w:rsid w:val="00CC621B"/>
    <w:rsid w:val="00CC7851"/>
    <w:rsid w:val="00CC78E2"/>
    <w:rsid w:val="00CD0497"/>
    <w:rsid w:val="00CD09D8"/>
    <w:rsid w:val="00CD1A67"/>
    <w:rsid w:val="00CD2794"/>
    <w:rsid w:val="00CD3AE0"/>
    <w:rsid w:val="00CD529C"/>
    <w:rsid w:val="00CE0996"/>
    <w:rsid w:val="00CE60CB"/>
    <w:rsid w:val="00CE716B"/>
    <w:rsid w:val="00CF1607"/>
    <w:rsid w:val="00CF21DD"/>
    <w:rsid w:val="00CF27ED"/>
    <w:rsid w:val="00CF3199"/>
    <w:rsid w:val="00CF3205"/>
    <w:rsid w:val="00CF52D3"/>
    <w:rsid w:val="00D0266C"/>
    <w:rsid w:val="00D038F8"/>
    <w:rsid w:val="00D0435B"/>
    <w:rsid w:val="00D04935"/>
    <w:rsid w:val="00D04F24"/>
    <w:rsid w:val="00D06C11"/>
    <w:rsid w:val="00D0727D"/>
    <w:rsid w:val="00D07A47"/>
    <w:rsid w:val="00D10CAC"/>
    <w:rsid w:val="00D110D4"/>
    <w:rsid w:val="00D12203"/>
    <w:rsid w:val="00D13D5D"/>
    <w:rsid w:val="00D14B04"/>
    <w:rsid w:val="00D16444"/>
    <w:rsid w:val="00D16F2B"/>
    <w:rsid w:val="00D21002"/>
    <w:rsid w:val="00D2107C"/>
    <w:rsid w:val="00D21AB4"/>
    <w:rsid w:val="00D237FF"/>
    <w:rsid w:val="00D24563"/>
    <w:rsid w:val="00D256A0"/>
    <w:rsid w:val="00D260AF"/>
    <w:rsid w:val="00D27966"/>
    <w:rsid w:val="00D27FD0"/>
    <w:rsid w:val="00D31B10"/>
    <w:rsid w:val="00D3334C"/>
    <w:rsid w:val="00D35DAE"/>
    <w:rsid w:val="00D366AC"/>
    <w:rsid w:val="00D40284"/>
    <w:rsid w:val="00D40AF7"/>
    <w:rsid w:val="00D41C66"/>
    <w:rsid w:val="00D422B8"/>
    <w:rsid w:val="00D42D17"/>
    <w:rsid w:val="00D4405D"/>
    <w:rsid w:val="00D44662"/>
    <w:rsid w:val="00D44EC2"/>
    <w:rsid w:val="00D462EA"/>
    <w:rsid w:val="00D46FAA"/>
    <w:rsid w:val="00D46FCA"/>
    <w:rsid w:val="00D53952"/>
    <w:rsid w:val="00D53AF3"/>
    <w:rsid w:val="00D54516"/>
    <w:rsid w:val="00D54F3D"/>
    <w:rsid w:val="00D5564E"/>
    <w:rsid w:val="00D5596D"/>
    <w:rsid w:val="00D568A3"/>
    <w:rsid w:val="00D61297"/>
    <w:rsid w:val="00D62E67"/>
    <w:rsid w:val="00D6558D"/>
    <w:rsid w:val="00D663D3"/>
    <w:rsid w:val="00D66C4C"/>
    <w:rsid w:val="00D70E7C"/>
    <w:rsid w:val="00D70F3F"/>
    <w:rsid w:val="00D7462E"/>
    <w:rsid w:val="00D77625"/>
    <w:rsid w:val="00D7770E"/>
    <w:rsid w:val="00D85D30"/>
    <w:rsid w:val="00D86FB8"/>
    <w:rsid w:val="00D943E8"/>
    <w:rsid w:val="00D9470E"/>
    <w:rsid w:val="00D9504F"/>
    <w:rsid w:val="00D95201"/>
    <w:rsid w:val="00DA3001"/>
    <w:rsid w:val="00DA3716"/>
    <w:rsid w:val="00DA3C5E"/>
    <w:rsid w:val="00DA459A"/>
    <w:rsid w:val="00DA4E7D"/>
    <w:rsid w:val="00DA67EB"/>
    <w:rsid w:val="00DA6993"/>
    <w:rsid w:val="00DA6F98"/>
    <w:rsid w:val="00DA734B"/>
    <w:rsid w:val="00DB039D"/>
    <w:rsid w:val="00DB1D60"/>
    <w:rsid w:val="00DB2FC8"/>
    <w:rsid w:val="00DB557B"/>
    <w:rsid w:val="00DB59D2"/>
    <w:rsid w:val="00DB6CFF"/>
    <w:rsid w:val="00DC0F56"/>
    <w:rsid w:val="00DC30D3"/>
    <w:rsid w:val="00DC3318"/>
    <w:rsid w:val="00DC3B4A"/>
    <w:rsid w:val="00DC3C3E"/>
    <w:rsid w:val="00DC6B2A"/>
    <w:rsid w:val="00DD0AA3"/>
    <w:rsid w:val="00DD36DD"/>
    <w:rsid w:val="00DD393A"/>
    <w:rsid w:val="00DD7E42"/>
    <w:rsid w:val="00DE045B"/>
    <w:rsid w:val="00DE096A"/>
    <w:rsid w:val="00DE09B4"/>
    <w:rsid w:val="00DE2E10"/>
    <w:rsid w:val="00DE545B"/>
    <w:rsid w:val="00DE5941"/>
    <w:rsid w:val="00DF01DE"/>
    <w:rsid w:val="00DF532A"/>
    <w:rsid w:val="00E003AC"/>
    <w:rsid w:val="00E01C63"/>
    <w:rsid w:val="00E02635"/>
    <w:rsid w:val="00E036DB"/>
    <w:rsid w:val="00E0389B"/>
    <w:rsid w:val="00E07EA8"/>
    <w:rsid w:val="00E109F5"/>
    <w:rsid w:val="00E13635"/>
    <w:rsid w:val="00E136AB"/>
    <w:rsid w:val="00E14489"/>
    <w:rsid w:val="00E1467D"/>
    <w:rsid w:val="00E14B14"/>
    <w:rsid w:val="00E1505D"/>
    <w:rsid w:val="00E16FD7"/>
    <w:rsid w:val="00E179FF"/>
    <w:rsid w:val="00E2096F"/>
    <w:rsid w:val="00E209AB"/>
    <w:rsid w:val="00E20E6F"/>
    <w:rsid w:val="00E20FD1"/>
    <w:rsid w:val="00E22CF5"/>
    <w:rsid w:val="00E23A6E"/>
    <w:rsid w:val="00E26A1E"/>
    <w:rsid w:val="00E276D1"/>
    <w:rsid w:val="00E30864"/>
    <w:rsid w:val="00E30BB8"/>
    <w:rsid w:val="00E352FA"/>
    <w:rsid w:val="00E36594"/>
    <w:rsid w:val="00E36F01"/>
    <w:rsid w:val="00E400D2"/>
    <w:rsid w:val="00E42DE3"/>
    <w:rsid w:val="00E43206"/>
    <w:rsid w:val="00E451D2"/>
    <w:rsid w:val="00E454A2"/>
    <w:rsid w:val="00E46FD1"/>
    <w:rsid w:val="00E5058B"/>
    <w:rsid w:val="00E50F64"/>
    <w:rsid w:val="00E51BBF"/>
    <w:rsid w:val="00E54861"/>
    <w:rsid w:val="00E563B8"/>
    <w:rsid w:val="00E56432"/>
    <w:rsid w:val="00E604C7"/>
    <w:rsid w:val="00E652BA"/>
    <w:rsid w:val="00E70D4B"/>
    <w:rsid w:val="00E7374B"/>
    <w:rsid w:val="00E76119"/>
    <w:rsid w:val="00E80C5C"/>
    <w:rsid w:val="00E81251"/>
    <w:rsid w:val="00E821B8"/>
    <w:rsid w:val="00E84A1D"/>
    <w:rsid w:val="00E84B48"/>
    <w:rsid w:val="00E861BF"/>
    <w:rsid w:val="00E863D4"/>
    <w:rsid w:val="00E90149"/>
    <w:rsid w:val="00E90514"/>
    <w:rsid w:val="00E90D17"/>
    <w:rsid w:val="00E919B8"/>
    <w:rsid w:val="00E91A0A"/>
    <w:rsid w:val="00E92FD5"/>
    <w:rsid w:val="00E94A91"/>
    <w:rsid w:val="00E9558D"/>
    <w:rsid w:val="00E95FA5"/>
    <w:rsid w:val="00EA0280"/>
    <w:rsid w:val="00EA2D49"/>
    <w:rsid w:val="00EA377C"/>
    <w:rsid w:val="00EA3B1D"/>
    <w:rsid w:val="00EA526C"/>
    <w:rsid w:val="00EA5E19"/>
    <w:rsid w:val="00EA5F4A"/>
    <w:rsid w:val="00EB0D31"/>
    <w:rsid w:val="00EB1307"/>
    <w:rsid w:val="00EB34BF"/>
    <w:rsid w:val="00EB61CF"/>
    <w:rsid w:val="00EC23A0"/>
    <w:rsid w:val="00EC3C2C"/>
    <w:rsid w:val="00EC544C"/>
    <w:rsid w:val="00EC5E00"/>
    <w:rsid w:val="00EC63C0"/>
    <w:rsid w:val="00EC77A6"/>
    <w:rsid w:val="00EC78C7"/>
    <w:rsid w:val="00EC7A4A"/>
    <w:rsid w:val="00ED0F24"/>
    <w:rsid w:val="00ED11AA"/>
    <w:rsid w:val="00ED2220"/>
    <w:rsid w:val="00ED2836"/>
    <w:rsid w:val="00ED6E61"/>
    <w:rsid w:val="00ED7347"/>
    <w:rsid w:val="00EE24F8"/>
    <w:rsid w:val="00EE3721"/>
    <w:rsid w:val="00EE68CC"/>
    <w:rsid w:val="00EF10BA"/>
    <w:rsid w:val="00EF1C3C"/>
    <w:rsid w:val="00EF2609"/>
    <w:rsid w:val="00EF47DC"/>
    <w:rsid w:val="00EF6674"/>
    <w:rsid w:val="00F015C6"/>
    <w:rsid w:val="00F02DEA"/>
    <w:rsid w:val="00F045FE"/>
    <w:rsid w:val="00F05DEF"/>
    <w:rsid w:val="00F06B5E"/>
    <w:rsid w:val="00F076A6"/>
    <w:rsid w:val="00F12020"/>
    <w:rsid w:val="00F12941"/>
    <w:rsid w:val="00F14069"/>
    <w:rsid w:val="00F140F9"/>
    <w:rsid w:val="00F14D8B"/>
    <w:rsid w:val="00F15F1C"/>
    <w:rsid w:val="00F162CE"/>
    <w:rsid w:val="00F20741"/>
    <w:rsid w:val="00F23A4C"/>
    <w:rsid w:val="00F24DEC"/>
    <w:rsid w:val="00F24F25"/>
    <w:rsid w:val="00F25031"/>
    <w:rsid w:val="00F25E2C"/>
    <w:rsid w:val="00F3073A"/>
    <w:rsid w:val="00F3136B"/>
    <w:rsid w:val="00F36D30"/>
    <w:rsid w:val="00F37C76"/>
    <w:rsid w:val="00F441A8"/>
    <w:rsid w:val="00F44466"/>
    <w:rsid w:val="00F500C7"/>
    <w:rsid w:val="00F50BEE"/>
    <w:rsid w:val="00F5219A"/>
    <w:rsid w:val="00F53D59"/>
    <w:rsid w:val="00F54B9A"/>
    <w:rsid w:val="00F579E7"/>
    <w:rsid w:val="00F633FD"/>
    <w:rsid w:val="00F63ED5"/>
    <w:rsid w:val="00F643B3"/>
    <w:rsid w:val="00F65D53"/>
    <w:rsid w:val="00F7317C"/>
    <w:rsid w:val="00F74863"/>
    <w:rsid w:val="00F76C46"/>
    <w:rsid w:val="00F7725A"/>
    <w:rsid w:val="00F8237A"/>
    <w:rsid w:val="00F83D25"/>
    <w:rsid w:val="00F87E1B"/>
    <w:rsid w:val="00F91BBC"/>
    <w:rsid w:val="00F92BF3"/>
    <w:rsid w:val="00F94310"/>
    <w:rsid w:val="00F946FC"/>
    <w:rsid w:val="00F94BB8"/>
    <w:rsid w:val="00F9522D"/>
    <w:rsid w:val="00F966AF"/>
    <w:rsid w:val="00F96A66"/>
    <w:rsid w:val="00F96E2B"/>
    <w:rsid w:val="00F9709F"/>
    <w:rsid w:val="00F97455"/>
    <w:rsid w:val="00FA4A24"/>
    <w:rsid w:val="00FA7083"/>
    <w:rsid w:val="00FA71C6"/>
    <w:rsid w:val="00FB2676"/>
    <w:rsid w:val="00FB5539"/>
    <w:rsid w:val="00FB575D"/>
    <w:rsid w:val="00FC06EC"/>
    <w:rsid w:val="00FC420A"/>
    <w:rsid w:val="00FC64EC"/>
    <w:rsid w:val="00FD0096"/>
    <w:rsid w:val="00FD0312"/>
    <w:rsid w:val="00FD0405"/>
    <w:rsid w:val="00FD1516"/>
    <w:rsid w:val="00FD1E1F"/>
    <w:rsid w:val="00FD2175"/>
    <w:rsid w:val="00FD3609"/>
    <w:rsid w:val="00FD4078"/>
    <w:rsid w:val="00FD4985"/>
    <w:rsid w:val="00FD5A8E"/>
    <w:rsid w:val="00FD6FD1"/>
    <w:rsid w:val="00FD7C8D"/>
    <w:rsid w:val="00FE140F"/>
    <w:rsid w:val="00FE1F45"/>
    <w:rsid w:val="00FE4271"/>
    <w:rsid w:val="00FE7F56"/>
    <w:rsid w:val="00FF0F1F"/>
    <w:rsid w:val="00FF5F30"/>
    <w:rsid w:val="00FF7382"/>
    <w:rsid w:val="00FF7F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01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7472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  <w:lang w:val="de-DE"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25429"/>
    <w:pPr>
      <w:keepNext/>
      <w:numPr>
        <w:numId w:val="25"/>
      </w:numPr>
      <w:tabs>
        <w:tab w:val="left" w:pos="284"/>
      </w:tabs>
      <w:outlineLvl w:val="0"/>
    </w:pPr>
    <w:rPr>
      <w:b/>
      <w:bCs/>
      <w:u w:val="single"/>
      <w:lang w:val="de-AT"/>
    </w:rPr>
  </w:style>
  <w:style w:type="paragraph" w:styleId="berschrift2">
    <w:name w:val="heading 2"/>
    <w:basedOn w:val="Standard"/>
    <w:next w:val="Standard"/>
    <w:qFormat/>
    <w:rsid w:val="00925429"/>
    <w:pPr>
      <w:keepNext/>
      <w:numPr>
        <w:ilvl w:val="1"/>
        <w:numId w:val="25"/>
      </w:numPr>
      <w:tabs>
        <w:tab w:val="left" w:pos="567"/>
      </w:tabs>
      <w:outlineLvl w:val="1"/>
    </w:pPr>
    <w:rPr>
      <w:b/>
      <w:bCs/>
      <w:lang w:val="de-AT"/>
    </w:rPr>
  </w:style>
  <w:style w:type="paragraph" w:styleId="berschrift3">
    <w:name w:val="heading 3"/>
    <w:basedOn w:val="Standard"/>
    <w:next w:val="Standard"/>
    <w:qFormat/>
    <w:rsid w:val="00925429"/>
    <w:pPr>
      <w:keepNext/>
      <w:numPr>
        <w:ilvl w:val="2"/>
        <w:numId w:val="25"/>
      </w:numPr>
      <w:tabs>
        <w:tab w:val="left" w:pos="851"/>
      </w:tabs>
      <w:outlineLvl w:val="2"/>
    </w:pPr>
    <w:rPr>
      <w:bCs/>
      <w:u w:val="single"/>
      <w:lang w:val="de-AT"/>
    </w:rPr>
  </w:style>
  <w:style w:type="paragraph" w:styleId="berschrift4">
    <w:name w:val="heading 4"/>
    <w:basedOn w:val="Standard"/>
    <w:next w:val="Standard"/>
    <w:qFormat/>
    <w:rsid w:val="00925429"/>
    <w:pPr>
      <w:keepNext/>
      <w:numPr>
        <w:ilvl w:val="3"/>
        <w:numId w:val="25"/>
      </w:numPr>
      <w:tabs>
        <w:tab w:val="left" w:pos="1134"/>
      </w:tabs>
      <w:outlineLvl w:val="3"/>
    </w:pPr>
  </w:style>
  <w:style w:type="paragraph" w:styleId="berschrift5">
    <w:name w:val="heading 5"/>
    <w:basedOn w:val="Standard"/>
    <w:next w:val="Standard"/>
    <w:qFormat/>
    <w:rsid w:val="00925429"/>
    <w:pPr>
      <w:spacing w:before="240" w:after="60"/>
      <w:outlineLvl w:val="4"/>
    </w:pPr>
    <w:rPr>
      <w:b/>
      <w:i/>
      <w:sz w:val="26"/>
    </w:rPr>
  </w:style>
  <w:style w:type="paragraph" w:styleId="berschrift6">
    <w:name w:val="heading 6"/>
    <w:basedOn w:val="Standard"/>
    <w:next w:val="Standard"/>
    <w:qFormat/>
    <w:rsid w:val="00925429"/>
    <w:pPr>
      <w:spacing w:before="240" w:after="60"/>
      <w:outlineLvl w:val="5"/>
    </w:pPr>
    <w:rPr>
      <w:b/>
    </w:rPr>
  </w:style>
  <w:style w:type="paragraph" w:styleId="berschrift7">
    <w:name w:val="heading 7"/>
    <w:basedOn w:val="Standard"/>
    <w:next w:val="Standard"/>
    <w:qFormat/>
    <w:rsid w:val="00925429"/>
    <w:p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rsid w:val="00925429"/>
    <w:pPr>
      <w:spacing w:before="240" w:after="60"/>
      <w:outlineLvl w:val="7"/>
    </w:pPr>
    <w:rPr>
      <w:i/>
    </w:rPr>
  </w:style>
  <w:style w:type="paragraph" w:styleId="berschrift9">
    <w:name w:val="heading 9"/>
    <w:basedOn w:val="Standard"/>
    <w:next w:val="Standard"/>
    <w:qFormat/>
    <w:rsid w:val="00925429"/>
    <w:pPr>
      <w:spacing w:before="240" w:after="6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92542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92542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925429"/>
    <w:rPr>
      <w:rFonts w:ascii="Arial" w:hAnsi="Arial"/>
      <w:dstrike w:val="0"/>
      <w:color w:val="000000"/>
      <w:sz w:val="22"/>
      <w:u w:val="none"/>
      <w:vertAlign w:val="baseline"/>
    </w:rPr>
  </w:style>
  <w:style w:type="paragraph" w:styleId="Dokumentstruktur">
    <w:name w:val="Document Map"/>
    <w:basedOn w:val="Standard"/>
    <w:semiHidden/>
    <w:rsid w:val="00925429"/>
    <w:pPr>
      <w:shd w:val="clear" w:color="auto" w:fill="000080"/>
    </w:pPr>
    <w:rPr>
      <w:rFonts w:ascii="Tahoma" w:hAnsi="Tahoma" w:cs="Tahoma"/>
    </w:rPr>
  </w:style>
  <w:style w:type="numbering" w:customStyle="1" w:styleId="ListemitAufzhlungszeichenDoka">
    <w:name w:val="Liste mit Aufzählungszeichen Doka"/>
    <w:basedOn w:val="KeineListe"/>
    <w:rsid w:val="00C846DE"/>
    <w:pPr>
      <w:numPr>
        <w:numId w:val="30"/>
      </w:numPr>
    </w:pPr>
  </w:style>
  <w:style w:type="character" w:styleId="Kommentarzeichen">
    <w:name w:val="annotation reference"/>
    <w:basedOn w:val="Absatz-Standardschriftart"/>
    <w:uiPriority w:val="99"/>
    <w:semiHidden/>
    <w:unhideWhenUsed/>
    <w:rsid w:val="0001659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16591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16591"/>
    <w:rPr>
      <w:rFonts w:ascii="Arial" w:hAnsi="Arial"/>
      <w:color w:val="000000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659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6591"/>
    <w:rPr>
      <w:rFonts w:ascii="Arial" w:hAnsi="Arial"/>
      <w:b/>
      <w:bCs/>
      <w:color w:val="000000"/>
      <w:lang w:val="de-DE"/>
    </w:rPr>
  </w:style>
  <w:style w:type="paragraph" w:styleId="berarbeitung">
    <w:name w:val="Revision"/>
    <w:hidden/>
    <w:uiPriority w:val="99"/>
    <w:semiHidden/>
    <w:rsid w:val="00016591"/>
    <w:rPr>
      <w:rFonts w:ascii="Arial" w:hAnsi="Arial"/>
      <w:color w:val="000000"/>
      <w:sz w:val="22"/>
      <w:szCs w:val="24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659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6591"/>
    <w:rPr>
      <w:rFonts w:ascii="Tahoma" w:hAnsi="Tahoma" w:cs="Tahoma"/>
      <w:color w:val="000000"/>
      <w:sz w:val="16"/>
      <w:szCs w:val="16"/>
      <w:lang w:val="de-DE"/>
    </w:rPr>
  </w:style>
  <w:style w:type="character" w:styleId="Hyperlink">
    <w:name w:val="Hyperlink"/>
    <w:basedOn w:val="Absatz-Standardschriftart"/>
    <w:uiPriority w:val="99"/>
    <w:unhideWhenUsed/>
    <w:rsid w:val="00016591"/>
    <w:rPr>
      <w:rFonts w:ascii="Arial" w:hAnsi="Arial" w:cs="Arial" w:hint="default"/>
      <w:color w:val="666666"/>
      <w:sz w:val="18"/>
      <w:szCs w:val="18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574722"/>
    <w:rPr>
      <w:rFonts w:ascii="Arial" w:hAnsi="Arial"/>
      <w:b/>
      <w:bCs/>
      <w:color w:val="000000"/>
      <w:sz w:val="22"/>
      <w:szCs w:val="24"/>
      <w:u w:val="single"/>
      <w:lang w:val="de-AT" w:eastAsia="en-US"/>
    </w:rPr>
  </w:style>
  <w:style w:type="paragraph" w:customStyle="1" w:styleId="Einleitung">
    <w:name w:val="Einleitung"/>
    <w:basedOn w:val="Dokumentstruktur"/>
    <w:rsid w:val="00574722"/>
    <w:pPr>
      <w:shd w:val="clear" w:color="auto" w:fill="auto"/>
    </w:pPr>
    <w:rPr>
      <w:rFonts w:ascii="Arial" w:hAnsi="Arial" w:cs="Times New Roman"/>
      <w:b/>
      <w:bCs/>
    </w:rPr>
  </w:style>
  <w:style w:type="paragraph" w:customStyle="1" w:styleId="Fotohinweis">
    <w:name w:val="Fotohinweis"/>
    <w:basedOn w:val="Standard"/>
    <w:rsid w:val="00574722"/>
    <w:pPr>
      <w:jc w:val="right"/>
    </w:pPr>
    <w:rPr>
      <w:rFonts w:cs="Arial"/>
    </w:rPr>
  </w:style>
  <w:style w:type="paragraph" w:customStyle="1" w:styleId="Bildunterschrift">
    <w:name w:val="Bildunterschrift"/>
    <w:basedOn w:val="Standard"/>
    <w:rsid w:val="00574722"/>
    <w:pPr>
      <w:keepNext/>
      <w:keepLines/>
      <w:spacing w:before="240"/>
    </w:pPr>
    <w:rPr>
      <w:rFonts w:cs="Arial"/>
      <w:b/>
      <w:bCs/>
      <w:iCs/>
    </w:rPr>
  </w:style>
  <w:style w:type="paragraph" w:customStyle="1" w:styleId="SubHead">
    <w:name w:val="SubHead"/>
    <w:basedOn w:val="Einleitung"/>
    <w:rsid w:val="00574722"/>
  </w:style>
  <w:style w:type="character" w:customStyle="1" w:styleId="KopfzeileZchn">
    <w:name w:val="Kopfzeile Zchn"/>
    <w:basedOn w:val="Absatz-Standardschriftart"/>
    <w:link w:val="Kopfzeile"/>
    <w:uiPriority w:val="99"/>
    <w:locked/>
    <w:rsid w:val="00574722"/>
    <w:rPr>
      <w:rFonts w:ascii="Arial" w:hAnsi="Arial"/>
      <w:color w:val="000000"/>
      <w:sz w:val="22"/>
      <w:szCs w:val="24"/>
      <w:lang w:eastAsia="en-US"/>
    </w:rPr>
  </w:style>
  <w:style w:type="paragraph" w:styleId="StandardWeb">
    <w:name w:val="Normal (Web)"/>
    <w:basedOn w:val="Standard"/>
    <w:uiPriority w:val="99"/>
    <w:unhideWhenUsed/>
    <w:rsid w:val="005747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hps">
    <w:name w:val="hps"/>
    <w:basedOn w:val="Absatz-Standardschriftart"/>
    <w:rsid w:val="008209E2"/>
  </w:style>
  <w:style w:type="character" w:customStyle="1" w:styleId="longtext">
    <w:name w:val="long_text"/>
    <w:basedOn w:val="Absatz-Standardschriftart"/>
    <w:rsid w:val="00D0435B"/>
  </w:style>
  <w:style w:type="character" w:customStyle="1" w:styleId="atn">
    <w:name w:val="atn"/>
    <w:basedOn w:val="Absatz-Standardschriftart"/>
    <w:rsid w:val="00C51BBC"/>
  </w:style>
  <w:style w:type="character" w:styleId="Fett">
    <w:name w:val="Strong"/>
    <w:basedOn w:val="Absatz-Standardschriftart"/>
    <w:qFormat/>
    <w:rsid w:val="00432F4B"/>
    <w:rPr>
      <w:b/>
      <w:bCs/>
    </w:rPr>
  </w:style>
  <w:style w:type="paragraph" w:styleId="Listenabsatz">
    <w:name w:val="List Paragraph"/>
    <w:basedOn w:val="Standard"/>
    <w:uiPriority w:val="34"/>
    <w:qFormat/>
    <w:rsid w:val="00A2689F"/>
    <w:pPr>
      <w:overflowPunct/>
      <w:autoSpaceDE/>
      <w:autoSpaceDN/>
      <w:adjustRightInd/>
      <w:ind w:left="720"/>
      <w:contextualSpacing/>
      <w:textAlignment w:val="auto"/>
    </w:pPr>
    <w:rPr>
      <w:color w:val="000000"/>
      <w:szCs w:val="24"/>
      <w:lang w:eastAsia="en-US"/>
    </w:rPr>
  </w:style>
  <w:style w:type="paragraph" w:customStyle="1" w:styleId="Bauausfhrung">
    <w:name w:val="Bauausführung"/>
    <w:basedOn w:val="Standard"/>
    <w:rsid w:val="009F1700"/>
    <w:pPr>
      <w:tabs>
        <w:tab w:val="left" w:pos="2127"/>
      </w:tabs>
      <w:ind w:left="2127" w:hanging="2127"/>
    </w:pPr>
    <w:rPr>
      <w:rFonts w:cs="Arial"/>
      <w:i/>
      <w:iCs/>
    </w:rPr>
  </w:style>
  <w:style w:type="paragraph" w:customStyle="1" w:styleId="Default">
    <w:name w:val="Default"/>
    <w:rsid w:val="00B6571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7472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  <w:lang w:val="de-DE"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25429"/>
    <w:pPr>
      <w:keepNext/>
      <w:numPr>
        <w:numId w:val="25"/>
      </w:numPr>
      <w:tabs>
        <w:tab w:val="left" w:pos="284"/>
      </w:tabs>
      <w:outlineLvl w:val="0"/>
    </w:pPr>
    <w:rPr>
      <w:b/>
      <w:bCs/>
      <w:u w:val="single"/>
      <w:lang w:val="de-AT"/>
    </w:rPr>
  </w:style>
  <w:style w:type="paragraph" w:styleId="berschrift2">
    <w:name w:val="heading 2"/>
    <w:basedOn w:val="Standard"/>
    <w:next w:val="Standard"/>
    <w:qFormat/>
    <w:rsid w:val="00925429"/>
    <w:pPr>
      <w:keepNext/>
      <w:numPr>
        <w:ilvl w:val="1"/>
        <w:numId w:val="25"/>
      </w:numPr>
      <w:tabs>
        <w:tab w:val="left" w:pos="567"/>
      </w:tabs>
      <w:outlineLvl w:val="1"/>
    </w:pPr>
    <w:rPr>
      <w:b/>
      <w:bCs/>
      <w:lang w:val="de-AT"/>
    </w:rPr>
  </w:style>
  <w:style w:type="paragraph" w:styleId="berschrift3">
    <w:name w:val="heading 3"/>
    <w:basedOn w:val="Standard"/>
    <w:next w:val="Standard"/>
    <w:qFormat/>
    <w:rsid w:val="00925429"/>
    <w:pPr>
      <w:keepNext/>
      <w:numPr>
        <w:ilvl w:val="2"/>
        <w:numId w:val="25"/>
      </w:numPr>
      <w:tabs>
        <w:tab w:val="left" w:pos="851"/>
      </w:tabs>
      <w:outlineLvl w:val="2"/>
    </w:pPr>
    <w:rPr>
      <w:bCs/>
      <w:u w:val="single"/>
      <w:lang w:val="de-AT"/>
    </w:rPr>
  </w:style>
  <w:style w:type="paragraph" w:styleId="berschrift4">
    <w:name w:val="heading 4"/>
    <w:basedOn w:val="Standard"/>
    <w:next w:val="Standard"/>
    <w:qFormat/>
    <w:rsid w:val="00925429"/>
    <w:pPr>
      <w:keepNext/>
      <w:numPr>
        <w:ilvl w:val="3"/>
        <w:numId w:val="25"/>
      </w:numPr>
      <w:tabs>
        <w:tab w:val="left" w:pos="1134"/>
      </w:tabs>
      <w:outlineLvl w:val="3"/>
    </w:pPr>
  </w:style>
  <w:style w:type="paragraph" w:styleId="berschrift5">
    <w:name w:val="heading 5"/>
    <w:basedOn w:val="Standard"/>
    <w:next w:val="Standard"/>
    <w:qFormat/>
    <w:rsid w:val="00925429"/>
    <w:pPr>
      <w:spacing w:before="240" w:after="60"/>
      <w:outlineLvl w:val="4"/>
    </w:pPr>
    <w:rPr>
      <w:b/>
      <w:i/>
      <w:sz w:val="26"/>
    </w:rPr>
  </w:style>
  <w:style w:type="paragraph" w:styleId="berschrift6">
    <w:name w:val="heading 6"/>
    <w:basedOn w:val="Standard"/>
    <w:next w:val="Standard"/>
    <w:qFormat/>
    <w:rsid w:val="00925429"/>
    <w:pPr>
      <w:spacing w:before="240" w:after="60"/>
      <w:outlineLvl w:val="5"/>
    </w:pPr>
    <w:rPr>
      <w:b/>
    </w:rPr>
  </w:style>
  <w:style w:type="paragraph" w:styleId="berschrift7">
    <w:name w:val="heading 7"/>
    <w:basedOn w:val="Standard"/>
    <w:next w:val="Standard"/>
    <w:qFormat/>
    <w:rsid w:val="00925429"/>
    <w:p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rsid w:val="00925429"/>
    <w:pPr>
      <w:spacing w:before="240" w:after="60"/>
      <w:outlineLvl w:val="7"/>
    </w:pPr>
    <w:rPr>
      <w:i/>
    </w:rPr>
  </w:style>
  <w:style w:type="paragraph" w:styleId="berschrift9">
    <w:name w:val="heading 9"/>
    <w:basedOn w:val="Standard"/>
    <w:next w:val="Standard"/>
    <w:qFormat/>
    <w:rsid w:val="00925429"/>
    <w:pPr>
      <w:spacing w:before="240" w:after="6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92542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92542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925429"/>
    <w:rPr>
      <w:rFonts w:ascii="Arial" w:hAnsi="Arial"/>
      <w:dstrike w:val="0"/>
      <w:color w:val="000000"/>
      <w:sz w:val="22"/>
      <w:u w:val="none"/>
      <w:vertAlign w:val="baseline"/>
    </w:rPr>
  </w:style>
  <w:style w:type="paragraph" w:styleId="Dokumentstruktur">
    <w:name w:val="Document Map"/>
    <w:basedOn w:val="Standard"/>
    <w:semiHidden/>
    <w:rsid w:val="00925429"/>
    <w:pPr>
      <w:shd w:val="clear" w:color="auto" w:fill="000080"/>
    </w:pPr>
    <w:rPr>
      <w:rFonts w:ascii="Tahoma" w:hAnsi="Tahoma" w:cs="Tahoma"/>
    </w:rPr>
  </w:style>
  <w:style w:type="numbering" w:customStyle="1" w:styleId="ListemitAufzhlungszeichenDoka">
    <w:name w:val="Liste mit Aufzählungszeichen Doka"/>
    <w:basedOn w:val="KeineListe"/>
    <w:rsid w:val="00C846DE"/>
    <w:pPr>
      <w:numPr>
        <w:numId w:val="30"/>
      </w:numPr>
    </w:pPr>
  </w:style>
  <w:style w:type="character" w:styleId="Kommentarzeichen">
    <w:name w:val="annotation reference"/>
    <w:basedOn w:val="Absatz-Standardschriftart"/>
    <w:uiPriority w:val="99"/>
    <w:semiHidden/>
    <w:unhideWhenUsed/>
    <w:rsid w:val="0001659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16591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16591"/>
    <w:rPr>
      <w:rFonts w:ascii="Arial" w:hAnsi="Arial"/>
      <w:color w:val="000000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659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6591"/>
    <w:rPr>
      <w:rFonts w:ascii="Arial" w:hAnsi="Arial"/>
      <w:b/>
      <w:bCs/>
      <w:color w:val="000000"/>
      <w:lang w:val="de-DE"/>
    </w:rPr>
  </w:style>
  <w:style w:type="paragraph" w:styleId="berarbeitung">
    <w:name w:val="Revision"/>
    <w:hidden/>
    <w:uiPriority w:val="99"/>
    <w:semiHidden/>
    <w:rsid w:val="00016591"/>
    <w:rPr>
      <w:rFonts w:ascii="Arial" w:hAnsi="Arial"/>
      <w:color w:val="000000"/>
      <w:sz w:val="22"/>
      <w:szCs w:val="24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659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6591"/>
    <w:rPr>
      <w:rFonts w:ascii="Tahoma" w:hAnsi="Tahoma" w:cs="Tahoma"/>
      <w:color w:val="000000"/>
      <w:sz w:val="16"/>
      <w:szCs w:val="16"/>
      <w:lang w:val="de-DE"/>
    </w:rPr>
  </w:style>
  <w:style w:type="character" w:styleId="Hyperlink">
    <w:name w:val="Hyperlink"/>
    <w:basedOn w:val="Absatz-Standardschriftart"/>
    <w:uiPriority w:val="99"/>
    <w:unhideWhenUsed/>
    <w:rsid w:val="00016591"/>
    <w:rPr>
      <w:rFonts w:ascii="Arial" w:hAnsi="Arial" w:cs="Arial" w:hint="default"/>
      <w:color w:val="666666"/>
      <w:sz w:val="18"/>
      <w:szCs w:val="18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574722"/>
    <w:rPr>
      <w:rFonts w:ascii="Arial" w:hAnsi="Arial"/>
      <w:b/>
      <w:bCs/>
      <w:color w:val="000000"/>
      <w:sz w:val="22"/>
      <w:szCs w:val="24"/>
      <w:u w:val="single"/>
      <w:lang w:val="de-AT" w:eastAsia="en-US"/>
    </w:rPr>
  </w:style>
  <w:style w:type="paragraph" w:customStyle="1" w:styleId="Einleitung">
    <w:name w:val="Einleitung"/>
    <w:basedOn w:val="Dokumentstruktur"/>
    <w:rsid w:val="00574722"/>
    <w:pPr>
      <w:shd w:val="clear" w:color="auto" w:fill="auto"/>
    </w:pPr>
    <w:rPr>
      <w:rFonts w:ascii="Arial" w:hAnsi="Arial" w:cs="Times New Roman"/>
      <w:b/>
      <w:bCs/>
    </w:rPr>
  </w:style>
  <w:style w:type="paragraph" w:customStyle="1" w:styleId="Fotohinweis">
    <w:name w:val="Fotohinweis"/>
    <w:basedOn w:val="Standard"/>
    <w:rsid w:val="00574722"/>
    <w:pPr>
      <w:jc w:val="right"/>
    </w:pPr>
    <w:rPr>
      <w:rFonts w:cs="Arial"/>
    </w:rPr>
  </w:style>
  <w:style w:type="paragraph" w:customStyle="1" w:styleId="Bildunterschrift">
    <w:name w:val="Bildunterschrift"/>
    <w:basedOn w:val="Standard"/>
    <w:rsid w:val="00574722"/>
    <w:pPr>
      <w:keepNext/>
      <w:keepLines/>
      <w:spacing w:before="240"/>
    </w:pPr>
    <w:rPr>
      <w:rFonts w:cs="Arial"/>
      <w:b/>
      <w:bCs/>
      <w:iCs/>
    </w:rPr>
  </w:style>
  <w:style w:type="paragraph" w:customStyle="1" w:styleId="SubHead">
    <w:name w:val="SubHead"/>
    <w:basedOn w:val="Einleitung"/>
    <w:rsid w:val="00574722"/>
  </w:style>
  <w:style w:type="character" w:customStyle="1" w:styleId="KopfzeileZchn">
    <w:name w:val="Kopfzeile Zchn"/>
    <w:basedOn w:val="Absatz-Standardschriftart"/>
    <w:link w:val="Kopfzeile"/>
    <w:uiPriority w:val="99"/>
    <w:locked/>
    <w:rsid w:val="00574722"/>
    <w:rPr>
      <w:rFonts w:ascii="Arial" w:hAnsi="Arial"/>
      <w:color w:val="000000"/>
      <w:sz w:val="22"/>
      <w:szCs w:val="24"/>
      <w:lang w:eastAsia="en-US"/>
    </w:rPr>
  </w:style>
  <w:style w:type="paragraph" w:styleId="StandardWeb">
    <w:name w:val="Normal (Web)"/>
    <w:basedOn w:val="Standard"/>
    <w:uiPriority w:val="99"/>
    <w:unhideWhenUsed/>
    <w:rsid w:val="005747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hps">
    <w:name w:val="hps"/>
    <w:basedOn w:val="Absatz-Standardschriftart"/>
    <w:rsid w:val="008209E2"/>
  </w:style>
  <w:style w:type="character" w:customStyle="1" w:styleId="longtext">
    <w:name w:val="long_text"/>
    <w:basedOn w:val="Absatz-Standardschriftart"/>
    <w:rsid w:val="00D0435B"/>
  </w:style>
  <w:style w:type="character" w:customStyle="1" w:styleId="atn">
    <w:name w:val="atn"/>
    <w:basedOn w:val="Absatz-Standardschriftart"/>
    <w:rsid w:val="00C51BBC"/>
  </w:style>
  <w:style w:type="character" w:styleId="Fett">
    <w:name w:val="Strong"/>
    <w:basedOn w:val="Absatz-Standardschriftart"/>
    <w:qFormat/>
    <w:rsid w:val="00432F4B"/>
    <w:rPr>
      <w:b/>
      <w:bCs/>
    </w:rPr>
  </w:style>
  <w:style w:type="paragraph" w:styleId="Listenabsatz">
    <w:name w:val="List Paragraph"/>
    <w:basedOn w:val="Standard"/>
    <w:uiPriority w:val="34"/>
    <w:qFormat/>
    <w:rsid w:val="00A2689F"/>
    <w:pPr>
      <w:overflowPunct/>
      <w:autoSpaceDE/>
      <w:autoSpaceDN/>
      <w:adjustRightInd/>
      <w:ind w:left="720"/>
      <w:contextualSpacing/>
      <w:textAlignment w:val="auto"/>
    </w:pPr>
    <w:rPr>
      <w:color w:val="000000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5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57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85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498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54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64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444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3239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463109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6549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8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6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36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39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06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552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349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682713">
                                  <w:marLeft w:val="0"/>
                                  <w:marRight w:val="0"/>
                                  <w:marTop w:val="0"/>
                                  <w:marBottom w:val="10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2454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6614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6193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3857892">
                                                  <w:marLeft w:val="0"/>
                                                  <w:marRight w:val="71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50766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21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95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1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61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916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378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933644">
                              <w:marLeft w:val="0"/>
                              <w:marRight w:val="0"/>
                              <w:marTop w:val="0"/>
                              <w:marBottom w:val="10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3713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5" w:color="C2C3C5"/>
                                    <w:right w:val="none" w:sz="0" w:space="0" w:color="auto"/>
                                  </w:divBdr>
                                  <w:divsChild>
                                    <w:div w:id="873693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0806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70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41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13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51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63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688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3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9733813">
                                  <w:marLeft w:val="0"/>
                                  <w:marRight w:val="0"/>
                                  <w:marTop w:val="0"/>
                                  <w:marBottom w:val="9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9195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5850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5519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6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8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92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1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22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808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460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9918209">
                                  <w:marLeft w:val="0"/>
                                  <w:marRight w:val="0"/>
                                  <w:marTop w:val="0"/>
                                  <w:marBottom w:val="1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1605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2523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338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0501896">
                                                  <w:marLeft w:val="0"/>
                                                  <w:marRight w:val="98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3748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957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3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39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60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71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9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688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06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287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606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374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573316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54255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78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7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34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790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380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316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414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8404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6370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441074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712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757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8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02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99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90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509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74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714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9936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471362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11490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248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02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87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657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3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419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08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3591901">
                                  <w:marLeft w:val="0"/>
                                  <w:marRight w:val="0"/>
                                  <w:marTop w:val="0"/>
                                  <w:marBottom w:val="9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48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7327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59859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742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37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48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873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55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176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587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7810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87735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1352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818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41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107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444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72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636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8407827">
                                  <w:marLeft w:val="0"/>
                                  <w:marRight w:val="0"/>
                                  <w:marTop w:val="0"/>
                                  <w:marBottom w:val="9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0689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2184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790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19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26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41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95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45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558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748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181874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981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6387980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1730692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4020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4014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33293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0692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72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14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58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27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62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450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752480">
                              <w:marLeft w:val="0"/>
                              <w:marRight w:val="0"/>
                              <w:marTop w:val="0"/>
                              <w:marBottom w:val="10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612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5" w:color="C2C3C5"/>
                                    <w:right w:val="none" w:sz="0" w:space="0" w:color="auto"/>
                                  </w:divBdr>
                                  <w:divsChild>
                                    <w:div w:id="573860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3551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69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3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76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1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318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37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738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8365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056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10746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1252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5762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24363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00249892">
                                      <w:marLeft w:val="0"/>
                                      <w:marRight w:val="0"/>
                                      <w:marTop w:val="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018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029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55119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51335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8529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34436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10288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65985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00284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17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76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72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06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86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97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081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9849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198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701907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5459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5DEDBE-F0CA-4E5E-A35F-836368BF4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1355</Words>
  <Characters>8951</Characters>
  <Application>Microsoft Office Word</Application>
  <DocSecurity>0</DocSecurity>
  <Lines>74</Lines>
  <Paragraphs>20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Briefvorlage nach AA DG- R1-MSD-0001 02 DEU</vt:lpstr>
      <vt:lpstr>Briefvorlage nach AA DG- R1-MSD-0001 02 DEU</vt:lpstr>
    </vt:vector>
  </TitlesOfParts>
  <Company>Umdasch AG</Company>
  <LinksUpToDate>false</LinksUpToDate>
  <CharactersWithSpaces>10286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Briefvorlage nach AA DG- R1-MSD-0001 02 DEU</dc:title>
  <dc:creator>Thallner Sara</dc:creator>
  <cp:lastModifiedBy>Pessl Wolfgang</cp:lastModifiedBy>
  <cp:revision>33</cp:revision>
  <cp:lastPrinted>2015-07-06T13:53:00Z</cp:lastPrinted>
  <dcterms:created xsi:type="dcterms:W3CDTF">2015-07-03T10:18:00Z</dcterms:created>
  <dcterms:modified xsi:type="dcterms:W3CDTF">2015-07-08T13:55:00Z</dcterms:modified>
</cp:coreProperties>
</file>