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722" w:rsidRPr="00377ECD" w:rsidRDefault="00574722" w:rsidP="00574722">
      <w:pPr>
        <w:pStyle w:val="SubHead"/>
        <w:jc w:val="right"/>
        <w:rPr>
          <w:rFonts w:cs="Arial"/>
          <w:b w:val="0"/>
          <w:color w:val="000000"/>
          <w:sz w:val="20"/>
        </w:rPr>
      </w:pPr>
      <w:r w:rsidRPr="00377ECD">
        <w:rPr>
          <w:rFonts w:cs="Arial"/>
          <w:b w:val="0"/>
          <w:color w:val="000000"/>
          <w:sz w:val="20"/>
        </w:rPr>
        <w:t xml:space="preserve">Amstetten, </w:t>
      </w:r>
      <w:r w:rsidR="00A2689F">
        <w:rPr>
          <w:rFonts w:cs="Arial"/>
          <w:b w:val="0"/>
          <w:color w:val="000000"/>
          <w:sz w:val="20"/>
        </w:rPr>
        <w:t>Januar 2013</w:t>
      </w:r>
    </w:p>
    <w:p w:rsidR="00574722" w:rsidRPr="00377ECD" w:rsidRDefault="00574722" w:rsidP="00574722">
      <w:pPr>
        <w:pStyle w:val="SubHead"/>
        <w:jc w:val="right"/>
        <w:rPr>
          <w:rFonts w:cs="Arial"/>
          <w:b w:val="0"/>
          <w:color w:val="000000"/>
          <w:szCs w:val="22"/>
        </w:rPr>
      </w:pPr>
    </w:p>
    <w:p w:rsidR="00574722" w:rsidRPr="00377ECD" w:rsidRDefault="00574722" w:rsidP="00574722">
      <w:pPr>
        <w:pStyle w:val="SubHead"/>
        <w:jc w:val="right"/>
        <w:rPr>
          <w:rFonts w:cs="Arial"/>
          <w:b w:val="0"/>
          <w:color w:val="000000"/>
          <w:szCs w:val="22"/>
        </w:rPr>
      </w:pPr>
    </w:p>
    <w:p w:rsidR="00574722" w:rsidRPr="00377ECD" w:rsidRDefault="00574722" w:rsidP="00574722">
      <w:pPr>
        <w:pStyle w:val="SubHead"/>
        <w:jc w:val="center"/>
        <w:rPr>
          <w:rFonts w:cs="Arial"/>
          <w:color w:val="000000"/>
          <w:szCs w:val="22"/>
        </w:rPr>
      </w:pPr>
      <w:r w:rsidRPr="00377ECD">
        <w:rPr>
          <w:rFonts w:cs="Arial"/>
          <w:color w:val="000000"/>
          <w:szCs w:val="22"/>
        </w:rPr>
        <w:t>Presseinformation</w:t>
      </w:r>
    </w:p>
    <w:p w:rsidR="00574722" w:rsidRPr="00377ECD" w:rsidRDefault="00574722" w:rsidP="00574722">
      <w:pPr>
        <w:pStyle w:val="SubHead"/>
        <w:rPr>
          <w:rFonts w:cs="Arial"/>
          <w:color w:val="000000"/>
          <w:szCs w:val="22"/>
        </w:rPr>
      </w:pPr>
    </w:p>
    <w:p w:rsidR="00574722" w:rsidRPr="00377ECD" w:rsidRDefault="00574722" w:rsidP="00574722">
      <w:pPr>
        <w:pStyle w:val="SubHead"/>
        <w:rPr>
          <w:rFonts w:cs="Arial"/>
          <w:color w:val="000000"/>
          <w:szCs w:val="22"/>
        </w:rPr>
      </w:pPr>
    </w:p>
    <w:p w:rsidR="00574722" w:rsidRPr="00377ECD" w:rsidRDefault="004C4763" w:rsidP="00574722">
      <w:pPr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Diamanten für den Orinoco</w:t>
      </w:r>
    </w:p>
    <w:p w:rsidR="00574722" w:rsidRPr="00377ECD" w:rsidRDefault="00574722" w:rsidP="00574722">
      <w:pPr>
        <w:pStyle w:val="Einleitung"/>
        <w:spacing w:line="264" w:lineRule="auto"/>
        <w:rPr>
          <w:rFonts w:cs="Arial"/>
          <w:color w:val="000000"/>
          <w:szCs w:val="22"/>
        </w:rPr>
      </w:pPr>
    </w:p>
    <w:p w:rsidR="00745872" w:rsidRPr="00DC6B2A" w:rsidRDefault="00A2689F" w:rsidP="009D4DED">
      <w:pPr>
        <w:pStyle w:val="Einleitung"/>
        <w:spacing w:line="264" w:lineRule="auto"/>
        <w:rPr>
          <w:rFonts w:cs="Arial"/>
          <w:color w:val="000000"/>
          <w:szCs w:val="22"/>
          <w:lang w:eastAsia="en-US"/>
        </w:rPr>
      </w:pPr>
      <w:r w:rsidRPr="00DC6B2A">
        <w:rPr>
          <w:rFonts w:cs="Arial"/>
          <w:szCs w:val="22"/>
        </w:rPr>
        <w:t>Wenn</w:t>
      </w:r>
      <w:r w:rsidR="0091218C">
        <w:rPr>
          <w:rFonts w:cs="Arial"/>
          <w:szCs w:val="22"/>
        </w:rPr>
        <w:t xml:space="preserve"> einer der </w:t>
      </w:r>
      <w:r w:rsidR="00644DBE" w:rsidRPr="00DC6B2A">
        <w:rPr>
          <w:rFonts w:cs="Arial"/>
          <w:szCs w:val="22"/>
        </w:rPr>
        <w:t xml:space="preserve">größten Flüsse Südamerikas samt </w:t>
      </w:r>
      <w:r w:rsidRPr="00DC6B2A">
        <w:rPr>
          <w:rFonts w:cs="Arial"/>
          <w:szCs w:val="22"/>
        </w:rPr>
        <w:t xml:space="preserve">Sumpf- und Hochwassergebiet </w:t>
      </w:r>
      <w:r w:rsidR="0091218C">
        <w:rPr>
          <w:rFonts w:cs="Arial"/>
          <w:szCs w:val="22"/>
        </w:rPr>
        <w:t xml:space="preserve">mit Kraftwagen oder Eisenbahn überquert werden soll, </w:t>
      </w:r>
      <w:r w:rsidR="00644DBE" w:rsidRPr="00DC6B2A">
        <w:rPr>
          <w:rFonts w:cs="Arial"/>
          <w:szCs w:val="22"/>
        </w:rPr>
        <w:t xml:space="preserve">braucht es eine </w:t>
      </w:r>
      <w:r w:rsidR="00EA2D49">
        <w:rPr>
          <w:rFonts w:cs="Arial"/>
          <w:szCs w:val="22"/>
        </w:rPr>
        <w:t xml:space="preserve">neue </w:t>
      </w:r>
      <w:r w:rsidR="0091218C">
        <w:rPr>
          <w:rFonts w:cs="Arial"/>
          <w:szCs w:val="22"/>
        </w:rPr>
        <w:t>Verbindung</w:t>
      </w:r>
      <w:r w:rsidR="00644DBE" w:rsidRPr="00DC6B2A">
        <w:rPr>
          <w:rFonts w:cs="Arial"/>
          <w:szCs w:val="22"/>
        </w:rPr>
        <w:t xml:space="preserve"> der </w:t>
      </w:r>
      <w:r w:rsidRPr="00DC6B2A">
        <w:rPr>
          <w:rFonts w:cs="Arial"/>
          <w:szCs w:val="22"/>
        </w:rPr>
        <w:t xml:space="preserve">Superlative. </w:t>
      </w:r>
      <w:r w:rsidR="0091218C">
        <w:rPr>
          <w:rFonts w:cs="Arial"/>
          <w:szCs w:val="22"/>
        </w:rPr>
        <w:t xml:space="preserve">Zwei 135,5 m hohe </w:t>
      </w:r>
      <w:proofErr w:type="gramStart"/>
      <w:r w:rsidR="0091218C">
        <w:rPr>
          <w:rFonts w:cs="Arial"/>
          <w:szCs w:val="22"/>
        </w:rPr>
        <w:t>Pylone</w:t>
      </w:r>
      <w:proofErr w:type="gramEnd"/>
      <w:r w:rsidR="0091218C">
        <w:rPr>
          <w:rFonts w:cs="Arial"/>
          <w:szCs w:val="22"/>
        </w:rPr>
        <w:t xml:space="preserve"> </w:t>
      </w:r>
      <w:r w:rsidR="0059444E">
        <w:rPr>
          <w:rFonts w:cs="Arial"/>
          <w:szCs w:val="22"/>
        </w:rPr>
        <w:t xml:space="preserve">für </w:t>
      </w:r>
      <w:r w:rsidR="0091218C">
        <w:rPr>
          <w:rFonts w:cs="Arial"/>
          <w:szCs w:val="22"/>
        </w:rPr>
        <w:t xml:space="preserve">die dritte Brücke über den Fluss Orinoco </w:t>
      </w:r>
      <w:r w:rsidR="00A56DFD">
        <w:rPr>
          <w:rFonts w:cs="Arial"/>
          <w:szCs w:val="22"/>
        </w:rPr>
        <w:t xml:space="preserve">in Venezuela </w:t>
      </w:r>
      <w:r w:rsidR="0091218C">
        <w:rPr>
          <w:rFonts w:cs="Arial"/>
          <w:szCs w:val="22"/>
        </w:rPr>
        <w:t xml:space="preserve">nehmen mit einer Schalungslösung und </w:t>
      </w:r>
      <w:r w:rsidRPr="00DC6B2A">
        <w:rPr>
          <w:rFonts w:cs="Arial"/>
          <w:szCs w:val="22"/>
        </w:rPr>
        <w:t xml:space="preserve">Selbstklettertechnik von </w:t>
      </w:r>
      <w:proofErr w:type="spellStart"/>
      <w:r w:rsidRPr="00DC6B2A">
        <w:rPr>
          <w:rFonts w:cs="Arial"/>
          <w:szCs w:val="22"/>
        </w:rPr>
        <w:t>Doka</w:t>
      </w:r>
      <w:proofErr w:type="spellEnd"/>
      <w:r w:rsidRPr="00DC6B2A">
        <w:rPr>
          <w:rFonts w:cs="Arial"/>
          <w:szCs w:val="22"/>
        </w:rPr>
        <w:t xml:space="preserve"> Form an.</w:t>
      </w:r>
    </w:p>
    <w:p w:rsidR="00766A36" w:rsidRPr="00DC6B2A" w:rsidRDefault="00766A36" w:rsidP="007655AE">
      <w:pPr>
        <w:pStyle w:val="Einleitung"/>
        <w:spacing w:line="264" w:lineRule="auto"/>
        <w:rPr>
          <w:rFonts w:cs="Arial"/>
          <w:b w:val="0"/>
          <w:color w:val="000000"/>
          <w:szCs w:val="22"/>
          <w:lang w:eastAsia="en-US"/>
        </w:rPr>
      </w:pPr>
    </w:p>
    <w:p w:rsidR="00A2689F" w:rsidRPr="00DC6B2A" w:rsidRDefault="00A2689F" w:rsidP="00A2689F">
      <w:pPr>
        <w:spacing w:line="264" w:lineRule="auto"/>
        <w:rPr>
          <w:rFonts w:cs="Arial"/>
          <w:bCs/>
          <w:szCs w:val="22"/>
        </w:rPr>
      </w:pPr>
      <w:r w:rsidRPr="00DC6B2A">
        <w:rPr>
          <w:rFonts w:cs="Arial"/>
          <w:bCs/>
          <w:szCs w:val="22"/>
        </w:rPr>
        <w:t xml:space="preserve">Die venezolanische Regierung investiert in </w:t>
      </w:r>
      <w:r w:rsidR="004C4763" w:rsidRPr="00DC6B2A">
        <w:rPr>
          <w:rFonts w:cs="Arial"/>
          <w:bCs/>
          <w:szCs w:val="22"/>
        </w:rPr>
        <w:t xml:space="preserve">das </w:t>
      </w:r>
      <w:r w:rsidRPr="00DC6B2A">
        <w:rPr>
          <w:rFonts w:cs="Arial"/>
          <w:bCs/>
          <w:szCs w:val="22"/>
        </w:rPr>
        <w:t>Vorzeigeprojekt</w:t>
      </w:r>
      <w:r w:rsidR="004C4763" w:rsidRPr="00DC6B2A">
        <w:rPr>
          <w:rFonts w:cs="Arial"/>
          <w:bCs/>
          <w:szCs w:val="22"/>
        </w:rPr>
        <w:t xml:space="preserve"> </w:t>
      </w:r>
      <w:r w:rsidR="006C12AF" w:rsidRPr="00DC6B2A">
        <w:rPr>
          <w:rFonts w:cs="Arial"/>
          <w:bCs/>
          <w:szCs w:val="22"/>
        </w:rPr>
        <w:t xml:space="preserve">in </w:t>
      </w:r>
      <w:proofErr w:type="spellStart"/>
      <w:r w:rsidR="004C4763" w:rsidRPr="00DC6B2A">
        <w:rPr>
          <w:rFonts w:cs="Arial"/>
          <w:szCs w:val="22"/>
        </w:rPr>
        <w:t>Caicara</w:t>
      </w:r>
      <w:proofErr w:type="spellEnd"/>
      <w:r w:rsidR="004C4763" w:rsidRPr="00DC6B2A">
        <w:rPr>
          <w:rFonts w:cs="Arial"/>
          <w:szCs w:val="22"/>
        </w:rPr>
        <w:t xml:space="preserve"> del Orinoco</w:t>
      </w:r>
      <w:r w:rsidRPr="00DC6B2A">
        <w:rPr>
          <w:rFonts w:cs="Arial"/>
          <w:bCs/>
          <w:szCs w:val="22"/>
        </w:rPr>
        <w:t xml:space="preserve">. 11,125 km wird die Gesamtlänge der Brücke nach der geplanten Fertigstellung im Jahr 2015 betragen. Die Hauptbrücke misst 2,28 km und die Fahrbahn liegt 55 m über dem Wasserspiegel des </w:t>
      </w:r>
      <w:r w:rsidR="00CB4341">
        <w:rPr>
          <w:rFonts w:cs="Arial"/>
          <w:bCs/>
          <w:szCs w:val="22"/>
        </w:rPr>
        <w:t>Orinoco</w:t>
      </w:r>
      <w:r w:rsidRPr="00DC6B2A">
        <w:rPr>
          <w:rFonts w:cs="Arial"/>
          <w:bCs/>
          <w:szCs w:val="22"/>
        </w:rPr>
        <w:t xml:space="preserve">. Zwei idente </w:t>
      </w:r>
      <w:proofErr w:type="gramStart"/>
      <w:r w:rsidRPr="00DC6B2A">
        <w:rPr>
          <w:rFonts w:cs="Arial"/>
          <w:bCs/>
          <w:szCs w:val="22"/>
        </w:rPr>
        <w:t>Diamant-Pylone</w:t>
      </w:r>
      <w:proofErr w:type="gramEnd"/>
      <w:r w:rsidRPr="00DC6B2A">
        <w:rPr>
          <w:rFonts w:cs="Arial"/>
          <w:bCs/>
          <w:szCs w:val="22"/>
        </w:rPr>
        <w:t xml:space="preserve"> mit einer Spannweite von 360 m sorgen für eine tragfähige Straßen- und Eisenbahnverbindung. Die Schalungslösung für </w:t>
      </w:r>
      <w:r w:rsidR="00DC6B2A" w:rsidRPr="00DC6B2A">
        <w:rPr>
          <w:rFonts w:cs="Arial"/>
          <w:bCs/>
          <w:szCs w:val="22"/>
        </w:rPr>
        <w:t xml:space="preserve">die beiden </w:t>
      </w:r>
      <w:proofErr w:type="gramStart"/>
      <w:r w:rsidR="00DC6B2A" w:rsidRPr="00DC6B2A">
        <w:rPr>
          <w:rFonts w:cs="Arial"/>
          <w:bCs/>
          <w:szCs w:val="22"/>
        </w:rPr>
        <w:t>Pylone</w:t>
      </w:r>
      <w:proofErr w:type="gramEnd"/>
      <w:r w:rsidR="00DC6B2A" w:rsidRPr="00DC6B2A">
        <w:rPr>
          <w:rFonts w:cs="Arial"/>
          <w:bCs/>
          <w:szCs w:val="22"/>
        </w:rPr>
        <w:t xml:space="preserve"> im Norden und Süden</w:t>
      </w:r>
      <w:r w:rsidR="00644DBE" w:rsidRPr="00DC6B2A">
        <w:rPr>
          <w:rFonts w:cs="Arial"/>
          <w:bCs/>
          <w:szCs w:val="22"/>
        </w:rPr>
        <w:t xml:space="preserve"> </w:t>
      </w:r>
      <w:r w:rsidRPr="00DC6B2A">
        <w:rPr>
          <w:rFonts w:cs="Arial"/>
          <w:bCs/>
          <w:szCs w:val="22"/>
        </w:rPr>
        <w:t xml:space="preserve">kommt von </w:t>
      </w:r>
      <w:proofErr w:type="spellStart"/>
      <w:r w:rsidRPr="00DC6B2A">
        <w:rPr>
          <w:rFonts w:cs="Arial"/>
          <w:bCs/>
          <w:szCs w:val="22"/>
        </w:rPr>
        <w:t>Doka</w:t>
      </w:r>
      <w:proofErr w:type="spellEnd"/>
      <w:r w:rsidR="006C12AF" w:rsidRPr="00DC6B2A">
        <w:rPr>
          <w:rFonts w:cs="Arial"/>
          <w:bCs/>
          <w:szCs w:val="22"/>
        </w:rPr>
        <w:t xml:space="preserve">. Als ein international führender Anbieter von Schalungstechnik ist </w:t>
      </w:r>
      <w:proofErr w:type="spellStart"/>
      <w:r w:rsidR="006C12AF" w:rsidRPr="00DC6B2A">
        <w:rPr>
          <w:rFonts w:cs="Arial"/>
          <w:bCs/>
          <w:szCs w:val="22"/>
        </w:rPr>
        <w:t>Doka</w:t>
      </w:r>
      <w:proofErr w:type="spellEnd"/>
      <w:r w:rsidR="006C12AF" w:rsidRPr="00DC6B2A">
        <w:rPr>
          <w:rFonts w:cs="Arial"/>
          <w:bCs/>
          <w:szCs w:val="22"/>
        </w:rPr>
        <w:t xml:space="preserve"> in Lat</w:t>
      </w:r>
      <w:r w:rsidR="00107234" w:rsidRPr="00DC6B2A">
        <w:rPr>
          <w:rFonts w:cs="Arial"/>
          <w:bCs/>
          <w:szCs w:val="22"/>
        </w:rPr>
        <w:t>e</w:t>
      </w:r>
      <w:r w:rsidR="006C12AF" w:rsidRPr="00DC6B2A">
        <w:rPr>
          <w:rFonts w:cs="Arial"/>
          <w:bCs/>
          <w:szCs w:val="22"/>
        </w:rPr>
        <w:t xml:space="preserve">inamerika mit </w:t>
      </w:r>
      <w:r w:rsidR="00107234" w:rsidRPr="00DC6B2A">
        <w:rPr>
          <w:rFonts w:cs="Arial"/>
          <w:bCs/>
          <w:szCs w:val="22"/>
        </w:rPr>
        <w:t>Tochterunternehmen in Brasilien, Chile, Mexiko, Panama und Peru vertreten.</w:t>
      </w:r>
    </w:p>
    <w:p w:rsidR="00A2689F" w:rsidRPr="00DC6B2A" w:rsidRDefault="00A2689F" w:rsidP="00A2689F">
      <w:pPr>
        <w:spacing w:line="264" w:lineRule="auto"/>
        <w:rPr>
          <w:rFonts w:cs="Arial"/>
          <w:bCs/>
          <w:szCs w:val="22"/>
        </w:rPr>
      </w:pPr>
    </w:p>
    <w:p w:rsidR="00A2689F" w:rsidRPr="00DC6B2A" w:rsidRDefault="00A2689F" w:rsidP="00A2689F">
      <w:pPr>
        <w:spacing w:line="264" w:lineRule="auto"/>
        <w:rPr>
          <w:rFonts w:cs="Arial"/>
          <w:szCs w:val="22"/>
        </w:rPr>
      </w:pPr>
      <w:r w:rsidRPr="00DC6B2A">
        <w:rPr>
          <w:rFonts w:cs="Arial"/>
          <w:bCs/>
          <w:szCs w:val="22"/>
        </w:rPr>
        <w:t xml:space="preserve">Als die bauausführende Firma </w:t>
      </w:r>
      <w:proofErr w:type="spellStart"/>
      <w:r w:rsidRPr="00DC6B2A">
        <w:rPr>
          <w:rFonts w:cs="Arial"/>
          <w:bCs/>
          <w:szCs w:val="22"/>
        </w:rPr>
        <w:t>Odebrecht</w:t>
      </w:r>
      <w:proofErr w:type="spellEnd"/>
      <w:r w:rsidRPr="00DC6B2A">
        <w:rPr>
          <w:rFonts w:cs="Arial"/>
          <w:bCs/>
          <w:szCs w:val="22"/>
        </w:rPr>
        <w:t xml:space="preserve"> bei </w:t>
      </w:r>
      <w:proofErr w:type="spellStart"/>
      <w:r w:rsidRPr="00DC6B2A">
        <w:rPr>
          <w:rFonts w:cs="Arial"/>
          <w:bCs/>
          <w:szCs w:val="22"/>
        </w:rPr>
        <w:t>Doka</w:t>
      </w:r>
      <w:proofErr w:type="spellEnd"/>
      <w:r w:rsidRPr="00DC6B2A">
        <w:rPr>
          <w:rFonts w:cs="Arial"/>
          <w:bCs/>
          <w:szCs w:val="22"/>
        </w:rPr>
        <w:t xml:space="preserve"> Bra</w:t>
      </w:r>
      <w:r w:rsidR="0059444E">
        <w:rPr>
          <w:rFonts w:cs="Arial"/>
          <w:bCs/>
          <w:szCs w:val="22"/>
        </w:rPr>
        <w:t>s</w:t>
      </w:r>
      <w:r w:rsidRPr="00DC6B2A">
        <w:rPr>
          <w:rFonts w:cs="Arial"/>
          <w:bCs/>
          <w:szCs w:val="22"/>
        </w:rPr>
        <w:t>il angefragt hat, war</w:t>
      </w:r>
      <w:r w:rsidR="00107234" w:rsidRPr="00DC6B2A">
        <w:rPr>
          <w:rFonts w:cs="Arial"/>
          <w:bCs/>
          <w:szCs w:val="22"/>
        </w:rPr>
        <w:t xml:space="preserve">en die Schalungsarbeiten für den </w:t>
      </w:r>
      <w:proofErr w:type="spellStart"/>
      <w:r w:rsidRPr="00DC6B2A">
        <w:rPr>
          <w:rFonts w:cs="Arial"/>
          <w:bCs/>
          <w:szCs w:val="22"/>
        </w:rPr>
        <w:t>Südpylon</w:t>
      </w:r>
      <w:proofErr w:type="spellEnd"/>
      <w:r w:rsidRPr="00DC6B2A">
        <w:rPr>
          <w:rFonts w:cs="Arial"/>
          <w:bCs/>
          <w:szCs w:val="22"/>
        </w:rPr>
        <w:t xml:space="preserve"> bereits im Gange. Doch die </w:t>
      </w:r>
      <w:r w:rsidR="006C12AF" w:rsidRPr="00DC6B2A">
        <w:rPr>
          <w:rFonts w:cs="Arial"/>
          <w:bCs/>
          <w:szCs w:val="22"/>
        </w:rPr>
        <w:t xml:space="preserve">zu diesem Zeitpunkt </w:t>
      </w:r>
      <w:r w:rsidRPr="00DC6B2A">
        <w:rPr>
          <w:rFonts w:cs="Arial"/>
          <w:bCs/>
          <w:szCs w:val="22"/>
        </w:rPr>
        <w:t xml:space="preserve">eingesetzte lokale Krankletterschalung stieß bereits nach kurzer </w:t>
      </w:r>
      <w:r w:rsidR="009C179C">
        <w:rPr>
          <w:rFonts w:cs="Arial"/>
          <w:bCs/>
          <w:szCs w:val="22"/>
        </w:rPr>
        <w:t>Bauz</w:t>
      </w:r>
      <w:r w:rsidRPr="00DC6B2A">
        <w:rPr>
          <w:rFonts w:cs="Arial"/>
          <w:bCs/>
          <w:szCs w:val="22"/>
        </w:rPr>
        <w:t xml:space="preserve">eit an ihre Grenzen. Nach ersten Gesprächen </w:t>
      </w:r>
      <w:r w:rsidR="006C12AF" w:rsidRPr="00DC6B2A">
        <w:rPr>
          <w:rFonts w:cs="Arial"/>
          <w:bCs/>
          <w:szCs w:val="22"/>
        </w:rPr>
        <w:t xml:space="preserve">mit </w:t>
      </w:r>
      <w:proofErr w:type="spellStart"/>
      <w:r w:rsidR="006C12AF" w:rsidRPr="00DC6B2A">
        <w:rPr>
          <w:rFonts w:cs="Arial"/>
          <w:bCs/>
          <w:szCs w:val="22"/>
        </w:rPr>
        <w:t>Odebrecht</w:t>
      </w:r>
      <w:proofErr w:type="spellEnd"/>
      <w:r w:rsidR="006C12AF" w:rsidRPr="00DC6B2A">
        <w:rPr>
          <w:rFonts w:cs="Arial"/>
          <w:bCs/>
          <w:szCs w:val="22"/>
        </w:rPr>
        <w:t xml:space="preserve"> hat </w:t>
      </w:r>
      <w:proofErr w:type="spellStart"/>
      <w:r w:rsidR="006C12AF" w:rsidRPr="00DC6B2A">
        <w:rPr>
          <w:rFonts w:cs="Arial"/>
          <w:bCs/>
          <w:szCs w:val="22"/>
        </w:rPr>
        <w:t>Doka</w:t>
      </w:r>
      <w:proofErr w:type="spellEnd"/>
      <w:r w:rsidR="006C12AF" w:rsidRPr="00DC6B2A">
        <w:rPr>
          <w:rFonts w:cs="Arial"/>
          <w:bCs/>
          <w:szCs w:val="22"/>
        </w:rPr>
        <w:t xml:space="preserve"> eine Lösung mit der kranunabhängigen Selbstkletterschalung SKE100 entwickelt, die </w:t>
      </w:r>
      <w:r w:rsidR="00644DBE" w:rsidRPr="00DC6B2A">
        <w:rPr>
          <w:rFonts w:cs="Arial"/>
          <w:bCs/>
          <w:szCs w:val="22"/>
        </w:rPr>
        <w:t xml:space="preserve">zahlreiche </w:t>
      </w:r>
      <w:r w:rsidR="0059444E">
        <w:rPr>
          <w:rFonts w:cs="Arial"/>
          <w:bCs/>
          <w:szCs w:val="22"/>
        </w:rPr>
        <w:t>Vorteile bietet:</w:t>
      </w:r>
      <w:r w:rsidR="006C12AF" w:rsidRPr="00DC6B2A">
        <w:rPr>
          <w:rFonts w:cs="Arial"/>
          <w:bCs/>
          <w:szCs w:val="22"/>
        </w:rPr>
        <w:t xml:space="preserve"> </w:t>
      </w:r>
      <w:r w:rsidRPr="00DC6B2A">
        <w:rPr>
          <w:rFonts w:cs="Arial"/>
          <w:szCs w:val="22"/>
        </w:rPr>
        <w:t>„</w:t>
      </w:r>
      <w:r w:rsidR="006C12AF" w:rsidRPr="00DC6B2A">
        <w:rPr>
          <w:rFonts w:cs="Arial"/>
          <w:szCs w:val="22"/>
        </w:rPr>
        <w:t xml:space="preserve">Die von </w:t>
      </w:r>
      <w:proofErr w:type="spellStart"/>
      <w:r w:rsidR="006C12AF" w:rsidRPr="00DC6B2A">
        <w:rPr>
          <w:rFonts w:cs="Arial"/>
          <w:szCs w:val="22"/>
        </w:rPr>
        <w:t>Doka</w:t>
      </w:r>
      <w:proofErr w:type="spellEnd"/>
      <w:r w:rsidR="006C12AF" w:rsidRPr="00DC6B2A">
        <w:rPr>
          <w:rFonts w:cs="Arial"/>
          <w:szCs w:val="22"/>
        </w:rPr>
        <w:t xml:space="preserve"> präsentierte </w:t>
      </w:r>
      <w:r w:rsidRPr="00DC6B2A">
        <w:rPr>
          <w:rFonts w:cs="Arial"/>
          <w:szCs w:val="22"/>
        </w:rPr>
        <w:t xml:space="preserve">Schalungslösung </w:t>
      </w:r>
      <w:r w:rsidR="006C12AF" w:rsidRPr="00DC6B2A">
        <w:rPr>
          <w:rFonts w:cs="Arial"/>
          <w:szCs w:val="22"/>
        </w:rPr>
        <w:t xml:space="preserve">hat den Kunden hinsichtlich </w:t>
      </w:r>
      <w:r w:rsidR="00107234" w:rsidRPr="00DC6B2A">
        <w:rPr>
          <w:rFonts w:cs="Arial"/>
          <w:szCs w:val="22"/>
        </w:rPr>
        <w:t xml:space="preserve">Sicherheit und </w:t>
      </w:r>
      <w:r w:rsidRPr="00DC6B2A">
        <w:rPr>
          <w:rFonts w:cs="Arial"/>
          <w:szCs w:val="22"/>
        </w:rPr>
        <w:t xml:space="preserve">Kosteneffizienz </w:t>
      </w:r>
      <w:r w:rsidR="00107234" w:rsidRPr="00DC6B2A">
        <w:rPr>
          <w:rFonts w:cs="Arial"/>
          <w:szCs w:val="22"/>
        </w:rPr>
        <w:t xml:space="preserve">sowie </w:t>
      </w:r>
      <w:r w:rsidRPr="00DC6B2A">
        <w:rPr>
          <w:rFonts w:cs="Arial"/>
          <w:szCs w:val="22"/>
        </w:rPr>
        <w:t xml:space="preserve">mit einem raschen Baufortschritt </w:t>
      </w:r>
      <w:r w:rsidR="006C12AF" w:rsidRPr="00DC6B2A">
        <w:rPr>
          <w:rFonts w:cs="Arial"/>
          <w:szCs w:val="22"/>
        </w:rPr>
        <w:t>überzeugt</w:t>
      </w:r>
      <w:r w:rsidRPr="00DC6B2A">
        <w:rPr>
          <w:rFonts w:cs="Arial"/>
          <w:szCs w:val="22"/>
        </w:rPr>
        <w:t xml:space="preserve">“, </w:t>
      </w:r>
      <w:r w:rsidR="003B0303">
        <w:rPr>
          <w:rFonts w:cs="Arial"/>
          <w:szCs w:val="22"/>
        </w:rPr>
        <w:t xml:space="preserve">erklären die verantwortlichen </w:t>
      </w:r>
      <w:proofErr w:type="spellStart"/>
      <w:r w:rsidR="003B0303">
        <w:rPr>
          <w:rFonts w:cs="Arial"/>
          <w:szCs w:val="22"/>
        </w:rPr>
        <w:t>Doka</w:t>
      </w:r>
      <w:proofErr w:type="spellEnd"/>
      <w:r w:rsidR="003B0303">
        <w:rPr>
          <w:rFonts w:cs="Arial"/>
          <w:szCs w:val="22"/>
        </w:rPr>
        <w:t>-Projekt-Manager</w:t>
      </w:r>
      <w:r w:rsidRPr="00DC6B2A">
        <w:rPr>
          <w:rFonts w:cs="Arial"/>
          <w:szCs w:val="22"/>
        </w:rPr>
        <w:t xml:space="preserve"> </w:t>
      </w:r>
      <w:r w:rsidR="00174107" w:rsidRPr="00DC6B2A">
        <w:rPr>
          <w:rFonts w:cs="Arial"/>
          <w:szCs w:val="22"/>
        </w:rPr>
        <w:t xml:space="preserve">Markus </w:t>
      </w:r>
      <w:proofErr w:type="spellStart"/>
      <w:r w:rsidRPr="00DC6B2A">
        <w:rPr>
          <w:rFonts w:cs="Arial"/>
          <w:szCs w:val="22"/>
        </w:rPr>
        <w:t>Kamleithner</w:t>
      </w:r>
      <w:proofErr w:type="spellEnd"/>
      <w:r w:rsidR="003B0303">
        <w:rPr>
          <w:rFonts w:cs="Arial"/>
          <w:szCs w:val="22"/>
        </w:rPr>
        <w:t xml:space="preserve"> und Nikolaus Eder</w:t>
      </w:r>
      <w:r w:rsidR="006C12AF" w:rsidRPr="00DC6B2A">
        <w:rPr>
          <w:rFonts w:cs="Arial"/>
          <w:szCs w:val="22"/>
        </w:rPr>
        <w:t>.</w:t>
      </w:r>
    </w:p>
    <w:p w:rsidR="00A2689F" w:rsidRPr="00DC6B2A" w:rsidRDefault="00A2689F" w:rsidP="00A2689F">
      <w:pPr>
        <w:spacing w:line="264" w:lineRule="auto"/>
        <w:rPr>
          <w:rFonts w:cs="Arial"/>
          <w:szCs w:val="22"/>
        </w:rPr>
      </w:pPr>
    </w:p>
    <w:p w:rsidR="009C179C" w:rsidRPr="009C179C" w:rsidRDefault="009C179C" w:rsidP="00A2689F">
      <w:pPr>
        <w:spacing w:line="264" w:lineRule="auto"/>
        <w:rPr>
          <w:rFonts w:cs="Arial"/>
          <w:b/>
          <w:szCs w:val="22"/>
        </w:rPr>
      </w:pPr>
      <w:r w:rsidRPr="009C179C">
        <w:rPr>
          <w:rFonts w:cs="Arial"/>
          <w:b/>
          <w:szCs w:val="22"/>
        </w:rPr>
        <w:t>Flexible Schalungslösung gefragt</w:t>
      </w:r>
    </w:p>
    <w:p w:rsidR="00A2689F" w:rsidRPr="00DC6B2A" w:rsidRDefault="00A2689F" w:rsidP="00A2689F">
      <w:pPr>
        <w:spacing w:line="264" w:lineRule="auto"/>
        <w:rPr>
          <w:rFonts w:cs="Arial"/>
          <w:szCs w:val="22"/>
        </w:rPr>
      </w:pPr>
      <w:r w:rsidRPr="00DC6B2A">
        <w:rPr>
          <w:rFonts w:cs="Arial"/>
          <w:szCs w:val="22"/>
        </w:rPr>
        <w:t xml:space="preserve">Die 135,5 m hohen </w:t>
      </w:r>
      <w:proofErr w:type="gramStart"/>
      <w:r w:rsidRPr="00DC6B2A">
        <w:rPr>
          <w:rFonts w:cs="Arial"/>
          <w:szCs w:val="22"/>
        </w:rPr>
        <w:t>Pylone</w:t>
      </w:r>
      <w:proofErr w:type="gramEnd"/>
      <w:r w:rsidRPr="00DC6B2A">
        <w:rPr>
          <w:rFonts w:cs="Arial"/>
          <w:szCs w:val="22"/>
        </w:rPr>
        <w:t xml:space="preserve"> sind im Grunde identisch, unterscheiden sich aber </w:t>
      </w:r>
      <w:r w:rsidR="00107234" w:rsidRPr="00DC6B2A">
        <w:rPr>
          <w:rFonts w:cs="Arial"/>
          <w:szCs w:val="22"/>
        </w:rPr>
        <w:t>bei der Au</w:t>
      </w:r>
      <w:r w:rsidRPr="00DC6B2A">
        <w:rPr>
          <w:rFonts w:cs="Arial"/>
          <w:szCs w:val="22"/>
        </w:rPr>
        <w:t>sführung. Die Neigung beträgt unterhalb des Querbalkens 18 Grad</w:t>
      </w:r>
      <w:r w:rsidRPr="00DC6B2A">
        <w:rPr>
          <w:rFonts w:cs="Arial"/>
          <w:bCs/>
          <w:szCs w:val="22"/>
        </w:rPr>
        <w:t xml:space="preserve"> und oberhalb 13 Grad. </w:t>
      </w:r>
      <w:r w:rsidRPr="00DC6B2A">
        <w:rPr>
          <w:rFonts w:cs="Arial"/>
          <w:szCs w:val="22"/>
        </w:rPr>
        <w:t xml:space="preserve">Bei der Planung waren vor allem die </w:t>
      </w:r>
      <w:proofErr w:type="spellStart"/>
      <w:r w:rsidRPr="00DC6B2A">
        <w:rPr>
          <w:rFonts w:cs="Arial"/>
          <w:szCs w:val="22"/>
        </w:rPr>
        <w:t>Querschnittsänderungen</w:t>
      </w:r>
      <w:proofErr w:type="spellEnd"/>
      <w:r w:rsidRPr="00DC6B2A">
        <w:rPr>
          <w:rFonts w:cs="Arial"/>
          <w:szCs w:val="22"/>
        </w:rPr>
        <w:t xml:space="preserve">, der </w:t>
      </w:r>
      <w:proofErr w:type="spellStart"/>
      <w:r w:rsidRPr="00DC6B2A">
        <w:rPr>
          <w:rFonts w:cs="Arial"/>
          <w:szCs w:val="22"/>
        </w:rPr>
        <w:t>Catwalk</w:t>
      </w:r>
      <w:proofErr w:type="spellEnd"/>
      <w:r w:rsidRPr="00DC6B2A">
        <w:rPr>
          <w:rFonts w:cs="Arial"/>
          <w:szCs w:val="22"/>
        </w:rPr>
        <w:t xml:space="preserve"> – das ist der Verbindungslaufsteg zwischen den </w:t>
      </w:r>
      <w:proofErr w:type="spellStart"/>
      <w:r w:rsidRPr="00DC6B2A">
        <w:rPr>
          <w:rFonts w:cs="Arial"/>
          <w:szCs w:val="22"/>
        </w:rPr>
        <w:t>Pylonbeinen</w:t>
      </w:r>
      <w:proofErr w:type="spellEnd"/>
      <w:r w:rsidRPr="00DC6B2A">
        <w:rPr>
          <w:rFonts w:cs="Arial"/>
          <w:szCs w:val="22"/>
        </w:rPr>
        <w:t xml:space="preserve"> – sowie eine zusätzliche Hängebühne für den Zustieg zum Personenaufzug herausfordernd.</w:t>
      </w:r>
    </w:p>
    <w:p w:rsidR="00107234" w:rsidRPr="00DC6B2A" w:rsidRDefault="00107234" w:rsidP="00A2689F">
      <w:pPr>
        <w:spacing w:line="264" w:lineRule="auto"/>
        <w:rPr>
          <w:rFonts w:cs="Arial"/>
          <w:szCs w:val="22"/>
        </w:rPr>
      </w:pPr>
    </w:p>
    <w:p w:rsidR="0091218C" w:rsidRDefault="00DC6B2A" w:rsidP="00EA2D49">
      <w:pPr>
        <w:spacing w:line="264" w:lineRule="auto"/>
        <w:rPr>
          <w:rFonts w:cs="Arial"/>
          <w:b/>
        </w:rPr>
      </w:pPr>
      <w:r w:rsidRPr="00DC6B2A">
        <w:rPr>
          <w:rFonts w:cs="Arial"/>
          <w:szCs w:val="22"/>
        </w:rPr>
        <w:t xml:space="preserve">Mit signifikanten </w:t>
      </w:r>
      <w:proofErr w:type="spellStart"/>
      <w:r w:rsidRPr="00DC6B2A">
        <w:rPr>
          <w:rFonts w:cs="Arial"/>
          <w:szCs w:val="22"/>
        </w:rPr>
        <w:t>Querschnitts</w:t>
      </w:r>
      <w:r w:rsidR="00BC04A9" w:rsidRPr="00DC6B2A">
        <w:rPr>
          <w:rFonts w:cs="Arial"/>
          <w:szCs w:val="22"/>
        </w:rPr>
        <w:t>änderungen</w:t>
      </w:r>
      <w:proofErr w:type="spellEnd"/>
      <w:r w:rsidR="00BC04A9" w:rsidRPr="00DC6B2A">
        <w:rPr>
          <w:rFonts w:cs="Arial"/>
          <w:szCs w:val="22"/>
        </w:rPr>
        <w:t xml:space="preserve"> vom Fundament bis zum Querbalken und </w:t>
      </w:r>
      <w:r w:rsidRPr="00DC6B2A">
        <w:rPr>
          <w:rFonts w:cs="Arial"/>
          <w:szCs w:val="22"/>
        </w:rPr>
        <w:t xml:space="preserve">weiterer Verjüngung </w:t>
      </w:r>
      <w:r w:rsidR="00BC04A9" w:rsidRPr="00DC6B2A">
        <w:rPr>
          <w:rFonts w:cs="Arial"/>
          <w:szCs w:val="22"/>
        </w:rPr>
        <w:t xml:space="preserve">bis zur Vereinigung der </w:t>
      </w:r>
      <w:proofErr w:type="spellStart"/>
      <w:r w:rsidR="00BC04A9" w:rsidRPr="00DC6B2A">
        <w:rPr>
          <w:rFonts w:cs="Arial"/>
          <w:szCs w:val="22"/>
        </w:rPr>
        <w:t>Pylonbeine</w:t>
      </w:r>
      <w:proofErr w:type="spellEnd"/>
      <w:r w:rsidR="00BC04A9" w:rsidRPr="00DC6B2A">
        <w:rPr>
          <w:rFonts w:cs="Arial"/>
          <w:szCs w:val="22"/>
        </w:rPr>
        <w:t xml:space="preserve"> stellt die Bauwerksgeometrie höchste Anfor</w:t>
      </w:r>
      <w:r w:rsidR="009C179C">
        <w:rPr>
          <w:rFonts w:cs="Arial"/>
          <w:szCs w:val="22"/>
        </w:rPr>
        <w:softHyphen/>
      </w:r>
      <w:r w:rsidR="00BC04A9" w:rsidRPr="00DC6B2A">
        <w:rPr>
          <w:rFonts w:cs="Arial"/>
          <w:szCs w:val="22"/>
        </w:rPr>
        <w:t xml:space="preserve">derungen an die Anpassungsfähigkeit der Schalungssysteme. Mit der Selbstkletterschalung SKE100 </w:t>
      </w:r>
      <w:r w:rsidRPr="00DC6B2A">
        <w:rPr>
          <w:rFonts w:cs="Arial"/>
          <w:szCs w:val="22"/>
        </w:rPr>
        <w:t xml:space="preserve">und der flexibel anwendbaren Trägerschalung Top 50 </w:t>
      </w:r>
      <w:r w:rsidR="00BC04A9" w:rsidRPr="00DC6B2A">
        <w:rPr>
          <w:rFonts w:cs="Arial"/>
          <w:szCs w:val="22"/>
        </w:rPr>
        <w:t>können diese ohne zeitintensive Adaptionsarbeiten</w:t>
      </w:r>
      <w:r w:rsidRPr="00DC6B2A">
        <w:rPr>
          <w:rFonts w:cs="Arial"/>
          <w:szCs w:val="22"/>
        </w:rPr>
        <w:t xml:space="preserve"> erfüllt werden.</w:t>
      </w:r>
      <w:r w:rsidR="00A122CD">
        <w:rPr>
          <w:rFonts w:cs="Arial"/>
          <w:szCs w:val="22"/>
        </w:rPr>
        <w:t xml:space="preserve"> Die Tragkraft von 10 t je Konsole ermöglicht </w:t>
      </w:r>
      <w:r w:rsidR="00CB4341">
        <w:rPr>
          <w:rFonts w:cs="Arial"/>
          <w:szCs w:val="22"/>
        </w:rPr>
        <w:t xml:space="preserve">das </w:t>
      </w:r>
      <w:r w:rsidR="00A122CD">
        <w:rPr>
          <w:rFonts w:cs="Arial"/>
          <w:szCs w:val="22"/>
        </w:rPr>
        <w:t xml:space="preserve">gleichzeitige Arbeiten auf mehreren Ebenen. Eine weitere Ebene über der </w:t>
      </w:r>
      <w:proofErr w:type="spellStart"/>
      <w:r w:rsidR="00A122CD">
        <w:rPr>
          <w:rFonts w:cs="Arial"/>
          <w:szCs w:val="22"/>
        </w:rPr>
        <w:t>Betonierbühne</w:t>
      </w:r>
      <w:proofErr w:type="spellEnd"/>
      <w:r w:rsidR="00A122CD">
        <w:rPr>
          <w:rFonts w:cs="Arial"/>
          <w:szCs w:val="22"/>
        </w:rPr>
        <w:t xml:space="preserve"> ist für die Montage der Bewehrungskörbe vorgesehen. Die Schalungs- und Bewehrungsarbeiten </w:t>
      </w:r>
      <w:r w:rsidR="009C179C">
        <w:rPr>
          <w:rFonts w:cs="Arial"/>
          <w:szCs w:val="22"/>
        </w:rPr>
        <w:t xml:space="preserve">können dadurch </w:t>
      </w:r>
      <w:r w:rsidR="00A122CD">
        <w:rPr>
          <w:rFonts w:cs="Arial"/>
          <w:szCs w:val="22"/>
        </w:rPr>
        <w:t>parallel</w:t>
      </w:r>
      <w:r w:rsidR="009C179C">
        <w:rPr>
          <w:rFonts w:cs="Arial"/>
          <w:szCs w:val="22"/>
        </w:rPr>
        <w:t xml:space="preserve"> laufen</w:t>
      </w:r>
      <w:r w:rsidR="00A122CD">
        <w:rPr>
          <w:rFonts w:cs="Arial"/>
          <w:szCs w:val="22"/>
        </w:rPr>
        <w:t>.</w:t>
      </w:r>
      <w:r w:rsidR="0091218C">
        <w:rPr>
          <w:rFonts w:cs="Arial"/>
          <w:b/>
        </w:rPr>
        <w:br w:type="page"/>
      </w:r>
    </w:p>
    <w:p w:rsidR="0091218C" w:rsidRPr="00143638" w:rsidRDefault="0091218C" w:rsidP="0091218C">
      <w:pPr>
        <w:spacing w:line="264" w:lineRule="auto"/>
        <w:rPr>
          <w:rFonts w:cs="Arial"/>
          <w:b/>
        </w:rPr>
      </w:pPr>
      <w:r w:rsidRPr="00143638">
        <w:rPr>
          <w:rFonts w:cs="Arial"/>
          <w:b/>
        </w:rPr>
        <w:lastRenderedPageBreak/>
        <w:t>Sicherheit wird großgeschrieben</w:t>
      </w:r>
    </w:p>
    <w:p w:rsidR="00CC621B" w:rsidRDefault="00DA6F98" w:rsidP="00A2689F">
      <w:pPr>
        <w:spacing w:line="264" w:lineRule="auto"/>
        <w:rPr>
          <w:rFonts w:cs="Arial"/>
          <w:bCs/>
          <w:szCs w:val="22"/>
        </w:rPr>
      </w:pPr>
      <w:r>
        <w:rPr>
          <w:rFonts w:cs="Arial"/>
        </w:rPr>
        <w:t>Für Sicherheit während der Arbeit</w:t>
      </w:r>
      <w:r w:rsidR="00CB4341">
        <w:rPr>
          <w:rFonts w:cs="Arial"/>
        </w:rPr>
        <w:t>en sorgt ein Schutzschild. Die A</w:t>
      </w:r>
      <w:r>
        <w:rPr>
          <w:rFonts w:cs="Arial"/>
        </w:rPr>
        <w:t>rbeitsbühne und Level +1 sind mit Trapezblech</w:t>
      </w:r>
      <w:r w:rsidR="00CB4341">
        <w:rPr>
          <w:rFonts w:cs="Arial"/>
        </w:rPr>
        <w:t>en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eingehaust</w:t>
      </w:r>
      <w:proofErr w:type="spellEnd"/>
      <w:r w:rsidR="0059444E">
        <w:rPr>
          <w:rFonts w:cs="Arial"/>
        </w:rPr>
        <w:t xml:space="preserve">, alle </w:t>
      </w:r>
      <w:r>
        <w:rPr>
          <w:rFonts w:cs="Arial"/>
        </w:rPr>
        <w:t>anderen Ebenen mit Stand</w:t>
      </w:r>
      <w:r w:rsidR="00CB4341">
        <w:rPr>
          <w:rFonts w:cs="Arial"/>
        </w:rPr>
        <w:t>ard</w:t>
      </w:r>
      <w:r>
        <w:rPr>
          <w:rFonts w:cs="Arial"/>
        </w:rPr>
        <w:t>geländern ausgeführt</w:t>
      </w:r>
      <w:r w:rsidR="00CC621B">
        <w:rPr>
          <w:rFonts w:cs="Arial"/>
        </w:rPr>
        <w:t xml:space="preserve">. Ein sogenannter </w:t>
      </w:r>
      <w:proofErr w:type="spellStart"/>
      <w:r w:rsidR="00CC621B" w:rsidRPr="00DC6B2A">
        <w:rPr>
          <w:rFonts w:cs="Arial"/>
          <w:bCs/>
          <w:szCs w:val="22"/>
        </w:rPr>
        <w:t>Catwalk</w:t>
      </w:r>
      <w:proofErr w:type="spellEnd"/>
      <w:r w:rsidR="00CC621B">
        <w:rPr>
          <w:rFonts w:cs="Arial"/>
          <w:bCs/>
          <w:szCs w:val="22"/>
        </w:rPr>
        <w:t xml:space="preserve"> fungiert als Hauptverkehrswe</w:t>
      </w:r>
      <w:r w:rsidR="00CB4341">
        <w:rPr>
          <w:rFonts w:cs="Arial"/>
          <w:bCs/>
          <w:szCs w:val="22"/>
        </w:rPr>
        <w:t xml:space="preserve">g zwischen den </w:t>
      </w:r>
      <w:proofErr w:type="spellStart"/>
      <w:r w:rsidR="00CB4341">
        <w:rPr>
          <w:rFonts w:cs="Arial"/>
          <w:bCs/>
          <w:szCs w:val="22"/>
        </w:rPr>
        <w:t>Pylonbeinen</w:t>
      </w:r>
      <w:proofErr w:type="spellEnd"/>
      <w:r w:rsidR="00CB4341">
        <w:rPr>
          <w:rFonts w:cs="Arial"/>
          <w:bCs/>
          <w:szCs w:val="22"/>
        </w:rPr>
        <w:t>. Er ist an den Selbstkletterau</w:t>
      </w:r>
      <w:r w:rsidR="00CC621B">
        <w:rPr>
          <w:rFonts w:cs="Arial"/>
          <w:bCs/>
          <w:szCs w:val="22"/>
        </w:rPr>
        <w:t>tomate</w:t>
      </w:r>
      <w:r w:rsidR="00294270">
        <w:rPr>
          <w:rFonts w:cs="Arial"/>
          <w:bCs/>
          <w:szCs w:val="22"/>
        </w:rPr>
        <w:t>n</w:t>
      </w:r>
      <w:r w:rsidR="00CC621B">
        <w:rPr>
          <w:rFonts w:cs="Arial"/>
          <w:bCs/>
          <w:szCs w:val="22"/>
        </w:rPr>
        <w:t xml:space="preserve"> </w:t>
      </w:r>
      <w:r w:rsidR="00CB4341">
        <w:rPr>
          <w:rFonts w:cs="Arial"/>
          <w:bCs/>
          <w:szCs w:val="22"/>
        </w:rPr>
        <w:t xml:space="preserve">befestigt und </w:t>
      </w:r>
      <w:r w:rsidR="009C179C">
        <w:rPr>
          <w:rFonts w:cs="Arial"/>
          <w:bCs/>
          <w:szCs w:val="22"/>
        </w:rPr>
        <w:t xml:space="preserve">wird </w:t>
      </w:r>
      <w:r w:rsidR="00CB4341">
        <w:rPr>
          <w:rFonts w:cs="Arial"/>
          <w:bCs/>
          <w:szCs w:val="22"/>
        </w:rPr>
        <w:t xml:space="preserve">in den nächsten Abschnitt </w:t>
      </w:r>
      <w:proofErr w:type="spellStart"/>
      <w:r w:rsidR="009C179C">
        <w:rPr>
          <w:rFonts w:cs="Arial"/>
          <w:bCs/>
          <w:szCs w:val="22"/>
        </w:rPr>
        <w:t>mit</w:t>
      </w:r>
      <w:r w:rsidR="00CB4341">
        <w:rPr>
          <w:rFonts w:cs="Arial"/>
          <w:bCs/>
          <w:szCs w:val="22"/>
        </w:rPr>
        <w:t>gekletter</w:t>
      </w:r>
      <w:r w:rsidR="00CC621B" w:rsidRPr="00DC6B2A">
        <w:rPr>
          <w:rFonts w:cs="Arial"/>
          <w:bCs/>
          <w:szCs w:val="22"/>
        </w:rPr>
        <w:t>t</w:t>
      </w:r>
      <w:proofErr w:type="spellEnd"/>
      <w:r w:rsidR="00CC621B">
        <w:rPr>
          <w:rFonts w:cs="Arial"/>
          <w:bCs/>
          <w:szCs w:val="22"/>
        </w:rPr>
        <w:t>.</w:t>
      </w:r>
      <w:r w:rsidR="00294270">
        <w:rPr>
          <w:rFonts w:cs="Arial"/>
          <w:bCs/>
          <w:szCs w:val="22"/>
        </w:rPr>
        <w:t xml:space="preserve"> Eine zusätzliche dritte </w:t>
      </w:r>
      <w:proofErr w:type="spellStart"/>
      <w:r w:rsidR="00294270">
        <w:rPr>
          <w:rFonts w:cs="Arial"/>
          <w:bCs/>
          <w:szCs w:val="22"/>
        </w:rPr>
        <w:t>teleskopierbare</w:t>
      </w:r>
      <w:proofErr w:type="spellEnd"/>
      <w:r w:rsidR="00294270">
        <w:rPr>
          <w:rFonts w:cs="Arial"/>
          <w:bCs/>
          <w:szCs w:val="22"/>
        </w:rPr>
        <w:t xml:space="preserve"> Hängebühne ermöglicht den </w:t>
      </w:r>
      <w:r w:rsidR="00124468">
        <w:rPr>
          <w:rFonts w:cs="Arial"/>
          <w:bCs/>
          <w:szCs w:val="22"/>
        </w:rPr>
        <w:t>Z</w:t>
      </w:r>
      <w:r w:rsidR="00294270">
        <w:rPr>
          <w:rFonts w:cs="Arial"/>
          <w:bCs/>
          <w:szCs w:val="22"/>
        </w:rPr>
        <w:t>ustie</w:t>
      </w:r>
      <w:r w:rsidR="00124468">
        <w:rPr>
          <w:rFonts w:cs="Arial"/>
          <w:bCs/>
          <w:szCs w:val="22"/>
        </w:rPr>
        <w:t>g zum Personenau</w:t>
      </w:r>
      <w:r w:rsidR="003A4FA2">
        <w:rPr>
          <w:rFonts w:cs="Arial"/>
          <w:bCs/>
          <w:szCs w:val="22"/>
        </w:rPr>
        <w:t>f</w:t>
      </w:r>
      <w:r w:rsidR="00124468">
        <w:rPr>
          <w:rFonts w:cs="Arial"/>
          <w:bCs/>
          <w:szCs w:val="22"/>
        </w:rPr>
        <w:t>zug.</w:t>
      </w:r>
    </w:p>
    <w:p w:rsidR="00CC621B" w:rsidRDefault="00CC621B" w:rsidP="00A2689F">
      <w:pPr>
        <w:spacing w:line="264" w:lineRule="auto"/>
        <w:rPr>
          <w:rFonts w:cs="Arial"/>
          <w:bCs/>
          <w:szCs w:val="22"/>
        </w:rPr>
      </w:pPr>
    </w:p>
    <w:p w:rsidR="00BD2375" w:rsidRPr="00DC6B2A" w:rsidRDefault="0091218C" w:rsidP="00246639">
      <w:pPr>
        <w:spacing w:line="264" w:lineRule="auto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Technische Expertise vor Ort</w:t>
      </w:r>
    </w:p>
    <w:p w:rsidR="00A2689F" w:rsidRPr="00DC6B2A" w:rsidRDefault="00246639" w:rsidP="00246639">
      <w:pPr>
        <w:spacing w:line="264" w:lineRule="auto"/>
        <w:rPr>
          <w:rFonts w:cs="Arial"/>
          <w:bCs/>
          <w:szCs w:val="22"/>
        </w:rPr>
      </w:pPr>
      <w:r w:rsidRPr="00DC6B2A">
        <w:rPr>
          <w:rFonts w:cs="Arial"/>
          <w:bCs/>
          <w:szCs w:val="22"/>
        </w:rPr>
        <w:t xml:space="preserve">Nach etwa fünfmonatiger Planung wurde im September 2011 mit der Vormontage der SKE100-Einheiten begonnen. </w:t>
      </w:r>
      <w:r w:rsidR="00FE4271" w:rsidRPr="00DC6B2A">
        <w:rPr>
          <w:rFonts w:cs="Arial"/>
          <w:bCs/>
          <w:szCs w:val="22"/>
        </w:rPr>
        <w:t xml:space="preserve">Beim </w:t>
      </w:r>
      <w:proofErr w:type="spellStart"/>
      <w:r w:rsidR="00FE4271" w:rsidRPr="00DC6B2A">
        <w:rPr>
          <w:rFonts w:cs="Arial"/>
          <w:bCs/>
          <w:szCs w:val="22"/>
        </w:rPr>
        <w:t>Südpylon</w:t>
      </w:r>
      <w:proofErr w:type="spellEnd"/>
      <w:r w:rsidR="00FE4271" w:rsidRPr="00DC6B2A">
        <w:rPr>
          <w:rFonts w:cs="Arial"/>
          <w:bCs/>
          <w:szCs w:val="22"/>
        </w:rPr>
        <w:t xml:space="preserve"> hat </w:t>
      </w:r>
      <w:proofErr w:type="spellStart"/>
      <w:r w:rsidR="00FE4271" w:rsidRPr="00DC6B2A">
        <w:rPr>
          <w:rFonts w:cs="Arial"/>
          <w:bCs/>
          <w:szCs w:val="22"/>
        </w:rPr>
        <w:t>Doka</w:t>
      </w:r>
      <w:proofErr w:type="spellEnd"/>
      <w:r w:rsidR="00FE4271" w:rsidRPr="00DC6B2A">
        <w:rPr>
          <w:rFonts w:cs="Arial"/>
          <w:bCs/>
          <w:szCs w:val="22"/>
        </w:rPr>
        <w:t xml:space="preserve"> die Schalungsarbeiten ab dem 17. </w:t>
      </w:r>
      <w:proofErr w:type="spellStart"/>
      <w:r w:rsidR="00FE4271" w:rsidRPr="00DC6B2A">
        <w:rPr>
          <w:rFonts w:cs="Arial"/>
          <w:bCs/>
          <w:szCs w:val="22"/>
        </w:rPr>
        <w:t>Betonierabschnitt</w:t>
      </w:r>
      <w:proofErr w:type="spellEnd"/>
      <w:r w:rsidR="00FE4271" w:rsidRPr="00DC6B2A">
        <w:rPr>
          <w:rFonts w:cs="Arial"/>
          <w:bCs/>
          <w:szCs w:val="22"/>
        </w:rPr>
        <w:t xml:space="preserve"> übernommen, beim Nordpylon </w:t>
      </w:r>
      <w:r w:rsidR="009C179C">
        <w:rPr>
          <w:rFonts w:cs="Arial"/>
          <w:bCs/>
          <w:szCs w:val="22"/>
        </w:rPr>
        <w:t>war</w:t>
      </w:r>
      <w:r w:rsidR="00FE4271" w:rsidRPr="00DC6B2A">
        <w:rPr>
          <w:rFonts w:cs="Arial"/>
          <w:bCs/>
          <w:szCs w:val="22"/>
        </w:rPr>
        <w:t xml:space="preserve"> </w:t>
      </w:r>
      <w:proofErr w:type="spellStart"/>
      <w:r w:rsidR="00FE4271" w:rsidRPr="00DC6B2A">
        <w:rPr>
          <w:rFonts w:cs="Arial"/>
          <w:bCs/>
          <w:szCs w:val="22"/>
        </w:rPr>
        <w:t>Doka</w:t>
      </w:r>
      <w:proofErr w:type="spellEnd"/>
      <w:r w:rsidR="00FE4271" w:rsidRPr="00DC6B2A">
        <w:rPr>
          <w:rFonts w:cs="Arial"/>
          <w:bCs/>
          <w:szCs w:val="22"/>
        </w:rPr>
        <w:t xml:space="preserve">-Selbstklettertechnik </w:t>
      </w:r>
      <w:r w:rsidR="00107234" w:rsidRPr="00DC6B2A">
        <w:rPr>
          <w:rFonts w:cs="Arial"/>
          <w:bCs/>
          <w:szCs w:val="22"/>
        </w:rPr>
        <w:t xml:space="preserve">von Beginn an </w:t>
      </w:r>
      <w:r w:rsidR="00ED6E61">
        <w:rPr>
          <w:rFonts w:cs="Arial"/>
          <w:bCs/>
          <w:szCs w:val="22"/>
        </w:rPr>
        <w:t>im Einsatz</w:t>
      </w:r>
      <w:r w:rsidR="00FE4271" w:rsidRPr="00DC6B2A">
        <w:rPr>
          <w:rFonts w:cs="Arial"/>
          <w:bCs/>
          <w:szCs w:val="22"/>
        </w:rPr>
        <w:t xml:space="preserve">. Zwei Sätze der Selbstkletterschalung SKE100 mit insgesamt 54 Einheiten, ein </w:t>
      </w:r>
      <w:proofErr w:type="spellStart"/>
      <w:r w:rsidR="00FE4271" w:rsidRPr="00DC6B2A">
        <w:rPr>
          <w:rFonts w:cs="Arial"/>
          <w:bCs/>
          <w:szCs w:val="22"/>
        </w:rPr>
        <w:t>Catwalk</w:t>
      </w:r>
      <w:proofErr w:type="spellEnd"/>
      <w:r w:rsidR="00FE4271" w:rsidRPr="00DC6B2A">
        <w:rPr>
          <w:rFonts w:cs="Arial"/>
          <w:bCs/>
          <w:szCs w:val="22"/>
        </w:rPr>
        <w:t xml:space="preserve"> sowie die Trägerschalung Top 50 sind in Verwendung.</w:t>
      </w:r>
      <w:r w:rsidR="00107234" w:rsidRPr="00DC6B2A">
        <w:rPr>
          <w:rFonts w:cs="Arial"/>
          <w:bCs/>
          <w:szCs w:val="22"/>
        </w:rPr>
        <w:t xml:space="preserve"> </w:t>
      </w:r>
      <w:proofErr w:type="spellStart"/>
      <w:r w:rsidRPr="00DC6B2A">
        <w:rPr>
          <w:rFonts w:cs="Arial"/>
          <w:bCs/>
          <w:szCs w:val="22"/>
        </w:rPr>
        <w:t>Doka</w:t>
      </w:r>
      <w:proofErr w:type="spellEnd"/>
      <w:r w:rsidRPr="00DC6B2A">
        <w:rPr>
          <w:rFonts w:cs="Arial"/>
          <w:bCs/>
          <w:szCs w:val="22"/>
        </w:rPr>
        <w:t xml:space="preserve"> hat alle Systeme für die Vormontage und In</w:t>
      </w:r>
      <w:r w:rsidR="009F0559" w:rsidRPr="00DC6B2A">
        <w:rPr>
          <w:rFonts w:cs="Arial"/>
          <w:bCs/>
          <w:szCs w:val="22"/>
        </w:rPr>
        <w:t>s</w:t>
      </w:r>
      <w:r w:rsidRPr="00DC6B2A">
        <w:rPr>
          <w:rFonts w:cs="Arial"/>
          <w:bCs/>
          <w:szCs w:val="22"/>
        </w:rPr>
        <w:t xml:space="preserve">tallation vor </w:t>
      </w:r>
      <w:r w:rsidR="009F0559" w:rsidRPr="00DC6B2A">
        <w:rPr>
          <w:rFonts w:cs="Arial"/>
          <w:bCs/>
          <w:szCs w:val="22"/>
        </w:rPr>
        <w:t xml:space="preserve">Ort </w:t>
      </w:r>
      <w:r w:rsidRPr="00DC6B2A">
        <w:rPr>
          <w:rFonts w:cs="Arial"/>
          <w:bCs/>
          <w:szCs w:val="22"/>
        </w:rPr>
        <w:t>geliefert</w:t>
      </w:r>
      <w:r w:rsidR="00BD2375" w:rsidRPr="00DC6B2A">
        <w:rPr>
          <w:rFonts w:cs="Arial"/>
          <w:bCs/>
          <w:szCs w:val="22"/>
        </w:rPr>
        <w:t xml:space="preserve">. In der wichtigen Montagephase waren sowohl Projekt-Manager Markus </w:t>
      </w:r>
      <w:proofErr w:type="spellStart"/>
      <w:r w:rsidR="00BD2375" w:rsidRPr="00DC6B2A">
        <w:rPr>
          <w:rFonts w:cs="Arial"/>
          <w:bCs/>
          <w:szCs w:val="22"/>
        </w:rPr>
        <w:t>Kamleithner</w:t>
      </w:r>
      <w:proofErr w:type="spellEnd"/>
      <w:r w:rsidR="00BD2375" w:rsidRPr="00DC6B2A">
        <w:rPr>
          <w:rFonts w:cs="Arial"/>
          <w:bCs/>
          <w:szCs w:val="22"/>
        </w:rPr>
        <w:t xml:space="preserve"> als auch internationale Richtmeister vor Ort</w:t>
      </w:r>
      <w:r w:rsidR="00CB4341">
        <w:rPr>
          <w:rFonts w:cs="Arial"/>
          <w:bCs/>
          <w:szCs w:val="22"/>
        </w:rPr>
        <w:t xml:space="preserve">. Sie stellten </w:t>
      </w:r>
      <w:r w:rsidR="00BD2375" w:rsidRPr="00DC6B2A">
        <w:rPr>
          <w:rFonts w:cs="Arial"/>
          <w:bCs/>
          <w:szCs w:val="22"/>
        </w:rPr>
        <w:t xml:space="preserve">die professionelle Einweisung des Baustellenpersonals </w:t>
      </w:r>
      <w:r w:rsidR="009C179C">
        <w:rPr>
          <w:rFonts w:cs="Arial"/>
          <w:bCs/>
          <w:szCs w:val="22"/>
        </w:rPr>
        <w:t>sowie d</w:t>
      </w:r>
      <w:r w:rsidR="00BD2375" w:rsidRPr="00DC6B2A">
        <w:rPr>
          <w:rFonts w:cs="Arial"/>
          <w:bCs/>
          <w:szCs w:val="22"/>
        </w:rPr>
        <w:t xml:space="preserve">ie fachgerechte </w:t>
      </w:r>
      <w:r w:rsidR="00CB4341">
        <w:rPr>
          <w:rFonts w:cs="Arial"/>
          <w:bCs/>
          <w:szCs w:val="22"/>
        </w:rPr>
        <w:t>M</w:t>
      </w:r>
      <w:r w:rsidR="00BD2375" w:rsidRPr="00DC6B2A">
        <w:rPr>
          <w:rFonts w:cs="Arial"/>
          <w:bCs/>
          <w:szCs w:val="22"/>
        </w:rPr>
        <w:t>ontage</w:t>
      </w:r>
      <w:r w:rsidR="009C179C">
        <w:rPr>
          <w:rFonts w:cs="Arial"/>
          <w:bCs/>
          <w:szCs w:val="22"/>
        </w:rPr>
        <w:t xml:space="preserve">, </w:t>
      </w:r>
      <w:r w:rsidR="00CB4341">
        <w:rPr>
          <w:rFonts w:cs="Arial"/>
          <w:bCs/>
          <w:szCs w:val="22"/>
        </w:rPr>
        <w:t>Installation</w:t>
      </w:r>
      <w:r w:rsidR="00BD2375" w:rsidRPr="00DC6B2A">
        <w:rPr>
          <w:rFonts w:cs="Arial"/>
          <w:bCs/>
          <w:szCs w:val="22"/>
        </w:rPr>
        <w:t xml:space="preserve"> und Handhabung de</w:t>
      </w:r>
      <w:r w:rsidR="00ED6E61">
        <w:rPr>
          <w:rFonts w:cs="Arial"/>
          <w:bCs/>
          <w:szCs w:val="22"/>
        </w:rPr>
        <w:t>r</w:t>
      </w:r>
      <w:r w:rsidR="00BD2375" w:rsidRPr="00DC6B2A">
        <w:rPr>
          <w:rFonts w:cs="Arial"/>
          <w:bCs/>
          <w:szCs w:val="22"/>
        </w:rPr>
        <w:t xml:space="preserve"> Schalungs</w:t>
      </w:r>
      <w:r w:rsidR="00ED6E61">
        <w:rPr>
          <w:rFonts w:cs="Arial"/>
          <w:bCs/>
          <w:szCs w:val="22"/>
        </w:rPr>
        <w:t>systeme</w:t>
      </w:r>
      <w:r w:rsidR="00BD2375" w:rsidRPr="00DC6B2A">
        <w:rPr>
          <w:rFonts w:cs="Arial"/>
          <w:bCs/>
          <w:szCs w:val="22"/>
        </w:rPr>
        <w:t xml:space="preserve"> sicher. </w:t>
      </w:r>
      <w:r w:rsidR="0091218C">
        <w:rPr>
          <w:rFonts w:cs="Arial"/>
          <w:bCs/>
          <w:szCs w:val="22"/>
        </w:rPr>
        <w:t>Ein Richtmeister unterstützt das Projektteam seither mit technischer Expertise vor Ort.</w:t>
      </w:r>
    </w:p>
    <w:p w:rsidR="00A2689F" w:rsidRPr="00DC6B2A" w:rsidRDefault="00A2689F" w:rsidP="00A2689F">
      <w:pPr>
        <w:spacing w:line="264" w:lineRule="auto"/>
        <w:rPr>
          <w:rFonts w:cs="Arial"/>
          <w:bCs/>
          <w:szCs w:val="22"/>
        </w:rPr>
      </w:pPr>
    </w:p>
    <w:p w:rsidR="00A2689F" w:rsidRPr="00DC6B2A" w:rsidRDefault="00FE4271" w:rsidP="00A2689F">
      <w:pPr>
        <w:spacing w:line="264" w:lineRule="auto"/>
        <w:rPr>
          <w:rFonts w:cs="Arial"/>
          <w:bCs/>
          <w:szCs w:val="22"/>
        </w:rPr>
      </w:pPr>
      <w:r w:rsidRPr="00DC6B2A">
        <w:rPr>
          <w:rFonts w:cs="Arial"/>
          <w:bCs/>
          <w:szCs w:val="22"/>
        </w:rPr>
        <w:t xml:space="preserve">Nach sieben bzw. acht Einsätzen haben die Selbstkletterautomaten von </w:t>
      </w:r>
      <w:proofErr w:type="spellStart"/>
      <w:r w:rsidRPr="00DC6B2A">
        <w:rPr>
          <w:rFonts w:cs="Arial"/>
          <w:bCs/>
          <w:szCs w:val="22"/>
        </w:rPr>
        <w:t>Doka</w:t>
      </w:r>
      <w:proofErr w:type="spellEnd"/>
      <w:r w:rsidRPr="00DC6B2A">
        <w:rPr>
          <w:rFonts w:cs="Arial"/>
          <w:bCs/>
          <w:szCs w:val="22"/>
        </w:rPr>
        <w:t xml:space="preserve"> mit Beginn des Jahres 2013 eine Höhe von 65,7 </w:t>
      </w:r>
      <w:r w:rsidR="0059444E">
        <w:rPr>
          <w:rFonts w:cs="Arial"/>
          <w:bCs/>
          <w:szCs w:val="22"/>
        </w:rPr>
        <w:t xml:space="preserve">bzw. </w:t>
      </w:r>
      <w:r w:rsidRPr="00DC6B2A">
        <w:rPr>
          <w:rFonts w:cs="Arial"/>
          <w:bCs/>
          <w:szCs w:val="22"/>
        </w:rPr>
        <w:t xml:space="preserve">33,8 m erklommen. </w:t>
      </w:r>
      <w:r w:rsidR="00A2689F" w:rsidRPr="00DC6B2A">
        <w:rPr>
          <w:rFonts w:cs="Arial"/>
          <w:bCs/>
          <w:szCs w:val="22"/>
        </w:rPr>
        <w:t xml:space="preserve">Die Firma </w:t>
      </w:r>
      <w:proofErr w:type="spellStart"/>
      <w:r w:rsidR="00A2689F" w:rsidRPr="00DC6B2A">
        <w:rPr>
          <w:rFonts w:cs="Arial"/>
          <w:bCs/>
          <w:szCs w:val="22"/>
        </w:rPr>
        <w:t>Odebrecht</w:t>
      </w:r>
      <w:proofErr w:type="spellEnd"/>
      <w:r w:rsidR="00A2689F" w:rsidRPr="00DC6B2A">
        <w:rPr>
          <w:rFonts w:cs="Arial"/>
          <w:bCs/>
          <w:szCs w:val="22"/>
        </w:rPr>
        <w:t xml:space="preserve">, die mit </w:t>
      </w:r>
      <w:proofErr w:type="spellStart"/>
      <w:r w:rsidR="00A2689F" w:rsidRPr="00DC6B2A">
        <w:rPr>
          <w:rFonts w:cs="Arial"/>
          <w:bCs/>
          <w:szCs w:val="22"/>
        </w:rPr>
        <w:t>Doka</w:t>
      </w:r>
      <w:proofErr w:type="spellEnd"/>
      <w:r w:rsidR="00A2689F" w:rsidRPr="00DC6B2A">
        <w:rPr>
          <w:rFonts w:cs="Arial"/>
          <w:bCs/>
          <w:szCs w:val="22"/>
        </w:rPr>
        <w:t xml:space="preserve"> bereits bei Projekten in Brasilien und anderen Ländern zusammengearbeitet hat, ist mit de</w:t>
      </w:r>
      <w:r w:rsidR="009C179C">
        <w:rPr>
          <w:rFonts w:cs="Arial"/>
          <w:bCs/>
          <w:szCs w:val="22"/>
        </w:rPr>
        <w:t>r Wahl der Selbstkletterlösung s</w:t>
      </w:r>
      <w:r w:rsidR="00A2689F" w:rsidRPr="00DC6B2A">
        <w:rPr>
          <w:rFonts w:cs="Arial"/>
          <w:bCs/>
          <w:szCs w:val="22"/>
        </w:rPr>
        <w:t>ehr zufrieden. „</w:t>
      </w:r>
      <w:proofErr w:type="spellStart"/>
      <w:r w:rsidR="00A2689F" w:rsidRPr="00DC6B2A">
        <w:rPr>
          <w:rFonts w:cs="Arial"/>
          <w:bCs/>
          <w:szCs w:val="22"/>
        </w:rPr>
        <w:t>Doka</w:t>
      </w:r>
      <w:proofErr w:type="spellEnd"/>
      <w:r w:rsidR="00A2689F" w:rsidRPr="00DC6B2A">
        <w:rPr>
          <w:rFonts w:cs="Arial"/>
          <w:bCs/>
          <w:szCs w:val="22"/>
        </w:rPr>
        <w:t xml:space="preserve"> hat uns </w:t>
      </w:r>
      <w:r w:rsidR="00174107" w:rsidRPr="00DC6B2A">
        <w:rPr>
          <w:rFonts w:cs="Arial"/>
          <w:bCs/>
          <w:szCs w:val="22"/>
        </w:rPr>
        <w:t xml:space="preserve">mit einer </w:t>
      </w:r>
      <w:r w:rsidR="00A2689F" w:rsidRPr="00DC6B2A">
        <w:rPr>
          <w:rFonts w:cs="Arial"/>
          <w:bCs/>
          <w:szCs w:val="22"/>
        </w:rPr>
        <w:t>durchdachten Schalungslösung überzeugt</w:t>
      </w:r>
      <w:r w:rsidR="00174107" w:rsidRPr="00DC6B2A">
        <w:rPr>
          <w:rFonts w:cs="Arial"/>
          <w:bCs/>
          <w:szCs w:val="22"/>
        </w:rPr>
        <w:t>. Sowohl das Gesamt</w:t>
      </w:r>
      <w:r w:rsidR="009F0559" w:rsidRPr="00DC6B2A">
        <w:rPr>
          <w:rFonts w:cs="Arial"/>
          <w:bCs/>
          <w:szCs w:val="22"/>
        </w:rPr>
        <w:t xml:space="preserve">paket </w:t>
      </w:r>
      <w:r w:rsidR="00174107" w:rsidRPr="00DC6B2A">
        <w:rPr>
          <w:rFonts w:cs="Arial"/>
          <w:bCs/>
          <w:szCs w:val="22"/>
        </w:rPr>
        <w:t>als auch der Detail</w:t>
      </w:r>
      <w:r w:rsidR="0091218C">
        <w:rPr>
          <w:rFonts w:cs="Arial"/>
          <w:bCs/>
          <w:szCs w:val="22"/>
        </w:rPr>
        <w:t>ierungs</w:t>
      </w:r>
      <w:r w:rsidR="00174107" w:rsidRPr="00DC6B2A">
        <w:rPr>
          <w:rFonts w:cs="Arial"/>
          <w:bCs/>
          <w:szCs w:val="22"/>
        </w:rPr>
        <w:t xml:space="preserve">grad bei der Angebotslegung waren </w:t>
      </w:r>
      <w:r w:rsidR="00BD2375" w:rsidRPr="00DC6B2A">
        <w:rPr>
          <w:rFonts w:cs="Arial"/>
          <w:bCs/>
          <w:szCs w:val="22"/>
        </w:rPr>
        <w:t xml:space="preserve">beeindruckend. </w:t>
      </w:r>
      <w:r w:rsidR="00174107" w:rsidRPr="00DC6B2A">
        <w:rPr>
          <w:rFonts w:cs="Arial"/>
          <w:bCs/>
          <w:szCs w:val="22"/>
        </w:rPr>
        <w:t xml:space="preserve">Bei der </w:t>
      </w:r>
      <w:r w:rsidR="00A2689F" w:rsidRPr="00DC6B2A">
        <w:rPr>
          <w:rFonts w:cs="Arial"/>
          <w:bCs/>
          <w:szCs w:val="22"/>
        </w:rPr>
        <w:t xml:space="preserve">Montage </w:t>
      </w:r>
      <w:r w:rsidR="00174107" w:rsidRPr="00DC6B2A">
        <w:rPr>
          <w:rFonts w:cs="Arial"/>
          <w:bCs/>
          <w:szCs w:val="22"/>
        </w:rPr>
        <w:t xml:space="preserve">vor Ort haben die Schalungsexperten von </w:t>
      </w:r>
      <w:proofErr w:type="spellStart"/>
      <w:r w:rsidR="00174107" w:rsidRPr="00DC6B2A">
        <w:rPr>
          <w:rFonts w:cs="Arial"/>
          <w:bCs/>
          <w:szCs w:val="22"/>
        </w:rPr>
        <w:t>Doka</w:t>
      </w:r>
      <w:proofErr w:type="spellEnd"/>
      <w:r w:rsidR="00174107" w:rsidRPr="00DC6B2A">
        <w:rPr>
          <w:rFonts w:cs="Arial"/>
          <w:bCs/>
          <w:szCs w:val="22"/>
        </w:rPr>
        <w:t xml:space="preserve"> </w:t>
      </w:r>
      <w:r w:rsidR="00A2689F" w:rsidRPr="00DC6B2A">
        <w:rPr>
          <w:rFonts w:cs="Arial"/>
          <w:bCs/>
          <w:szCs w:val="22"/>
        </w:rPr>
        <w:t xml:space="preserve">eine wichtige Basis für einen erfolgreichen Projektverlauf gelegt“, sagt Vicente </w:t>
      </w:r>
      <w:proofErr w:type="spellStart"/>
      <w:r w:rsidR="00A2689F" w:rsidRPr="00DC6B2A">
        <w:rPr>
          <w:rFonts w:cs="Arial"/>
          <w:bCs/>
          <w:szCs w:val="22"/>
        </w:rPr>
        <w:t>Rodrίgues</w:t>
      </w:r>
      <w:proofErr w:type="spellEnd"/>
      <w:r w:rsidR="00A2689F" w:rsidRPr="00DC6B2A">
        <w:rPr>
          <w:rFonts w:cs="Arial"/>
          <w:bCs/>
          <w:szCs w:val="22"/>
        </w:rPr>
        <w:t>.</w:t>
      </w:r>
    </w:p>
    <w:p w:rsidR="00A2689F" w:rsidRDefault="00A2689F" w:rsidP="00A2689F">
      <w:pPr>
        <w:spacing w:line="264" w:lineRule="auto"/>
        <w:rPr>
          <w:rFonts w:cs="Arial"/>
          <w:bCs/>
          <w:szCs w:val="22"/>
        </w:rPr>
      </w:pPr>
    </w:p>
    <w:p w:rsidR="00BC5C0B" w:rsidRDefault="00BC5C0B" w:rsidP="007655AE">
      <w:pPr>
        <w:pStyle w:val="Einleitung"/>
        <w:spacing w:line="264" w:lineRule="auto"/>
        <w:rPr>
          <w:rFonts w:cs="Arial"/>
          <w:b w:val="0"/>
          <w:szCs w:val="22"/>
          <w:lang w:eastAsia="en-US"/>
        </w:rPr>
      </w:pPr>
    </w:p>
    <w:p w:rsidR="00025D17" w:rsidRPr="0053636D" w:rsidRDefault="00025D17" w:rsidP="00574722">
      <w:pPr>
        <w:rPr>
          <w:rFonts w:cs="Arial"/>
          <w:b/>
          <w:szCs w:val="22"/>
        </w:rPr>
      </w:pPr>
      <w:r w:rsidRPr="0053636D">
        <w:rPr>
          <w:rFonts w:cs="Arial"/>
          <w:b/>
          <w:szCs w:val="22"/>
        </w:rPr>
        <w:t>Kurz gefasst</w:t>
      </w:r>
    </w:p>
    <w:p w:rsidR="004C4D4F" w:rsidRPr="004C4D4F" w:rsidRDefault="004C4D4F" w:rsidP="00A2689F">
      <w:pPr>
        <w:pStyle w:val="Listenabsatz"/>
        <w:ind w:left="0"/>
        <w:rPr>
          <w:rFonts w:cs="Arial"/>
          <w:szCs w:val="22"/>
        </w:rPr>
      </w:pPr>
    </w:p>
    <w:p w:rsidR="00A2689F" w:rsidRPr="000C72F6" w:rsidRDefault="00A2689F" w:rsidP="00A2689F">
      <w:pPr>
        <w:pStyle w:val="Listenabsatz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Dritte Brücke über den Fluss Orinoco</w:t>
      </w:r>
    </w:p>
    <w:p w:rsidR="00A2689F" w:rsidRPr="00226E3C" w:rsidRDefault="00A2689F" w:rsidP="00A2689F">
      <w:pPr>
        <w:rPr>
          <w:rFonts w:ascii="Helv" w:hAnsi="Helv" w:cs="Helv"/>
          <w:bCs/>
          <w:szCs w:val="22"/>
          <w:lang w:val="en-US"/>
        </w:rPr>
      </w:pPr>
      <w:r w:rsidRPr="00226E3C">
        <w:rPr>
          <w:rFonts w:ascii="Helv" w:hAnsi="Helv" w:cs="Helv"/>
          <w:bCs/>
          <w:szCs w:val="22"/>
          <w:lang w:val="en-US"/>
        </w:rPr>
        <w:t>(</w:t>
      </w:r>
      <w:proofErr w:type="spellStart"/>
      <w:r w:rsidRPr="00226E3C">
        <w:rPr>
          <w:rFonts w:ascii="Helv" w:hAnsi="Helv" w:cs="Helv"/>
          <w:bCs/>
          <w:szCs w:val="22"/>
          <w:lang w:val="en-US"/>
        </w:rPr>
        <w:t>Tercer</w:t>
      </w:r>
      <w:proofErr w:type="spellEnd"/>
      <w:r w:rsidRPr="00226E3C">
        <w:rPr>
          <w:rFonts w:ascii="Helv" w:hAnsi="Helv" w:cs="Helv"/>
          <w:bCs/>
          <w:szCs w:val="22"/>
          <w:lang w:val="en-US"/>
        </w:rPr>
        <w:t xml:space="preserve"> </w:t>
      </w:r>
      <w:proofErr w:type="spellStart"/>
      <w:r w:rsidRPr="00226E3C">
        <w:rPr>
          <w:rFonts w:ascii="Helv" w:hAnsi="Helv" w:cs="Helv"/>
          <w:bCs/>
          <w:szCs w:val="22"/>
          <w:lang w:val="en-US"/>
        </w:rPr>
        <w:t>puente</w:t>
      </w:r>
      <w:proofErr w:type="spellEnd"/>
      <w:r w:rsidRPr="00226E3C">
        <w:rPr>
          <w:rFonts w:ascii="Helv" w:hAnsi="Helv" w:cs="Helv"/>
          <w:bCs/>
          <w:szCs w:val="22"/>
          <w:lang w:val="en-US"/>
        </w:rPr>
        <w:t xml:space="preserve"> </w:t>
      </w:r>
      <w:proofErr w:type="spellStart"/>
      <w:r w:rsidRPr="00226E3C">
        <w:rPr>
          <w:rFonts w:ascii="Helv" w:hAnsi="Helv" w:cs="Helv"/>
          <w:bCs/>
          <w:szCs w:val="22"/>
          <w:lang w:val="en-US"/>
        </w:rPr>
        <w:t>sobre</w:t>
      </w:r>
      <w:proofErr w:type="spellEnd"/>
      <w:r w:rsidRPr="00226E3C">
        <w:rPr>
          <w:rFonts w:ascii="Helv" w:hAnsi="Helv" w:cs="Helv"/>
          <w:bCs/>
          <w:szCs w:val="22"/>
          <w:lang w:val="en-US"/>
        </w:rPr>
        <w:t xml:space="preserve"> el </w:t>
      </w:r>
      <w:proofErr w:type="spellStart"/>
      <w:r w:rsidRPr="00226E3C">
        <w:rPr>
          <w:rFonts w:ascii="Helv" w:hAnsi="Helv" w:cs="Helv"/>
          <w:bCs/>
          <w:szCs w:val="22"/>
          <w:lang w:val="en-US"/>
        </w:rPr>
        <w:t>R</w:t>
      </w:r>
      <w:r>
        <w:rPr>
          <w:rFonts w:cs="Arial"/>
          <w:bCs/>
          <w:szCs w:val="22"/>
          <w:lang w:val="en-US"/>
        </w:rPr>
        <w:t>ί</w:t>
      </w:r>
      <w:r w:rsidRPr="00226E3C">
        <w:rPr>
          <w:rFonts w:ascii="Helv" w:hAnsi="Helv" w:cs="Helv"/>
          <w:bCs/>
          <w:szCs w:val="22"/>
          <w:lang w:val="en-US"/>
        </w:rPr>
        <w:t>o</w:t>
      </w:r>
      <w:proofErr w:type="spellEnd"/>
      <w:r w:rsidRPr="00226E3C">
        <w:rPr>
          <w:rFonts w:ascii="Helv" w:hAnsi="Helv" w:cs="Helv"/>
          <w:bCs/>
          <w:szCs w:val="22"/>
          <w:lang w:val="en-US"/>
        </w:rPr>
        <w:t xml:space="preserve"> Orinoco)</w:t>
      </w:r>
    </w:p>
    <w:p w:rsidR="00A2689F" w:rsidRDefault="00A2689F" w:rsidP="00574722">
      <w:pPr>
        <w:rPr>
          <w:rFonts w:cs="Arial"/>
          <w:szCs w:val="22"/>
          <w:lang w:val="en-US"/>
        </w:rPr>
      </w:pPr>
    </w:p>
    <w:p w:rsidR="00A2689F" w:rsidRPr="00FE4271" w:rsidRDefault="00A2689F" w:rsidP="00A2689F">
      <w:pPr>
        <w:tabs>
          <w:tab w:val="left" w:pos="3119"/>
        </w:tabs>
        <w:rPr>
          <w:rFonts w:cs="Arial"/>
          <w:szCs w:val="22"/>
        </w:rPr>
      </w:pPr>
      <w:r w:rsidRPr="00FE4271">
        <w:rPr>
          <w:rFonts w:cs="Arial"/>
          <w:szCs w:val="22"/>
        </w:rPr>
        <w:t>Standort:</w:t>
      </w:r>
      <w:r w:rsidRPr="00FE4271">
        <w:rPr>
          <w:rFonts w:cs="Arial"/>
          <w:szCs w:val="22"/>
        </w:rPr>
        <w:tab/>
      </w:r>
      <w:proofErr w:type="spellStart"/>
      <w:r w:rsidRPr="00FE4271">
        <w:rPr>
          <w:rFonts w:cs="Arial"/>
          <w:szCs w:val="22"/>
        </w:rPr>
        <w:t>Caicara</w:t>
      </w:r>
      <w:proofErr w:type="spellEnd"/>
      <w:r w:rsidRPr="00FE4271">
        <w:rPr>
          <w:rFonts w:cs="Arial"/>
          <w:szCs w:val="22"/>
        </w:rPr>
        <w:t xml:space="preserve"> del Orinoco, Venezuela</w:t>
      </w:r>
    </w:p>
    <w:p w:rsidR="00025D17" w:rsidRPr="00FE4271" w:rsidRDefault="00025D17" w:rsidP="00A2689F">
      <w:pPr>
        <w:tabs>
          <w:tab w:val="left" w:pos="3119"/>
        </w:tabs>
      </w:pPr>
      <w:r w:rsidRPr="00FE4271">
        <w:rPr>
          <w:rFonts w:cs="Arial"/>
          <w:szCs w:val="22"/>
        </w:rPr>
        <w:t>Bauausführende Firma</w:t>
      </w:r>
      <w:r w:rsidR="00A2689F" w:rsidRPr="00FE4271">
        <w:rPr>
          <w:rFonts w:cs="Arial"/>
          <w:szCs w:val="22"/>
        </w:rPr>
        <w:t>:</w:t>
      </w:r>
      <w:r w:rsidRPr="00FE4271">
        <w:rPr>
          <w:rFonts w:cs="Arial"/>
          <w:szCs w:val="22"/>
        </w:rPr>
        <w:tab/>
      </w:r>
      <w:proofErr w:type="spellStart"/>
      <w:r w:rsidR="00A2689F" w:rsidRPr="00FE4271">
        <w:t>Odebrecht</w:t>
      </w:r>
      <w:proofErr w:type="spellEnd"/>
      <w:r w:rsidR="00A2689F" w:rsidRPr="00FE4271">
        <w:t xml:space="preserve"> Venezuela</w:t>
      </w:r>
    </w:p>
    <w:p w:rsidR="00A2689F" w:rsidRPr="004C4D4F" w:rsidRDefault="004C4D4F" w:rsidP="00A2689F">
      <w:pPr>
        <w:tabs>
          <w:tab w:val="left" w:pos="3119"/>
        </w:tabs>
        <w:rPr>
          <w:rFonts w:cs="Arial"/>
          <w:szCs w:val="22"/>
        </w:rPr>
      </w:pPr>
      <w:r w:rsidRPr="004C4D4F">
        <w:rPr>
          <w:rFonts w:cs="Arial"/>
          <w:szCs w:val="22"/>
        </w:rPr>
        <w:t>Baubeginn:</w:t>
      </w:r>
      <w:r w:rsidRPr="004C4D4F">
        <w:rPr>
          <w:rFonts w:cs="Arial"/>
          <w:szCs w:val="22"/>
        </w:rPr>
        <w:tab/>
        <w:t>2007</w:t>
      </w:r>
    </w:p>
    <w:p w:rsidR="004C4D4F" w:rsidRPr="004C4D4F" w:rsidRDefault="004C4D4F" w:rsidP="00A2689F">
      <w:pPr>
        <w:tabs>
          <w:tab w:val="left" w:pos="3119"/>
        </w:tabs>
        <w:rPr>
          <w:rFonts w:cs="Arial"/>
          <w:szCs w:val="22"/>
        </w:rPr>
      </w:pPr>
      <w:r w:rsidRPr="0053636D">
        <w:rPr>
          <w:rFonts w:cs="Arial"/>
          <w:szCs w:val="22"/>
        </w:rPr>
        <w:t>Geplante Fertigstellung</w:t>
      </w:r>
      <w:r>
        <w:rPr>
          <w:rFonts w:cs="Arial"/>
          <w:szCs w:val="22"/>
        </w:rPr>
        <w:t>:</w:t>
      </w:r>
      <w:r>
        <w:rPr>
          <w:rFonts w:cs="Arial"/>
          <w:szCs w:val="22"/>
        </w:rPr>
        <w:tab/>
        <w:t>2015</w:t>
      </w:r>
    </w:p>
    <w:p w:rsidR="001E7AFA" w:rsidRDefault="009446A9" w:rsidP="00A2689F">
      <w:pPr>
        <w:tabs>
          <w:tab w:val="left" w:pos="3119"/>
        </w:tabs>
        <w:rPr>
          <w:rFonts w:cs="Arial"/>
          <w:szCs w:val="22"/>
        </w:rPr>
      </w:pPr>
      <w:r>
        <w:rPr>
          <w:rFonts w:cs="Arial"/>
          <w:szCs w:val="22"/>
        </w:rPr>
        <w:t xml:space="preserve">Planungsbeginn </w:t>
      </w:r>
      <w:proofErr w:type="spellStart"/>
      <w:r w:rsidR="001E7AFA">
        <w:rPr>
          <w:rFonts w:cs="Arial"/>
          <w:szCs w:val="22"/>
        </w:rPr>
        <w:t>Doka</w:t>
      </w:r>
      <w:proofErr w:type="spellEnd"/>
      <w:r w:rsidR="004C4D4F">
        <w:rPr>
          <w:rFonts w:cs="Arial"/>
          <w:szCs w:val="22"/>
        </w:rPr>
        <w:t>:</w:t>
      </w:r>
      <w:r w:rsidR="001E7AFA">
        <w:rPr>
          <w:rFonts w:cs="Arial"/>
          <w:szCs w:val="22"/>
        </w:rPr>
        <w:tab/>
      </w:r>
      <w:r w:rsidR="0059444E">
        <w:rPr>
          <w:rFonts w:cs="Arial"/>
          <w:szCs w:val="22"/>
        </w:rPr>
        <w:t>März</w:t>
      </w:r>
      <w:r w:rsidR="001E7AFA">
        <w:rPr>
          <w:rFonts w:cs="Arial"/>
          <w:szCs w:val="22"/>
        </w:rPr>
        <w:t xml:space="preserve"> 2011</w:t>
      </w:r>
    </w:p>
    <w:p w:rsidR="001E7AFA" w:rsidRDefault="001E7AFA" w:rsidP="00A2689F">
      <w:pPr>
        <w:tabs>
          <w:tab w:val="left" w:pos="3119"/>
        </w:tabs>
        <w:rPr>
          <w:rFonts w:cs="Arial"/>
          <w:szCs w:val="22"/>
        </w:rPr>
      </w:pPr>
      <w:r>
        <w:rPr>
          <w:rFonts w:cs="Arial"/>
          <w:szCs w:val="22"/>
        </w:rPr>
        <w:t>Erste Schalungslieferung</w:t>
      </w:r>
      <w:r w:rsidR="004C4D4F">
        <w:rPr>
          <w:rFonts w:cs="Arial"/>
          <w:szCs w:val="22"/>
        </w:rPr>
        <w:t>:</w:t>
      </w:r>
      <w:r>
        <w:rPr>
          <w:rFonts w:cs="Arial"/>
          <w:szCs w:val="22"/>
        </w:rPr>
        <w:tab/>
      </w:r>
      <w:r w:rsidR="004C4D4F">
        <w:rPr>
          <w:rFonts w:cs="Arial"/>
          <w:szCs w:val="22"/>
        </w:rPr>
        <w:t xml:space="preserve">September </w:t>
      </w:r>
      <w:r>
        <w:rPr>
          <w:rFonts w:cs="Arial"/>
          <w:szCs w:val="22"/>
        </w:rPr>
        <w:t>2011</w:t>
      </w:r>
    </w:p>
    <w:p w:rsidR="00910DD2" w:rsidRDefault="004C4D4F" w:rsidP="00A2689F">
      <w:pPr>
        <w:tabs>
          <w:tab w:val="left" w:pos="3119"/>
        </w:tabs>
        <w:rPr>
          <w:rFonts w:cs="Arial"/>
          <w:szCs w:val="22"/>
        </w:rPr>
      </w:pPr>
      <w:r>
        <w:rPr>
          <w:rFonts w:cs="Arial"/>
          <w:szCs w:val="22"/>
        </w:rPr>
        <w:t>Bauwerksart:</w:t>
      </w:r>
      <w:r w:rsidR="00025D17" w:rsidRPr="0053636D">
        <w:rPr>
          <w:rFonts w:cs="Arial"/>
          <w:szCs w:val="22"/>
        </w:rPr>
        <w:tab/>
      </w:r>
      <w:r>
        <w:rPr>
          <w:rFonts w:cs="Arial"/>
          <w:szCs w:val="22"/>
        </w:rPr>
        <w:t>Diamant-Pylone</w:t>
      </w:r>
    </w:p>
    <w:p w:rsidR="00025D17" w:rsidRDefault="004C4D4F" w:rsidP="00A2689F">
      <w:pPr>
        <w:tabs>
          <w:tab w:val="left" w:pos="3119"/>
        </w:tabs>
        <w:rPr>
          <w:rFonts w:cs="Arial"/>
          <w:szCs w:val="22"/>
        </w:rPr>
      </w:pPr>
      <w:r>
        <w:rPr>
          <w:rFonts w:cs="Arial"/>
          <w:szCs w:val="22"/>
        </w:rPr>
        <w:t>Bauwerkshöhe:</w:t>
      </w:r>
      <w:r w:rsidR="00025D17" w:rsidRPr="0053636D">
        <w:rPr>
          <w:rFonts w:cs="Arial"/>
          <w:szCs w:val="22"/>
        </w:rPr>
        <w:tab/>
      </w:r>
      <w:r>
        <w:rPr>
          <w:rFonts w:cs="Arial"/>
          <w:szCs w:val="22"/>
        </w:rPr>
        <w:t xml:space="preserve">135,5 </w:t>
      </w:r>
      <w:r w:rsidR="00025D17" w:rsidRPr="0053636D">
        <w:rPr>
          <w:rFonts w:cs="Arial"/>
          <w:szCs w:val="22"/>
        </w:rPr>
        <w:t>m</w:t>
      </w:r>
    </w:p>
    <w:p w:rsidR="004C4D4F" w:rsidRDefault="00025D17" w:rsidP="00A2689F">
      <w:pPr>
        <w:tabs>
          <w:tab w:val="left" w:pos="3119"/>
        </w:tabs>
        <w:ind w:left="3119" w:hanging="3119"/>
        <w:rPr>
          <w:rFonts w:cs="Arial"/>
          <w:szCs w:val="22"/>
        </w:rPr>
      </w:pPr>
      <w:r w:rsidRPr="0053636D">
        <w:rPr>
          <w:rFonts w:cs="Arial"/>
          <w:szCs w:val="22"/>
        </w:rPr>
        <w:t>Im Einsatz</w:t>
      </w:r>
      <w:r w:rsidR="004C4D4F">
        <w:rPr>
          <w:rFonts w:cs="Arial"/>
          <w:szCs w:val="22"/>
        </w:rPr>
        <w:t>:</w:t>
      </w:r>
      <w:r w:rsidR="004C4D4F">
        <w:rPr>
          <w:rFonts w:cs="Arial"/>
          <w:szCs w:val="22"/>
        </w:rPr>
        <w:tab/>
        <w:t xml:space="preserve">Produkte: </w:t>
      </w:r>
      <w:r w:rsidR="00C05D02">
        <w:rPr>
          <w:rFonts w:cs="Arial"/>
          <w:szCs w:val="22"/>
        </w:rPr>
        <w:t xml:space="preserve">Selbstkletterschalung </w:t>
      </w:r>
      <w:r w:rsidR="001E7AFA">
        <w:rPr>
          <w:rFonts w:cs="Arial"/>
          <w:szCs w:val="22"/>
        </w:rPr>
        <w:t>SKE100</w:t>
      </w:r>
      <w:r w:rsidR="00C05D02">
        <w:rPr>
          <w:rFonts w:cs="Arial"/>
          <w:szCs w:val="22"/>
        </w:rPr>
        <w:t xml:space="preserve">, </w:t>
      </w:r>
      <w:r w:rsidR="004C4D4F">
        <w:rPr>
          <w:rFonts w:cs="Arial"/>
          <w:szCs w:val="22"/>
        </w:rPr>
        <w:t>Trägerschalung Top 50</w:t>
      </w:r>
    </w:p>
    <w:p w:rsidR="00025D17" w:rsidRPr="00B224E6" w:rsidRDefault="004C4D4F" w:rsidP="00A2689F">
      <w:pPr>
        <w:tabs>
          <w:tab w:val="left" w:pos="3119"/>
        </w:tabs>
        <w:ind w:left="3119" w:hanging="3119"/>
        <w:rPr>
          <w:rFonts w:cs="Arial"/>
          <w:szCs w:val="22"/>
        </w:rPr>
      </w:pPr>
      <w:r>
        <w:rPr>
          <w:rFonts w:cs="Arial"/>
          <w:szCs w:val="22"/>
        </w:rPr>
        <w:tab/>
        <w:t xml:space="preserve">Dienstleistungen: </w:t>
      </w:r>
      <w:r w:rsidRPr="00DD320F">
        <w:rPr>
          <w:szCs w:val="22"/>
        </w:rPr>
        <w:t>Engineering, Richtmeister,</w:t>
      </w:r>
      <w:r>
        <w:rPr>
          <w:szCs w:val="22"/>
        </w:rPr>
        <w:t xml:space="preserve"> </w:t>
      </w:r>
      <w:r w:rsidR="0059444E">
        <w:rPr>
          <w:szCs w:val="22"/>
        </w:rPr>
        <w:t>Engineering-</w:t>
      </w:r>
      <w:r w:rsidRPr="00DD320F">
        <w:rPr>
          <w:szCs w:val="22"/>
        </w:rPr>
        <w:t>Support auf der Baustelle</w:t>
      </w:r>
    </w:p>
    <w:p w:rsidR="009C179C" w:rsidRDefault="009C179C">
      <w:pPr>
        <w:overflowPunct/>
        <w:autoSpaceDE/>
        <w:autoSpaceDN/>
        <w:adjustRightInd/>
        <w:textAlignment w:val="auto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:rsidR="00574722" w:rsidRPr="009D2425" w:rsidRDefault="00574722" w:rsidP="00574722">
      <w:pPr>
        <w:rPr>
          <w:rFonts w:cs="Arial"/>
          <w:b/>
          <w:sz w:val="20"/>
        </w:rPr>
      </w:pPr>
      <w:r w:rsidRPr="009D2425">
        <w:rPr>
          <w:rFonts w:cs="Arial"/>
          <w:b/>
          <w:sz w:val="20"/>
        </w:rPr>
        <w:lastRenderedPageBreak/>
        <w:t xml:space="preserve">Über </w:t>
      </w:r>
      <w:proofErr w:type="spellStart"/>
      <w:r w:rsidRPr="009D2425">
        <w:rPr>
          <w:rFonts w:cs="Arial"/>
          <w:b/>
          <w:sz w:val="20"/>
        </w:rPr>
        <w:t>Doka</w:t>
      </w:r>
      <w:proofErr w:type="spellEnd"/>
      <w:r w:rsidRPr="009D2425">
        <w:rPr>
          <w:rFonts w:cs="Arial"/>
          <w:b/>
          <w:sz w:val="20"/>
        </w:rPr>
        <w:t>:</w:t>
      </w:r>
    </w:p>
    <w:p w:rsidR="00574722" w:rsidRPr="009D2425" w:rsidRDefault="00574722" w:rsidP="00574722">
      <w:pPr>
        <w:rPr>
          <w:rFonts w:cs="Arial"/>
          <w:sz w:val="20"/>
        </w:rPr>
      </w:pPr>
      <w:proofErr w:type="spellStart"/>
      <w:r w:rsidRPr="009D2425">
        <w:rPr>
          <w:rFonts w:cs="Arial"/>
          <w:sz w:val="20"/>
        </w:rPr>
        <w:t>Doka</w:t>
      </w:r>
      <w:proofErr w:type="spellEnd"/>
      <w:r w:rsidRPr="009D2425">
        <w:rPr>
          <w:rFonts w:cs="Arial"/>
          <w:sz w:val="20"/>
        </w:rPr>
        <w:t xml:space="preserve"> </w:t>
      </w:r>
      <w:r w:rsidR="00141584" w:rsidRPr="009D2425">
        <w:rPr>
          <w:rFonts w:cs="Arial"/>
          <w:sz w:val="20"/>
        </w:rPr>
        <w:t>zählt zu den weltweit führenden</w:t>
      </w:r>
      <w:r w:rsidRPr="009D2425">
        <w:rPr>
          <w:rFonts w:cs="Arial"/>
          <w:sz w:val="20"/>
        </w:rPr>
        <w:t xml:space="preserve"> Unternehmen in der Entwicklung, Herstellung und im Vertrieb von Schalungstechnik für alle </w:t>
      </w:r>
      <w:r w:rsidR="00750B70" w:rsidRPr="009D2425">
        <w:rPr>
          <w:rFonts w:cs="Arial"/>
          <w:sz w:val="20"/>
        </w:rPr>
        <w:t>Bereiche am Bau. Mit mehr als 16</w:t>
      </w:r>
      <w:r w:rsidRPr="009D2425">
        <w:rPr>
          <w:rFonts w:cs="Arial"/>
          <w:sz w:val="20"/>
        </w:rPr>
        <w:t xml:space="preserve">0 Vertriebs- und Logistikstandorten in über 70 Ländern verfügt die </w:t>
      </w:r>
      <w:proofErr w:type="spellStart"/>
      <w:r w:rsidRPr="009D2425">
        <w:rPr>
          <w:rFonts w:cs="Arial"/>
          <w:sz w:val="20"/>
        </w:rPr>
        <w:t>Doka</w:t>
      </w:r>
      <w:proofErr w:type="spellEnd"/>
      <w:r w:rsidRPr="009D2425">
        <w:rPr>
          <w:rFonts w:cs="Arial"/>
          <w:sz w:val="20"/>
        </w:rPr>
        <w:t xml:space="preserve"> Group über ein leistungsstarkes Vertriebsnetz und garantiert damit die rasche und professionelle Bereitstellung von Material und technischem Support. Die </w:t>
      </w:r>
      <w:proofErr w:type="spellStart"/>
      <w:r w:rsidRPr="009D2425">
        <w:rPr>
          <w:rFonts w:cs="Arial"/>
          <w:sz w:val="20"/>
        </w:rPr>
        <w:t>Doka</w:t>
      </w:r>
      <w:proofErr w:type="spellEnd"/>
      <w:r w:rsidRPr="009D2425">
        <w:rPr>
          <w:rFonts w:cs="Arial"/>
          <w:sz w:val="20"/>
        </w:rPr>
        <w:t xml:space="preserve"> Group ist ein Unternehmen der </w:t>
      </w:r>
      <w:proofErr w:type="spellStart"/>
      <w:r w:rsidRPr="009D2425">
        <w:rPr>
          <w:rFonts w:cs="Arial"/>
          <w:sz w:val="20"/>
        </w:rPr>
        <w:t>Umdasch</w:t>
      </w:r>
      <w:proofErr w:type="spellEnd"/>
      <w:r w:rsidRPr="009D2425">
        <w:rPr>
          <w:rFonts w:cs="Arial"/>
          <w:sz w:val="20"/>
        </w:rPr>
        <w:t xml:space="preserve"> Group und beschäftigt weltweit mehr als 5</w:t>
      </w:r>
      <w:r w:rsidR="00750B70" w:rsidRPr="009D2425">
        <w:rPr>
          <w:rFonts w:cs="Arial"/>
          <w:sz w:val="20"/>
        </w:rPr>
        <w:t>6</w:t>
      </w:r>
      <w:r w:rsidRPr="009D2425">
        <w:rPr>
          <w:rFonts w:cs="Arial"/>
          <w:sz w:val="20"/>
        </w:rPr>
        <w:t>00 Mitarbeiterinnen und Mitarbeiter.</w:t>
      </w:r>
    </w:p>
    <w:p w:rsidR="00574722" w:rsidRPr="009D2425" w:rsidRDefault="00574722" w:rsidP="00574722">
      <w:pPr>
        <w:rPr>
          <w:rFonts w:cs="Arial"/>
          <w:sz w:val="20"/>
        </w:rPr>
      </w:pPr>
    </w:p>
    <w:p w:rsidR="00574722" w:rsidRPr="009D2425" w:rsidRDefault="00574722" w:rsidP="00574722">
      <w:pPr>
        <w:rPr>
          <w:rFonts w:cs="Arial"/>
          <w:b/>
          <w:sz w:val="20"/>
        </w:rPr>
      </w:pPr>
      <w:r w:rsidRPr="009D2425">
        <w:rPr>
          <w:rFonts w:cs="Arial"/>
          <w:b/>
          <w:sz w:val="20"/>
        </w:rPr>
        <w:t>Pressekontakt:</w:t>
      </w:r>
    </w:p>
    <w:p w:rsidR="00574722" w:rsidRPr="009D2425" w:rsidRDefault="00574722" w:rsidP="00574722">
      <w:pPr>
        <w:rPr>
          <w:rFonts w:cs="Arial"/>
          <w:sz w:val="20"/>
        </w:rPr>
      </w:pPr>
      <w:r w:rsidRPr="009D2425">
        <w:rPr>
          <w:rFonts w:cs="Arial"/>
          <w:sz w:val="20"/>
        </w:rPr>
        <w:t>Jürgen Reimann</w:t>
      </w:r>
    </w:p>
    <w:p w:rsidR="00574722" w:rsidRPr="009D2425" w:rsidRDefault="00574722" w:rsidP="00574722">
      <w:pPr>
        <w:rPr>
          <w:rFonts w:cs="Arial"/>
          <w:sz w:val="20"/>
        </w:rPr>
      </w:pPr>
      <w:r w:rsidRPr="009D2425">
        <w:rPr>
          <w:rFonts w:cs="Arial"/>
          <w:sz w:val="20"/>
        </w:rPr>
        <w:t>Leiter Public Relations &amp; Communications</w:t>
      </w:r>
    </w:p>
    <w:p w:rsidR="00574722" w:rsidRPr="009D2425" w:rsidRDefault="00574722" w:rsidP="00574722">
      <w:pPr>
        <w:rPr>
          <w:rFonts w:cs="Arial"/>
          <w:sz w:val="20"/>
        </w:rPr>
      </w:pPr>
      <w:r w:rsidRPr="009D2425">
        <w:rPr>
          <w:rFonts w:cs="Arial"/>
          <w:sz w:val="20"/>
        </w:rPr>
        <w:t xml:space="preserve">Pressesprecher </w:t>
      </w:r>
      <w:proofErr w:type="spellStart"/>
      <w:r w:rsidRPr="009D2425">
        <w:rPr>
          <w:rFonts w:cs="Arial"/>
          <w:sz w:val="20"/>
        </w:rPr>
        <w:t>Doka</w:t>
      </w:r>
      <w:proofErr w:type="spellEnd"/>
      <w:r w:rsidRPr="009D2425">
        <w:rPr>
          <w:rFonts w:cs="Arial"/>
          <w:sz w:val="20"/>
        </w:rPr>
        <w:t xml:space="preserve"> Group</w:t>
      </w:r>
    </w:p>
    <w:p w:rsidR="00574722" w:rsidRPr="009D2425" w:rsidRDefault="00574722" w:rsidP="00574722">
      <w:pPr>
        <w:rPr>
          <w:rFonts w:cs="Arial"/>
          <w:sz w:val="20"/>
        </w:rPr>
      </w:pPr>
      <w:r w:rsidRPr="009D2425">
        <w:rPr>
          <w:rFonts w:cs="Arial"/>
          <w:sz w:val="20"/>
        </w:rPr>
        <w:t xml:space="preserve">Josef </w:t>
      </w:r>
      <w:proofErr w:type="spellStart"/>
      <w:r w:rsidRPr="009D2425">
        <w:rPr>
          <w:rFonts w:cs="Arial"/>
          <w:sz w:val="20"/>
        </w:rPr>
        <w:t>Umdasch</w:t>
      </w:r>
      <w:proofErr w:type="spellEnd"/>
      <w:r w:rsidRPr="009D2425">
        <w:rPr>
          <w:rFonts w:cs="Arial"/>
          <w:sz w:val="20"/>
        </w:rPr>
        <w:t xml:space="preserve"> Platz 1, 3300 Amstetten (Austria)</w:t>
      </w:r>
    </w:p>
    <w:p w:rsidR="00574722" w:rsidRPr="009D2425" w:rsidRDefault="00574722" w:rsidP="00574722">
      <w:pPr>
        <w:rPr>
          <w:rFonts w:cs="Arial"/>
          <w:sz w:val="20"/>
          <w:lang w:val="pt-BR"/>
        </w:rPr>
      </w:pPr>
      <w:r w:rsidRPr="009D2425">
        <w:rPr>
          <w:rFonts w:cs="Arial"/>
          <w:sz w:val="20"/>
          <w:lang w:val="pt-BR"/>
        </w:rPr>
        <w:t>Tel.: +43 7472 605-2278</w:t>
      </w:r>
    </w:p>
    <w:p w:rsidR="00574722" w:rsidRPr="009D2425" w:rsidRDefault="00574722" w:rsidP="00574722">
      <w:pPr>
        <w:rPr>
          <w:rFonts w:cs="Arial"/>
          <w:sz w:val="20"/>
          <w:lang w:val="pt-BR"/>
        </w:rPr>
      </w:pPr>
      <w:r w:rsidRPr="009D2425">
        <w:rPr>
          <w:rFonts w:cs="Arial"/>
          <w:sz w:val="20"/>
          <w:lang w:val="pt-BR"/>
        </w:rPr>
        <w:t>E-Mail: juergen.reimann@doka.com</w:t>
      </w:r>
    </w:p>
    <w:p w:rsidR="00574722" w:rsidRPr="009D2425" w:rsidRDefault="00574722" w:rsidP="00574722">
      <w:pPr>
        <w:rPr>
          <w:rFonts w:cs="Arial"/>
          <w:sz w:val="20"/>
        </w:rPr>
      </w:pPr>
      <w:r w:rsidRPr="009D2425">
        <w:rPr>
          <w:rFonts w:cs="Arial"/>
          <w:sz w:val="20"/>
        </w:rPr>
        <w:t>Web: www.doka.com</w:t>
      </w:r>
    </w:p>
    <w:p w:rsidR="00574722" w:rsidRPr="009D2425" w:rsidRDefault="00574722" w:rsidP="00574722">
      <w:pPr>
        <w:rPr>
          <w:rFonts w:cs="Arial"/>
          <w:sz w:val="20"/>
        </w:rPr>
      </w:pPr>
    </w:p>
    <w:p w:rsidR="00997772" w:rsidRPr="009D2425" w:rsidRDefault="00997772" w:rsidP="00574722">
      <w:pPr>
        <w:rPr>
          <w:rFonts w:cs="Arial"/>
          <w:sz w:val="20"/>
        </w:rPr>
      </w:pPr>
    </w:p>
    <w:p w:rsidR="00574722" w:rsidRPr="00A2689F" w:rsidRDefault="00574722" w:rsidP="00574722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  <w:lang w:val="de-DE"/>
        </w:rPr>
      </w:pPr>
      <w:r w:rsidRPr="00A2689F">
        <w:rPr>
          <w:rFonts w:ascii="Arial" w:hAnsi="Arial" w:cs="Arial"/>
          <w:b/>
          <w:sz w:val="20"/>
          <w:szCs w:val="20"/>
          <w:lang w:val="de-DE"/>
        </w:rPr>
        <w:t>Bildtexte:</w:t>
      </w:r>
    </w:p>
    <w:p w:rsidR="00C5655A" w:rsidRDefault="00C5655A" w:rsidP="00574722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  <w:lang w:val="de-DE"/>
        </w:rPr>
      </w:pPr>
    </w:p>
    <w:p w:rsidR="003E2A28" w:rsidRPr="00ED6E61" w:rsidRDefault="00A82F91" w:rsidP="00FD3609">
      <w:pPr>
        <w:pStyle w:val="Bildunterschrift"/>
        <w:spacing w:before="0"/>
        <w:rPr>
          <w:sz w:val="20"/>
          <w:lang w:eastAsia="en-US"/>
        </w:rPr>
      </w:pPr>
      <w:r w:rsidRPr="00ED6E61">
        <w:rPr>
          <w:sz w:val="20"/>
          <w:lang w:eastAsia="en-US"/>
        </w:rPr>
        <w:t>Doka_201</w:t>
      </w:r>
      <w:r w:rsidR="00FD3609" w:rsidRPr="00ED6E61">
        <w:rPr>
          <w:sz w:val="20"/>
          <w:lang w:eastAsia="en-US"/>
        </w:rPr>
        <w:t>3</w:t>
      </w:r>
      <w:r w:rsidRPr="00ED6E61">
        <w:rPr>
          <w:sz w:val="20"/>
          <w:lang w:eastAsia="en-US"/>
        </w:rPr>
        <w:t>_</w:t>
      </w:r>
      <w:r w:rsidR="00FD3609" w:rsidRPr="00ED6E61">
        <w:rPr>
          <w:sz w:val="20"/>
          <w:lang w:eastAsia="en-US"/>
        </w:rPr>
        <w:t>01</w:t>
      </w:r>
      <w:r w:rsidR="007F7C2B" w:rsidRPr="00ED6E61">
        <w:rPr>
          <w:sz w:val="20"/>
          <w:lang w:eastAsia="en-US"/>
        </w:rPr>
        <w:t>_</w:t>
      </w:r>
      <w:r w:rsidR="00FD3609" w:rsidRPr="00ED6E61">
        <w:rPr>
          <w:sz w:val="20"/>
          <w:lang w:eastAsia="en-US"/>
        </w:rPr>
        <w:t>Orinoco</w:t>
      </w:r>
      <w:r w:rsidR="00574722" w:rsidRPr="00ED6E61">
        <w:rPr>
          <w:sz w:val="20"/>
          <w:lang w:eastAsia="en-US"/>
        </w:rPr>
        <w:t>_IMG_0</w:t>
      </w:r>
      <w:r w:rsidR="0093582F" w:rsidRPr="00ED6E61">
        <w:rPr>
          <w:sz w:val="20"/>
          <w:lang w:eastAsia="en-US"/>
        </w:rPr>
        <w:t>1</w:t>
      </w:r>
    </w:p>
    <w:p w:rsidR="00FD3609" w:rsidRPr="009D2425" w:rsidRDefault="00FD3609" w:rsidP="00FD3609">
      <w:pPr>
        <w:pStyle w:val="Bildunterschrift"/>
        <w:spacing w:before="0"/>
        <w:rPr>
          <w:b w:val="0"/>
          <w:sz w:val="20"/>
          <w:lang w:eastAsia="en-US"/>
        </w:rPr>
      </w:pPr>
      <w:r w:rsidRPr="00FD3609">
        <w:rPr>
          <w:b w:val="0"/>
          <w:sz w:val="20"/>
          <w:lang w:eastAsia="en-US"/>
        </w:rPr>
        <w:t>Über den Fluss Orinoco wird eine 11,125 km lange Straßen- und</w:t>
      </w:r>
      <w:r>
        <w:rPr>
          <w:b w:val="0"/>
          <w:sz w:val="20"/>
          <w:lang w:eastAsia="en-US"/>
        </w:rPr>
        <w:t xml:space="preserve"> </w:t>
      </w:r>
      <w:r w:rsidRPr="00FD3609">
        <w:rPr>
          <w:b w:val="0"/>
          <w:sz w:val="20"/>
          <w:lang w:eastAsia="en-US"/>
        </w:rPr>
        <w:t>Eisenbahnver</w:t>
      </w:r>
      <w:r w:rsidR="0059444E">
        <w:rPr>
          <w:b w:val="0"/>
          <w:sz w:val="20"/>
          <w:lang w:eastAsia="en-US"/>
        </w:rPr>
        <w:softHyphen/>
      </w:r>
      <w:r w:rsidRPr="00FD3609">
        <w:rPr>
          <w:b w:val="0"/>
          <w:sz w:val="20"/>
          <w:lang w:eastAsia="en-US"/>
        </w:rPr>
        <w:t xml:space="preserve">bindung errichtet. Zwei </w:t>
      </w:r>
      <w:proofErr w:type="gramStart"/>
      <w:r w:rsidRPr="00FD3609">
        <w:rPr>
          <w:b w:val="0"/>
          <w:sz w:val="20"/>
          <w:lang w:eastAsia="en-US"/>
        </w:rPr>
        <w:t>Diamant-Pylone</w:t>
      </w:r>
      <w:proofErr w:type="gramEnd"/>
      <w:r w:rsidRPr="00FD3609">
        <w:rPr>
          <w:b w:val="0"/>
          <w:sz w:val="20"/>
          <w:lang w:eastAsia="en-US"/>
        </w:rPr>
        <w:t xml:space="preserve"> </w:t>
      </w:r>
      <w:r>
        <w:rPr>
          <w:b w:val="0"/>
          <w:sz w:val="20"/>
          <w:lang w:eastAsia="en-US"/>
        </w:rPr>
        <w:t xml:space="preserve">werden mit </w:t>
      </w:r>
      <w:r w:rsidR="0059444E">
        <w:rPr>
          <w:b w:val="0"/>
          <w:sz w:val="20"/>
          <w:lang w:eastAsia="en-US"/>
        </w:rPr>
        <w:t>ein</w:t>
      </w:r>
      <w:r>
        <w:rPr>
          <w:b w:val="0"/>
          <w:sz w:val="20"/>
          <w:lang w:eastAsia="en-US"/>
        </w:rPr>
        <w:t xml:space="preserve">er Schalungslösung und Selbstklettertechnik von </w:t>
      </w:r>
      <w:proofErr w:type="spellStart"/>
      <w:r>
        <w:rPr>
          <w:b w:val="0"/>
          <w:sz w:val="20"/>
          <w:lang w:eastAsia="en-US"/>
        </w:rPr>
        <w:t>Doka</w:t>
      </w:r>
      <w:proofErr w:type="spellEnd"/>
      <w:r>
        <w:rPr>
          <w:b w:val="0"/>
          <w:sz w:val="20"/>
          <w:lang w:eastAsia="en-US"/>
        </w:rPr>
        <w:t xml:space="preserve"> in Form gebracht.</w:t>
      </w:r>
    </w:p>
    <w:p w:rsidR="003E2A28" w:rsidRPr="00FD3609" w:rsidRDefault="003E2A28" w:rsidP="003E2A28">
      <w:pPr>
        <w:pStyle w:val="Fotohinweis"/>
        <w:rPr>
          <w:sz w:val="20"/>
        </w:rPr>
      </w:pPr>
      <w:r w:rsidRPr="00FD3609">
        <w:rPr>
          <w:sz w:val="20"/>
        </w:rPr>
        <w:t xml:space="preserve">Foto: </w:t>
      </w:r>
      <w:proofErr w:type="spellStart"/>
      <w:r w:rsidRPr="00FD3609">
        <w:rPr>
          <w:sz w:val="20"/>
        </w:rPr>
        <w:t>Doka</w:t>
      </w:r>
      <w:proofErr w:type="spellEnd"/>
    </w:p>
    <w:p w:rsidR="00B82C8C" w:rsidRPr="00FD3609" w:rsidRDefault="00B82C8C" w:rsidP="0093582F">
      <w:pPr>
        <w:rPr>
          <w:rFonts w:cs="Arial"/>
          <w:sz w:val="20"/>
          <w:lang w:eastAsia="en-US"/>
        </w:rPr>
      </w:pPr>
    </w:p>
    <w:p w:rsidR="00C05D02" w:rsidRPr="00FD3609" w:rsidRDefault="00FD3609" w:rsidP="00C05D02">
      <w:pPr>
        <w:pStyle w:val="Bildunterschrift"/>
        <w:spacing w:before="0"/>
        <w:rPr>
          <w:b w:val="0"/>
          <w:sz w:val="20"/>
          <w:lang w:eastAsia="en-US"/>
        </w:rPr>
      </w:pPr>
      <w:r w:rsidRPr="00FD3609">
        <w:rPr>
          <w:sz w:val="20"/>
          <w:lang w:eastAsia="en-US"/>
        </w:rPr>
        <w:t>Doka_2013_01_Orinoco</w:t>
      </w:r>
      <w:r w:rsidR="00C05D02" w:rsidRPr="00FD3609">
        <w:rPr>
          <w:sz w:val="20"/>
          <w:lang w:eastAsia="en-US"/>
        </w:rPr>
        <w:t>_IMG_02</w:t>
      </w:r>
    </w:p>
    <w:p w:rsidR="009B482F" w:rsidRPr="00FD3609" w:rsidRDefault="00FD3609" w:rsidP="009B482F">
      <w:pPr>
        <w:pStyle w:val="Bildunterschrift"/>
        <w:spacing w:before="0"/>
        <w:rPr>
          <w:b w:val="0"/>
          <w:sz w:val="20"/>
          <w:lang w:eastAsia="en-US"/>
        </w:rPr>
      </w:pPr>
      <w:r w:rsidRPr="00FD3609">
        <w:rPr>
          <w:b w:val="0"/>
          <w:sz w:val="20"/>
        </w:rPr>
        <w:t xml:space="preserve">Mit der Selbstkletterschalung SKE100 und der flexibel anwendbaren Trägerschalung Top 50 </w:t>
      </w:r>
      <w:r w:rsidR="0059444E">
        <w:rPr>
          <w:b w:val="0"/>
          <w:sz w:val="20"/>
        </w:rPr>
        <w:t>können</w:t>
      </w:r>
      <w:r w:rsidRPr="00FD3609">
        <w:rPr>
          <w:b w:val="0"/>
          <w:sz w:val="20"/>
        </w:rPr>
        <w:t xml:space="preserve"> </w:t>
      </w:r>
      <w:r>
        <w:rPr>
          <w:b w:val="0"/>
          <w:sz w:val="20"/>
        </w:rPr>
        <w:t xml:space="preserve">die Anforderungen der </w:t>
      </w:r>
      <w:proofErr w:type="spellStart"/>
      <w:r>
        <w:rPr>
          <w:b w:val="0"/>
          <w:sz w:val="20"/>
        </w:rPr>
        <w:t>Querschnittsänderungen</w:t>
      </w:r>
      <w:proofErr w:type="spellEnd"/>
      <w:r w:rsidRPr="00FD3609">
        <w:rPr>
          <w:b w:val="0"/>
          <w:sz w:val="20"/>
        </w:rPr>
        <w:t xml:space="preserve"> ohne zeitintensive Adaptionsarbeiten erfüllt werden.</w:t>
      </w:r>
    </w:p>
    <w:p w:rsidR="00C05D02" w:rsidRPr="00FD3609" w:rsidRDefault="00C05D02" w:rsidP="00C05D02">
      <w:pPr>
        <w:pStyle w:val="Fotohinweis"/>
        <w:rPr>
          <w:sz w:val="20"/>
          <w:lang w:val="en-US"/>
        </w:rPr>
      </w:pPr>
      <w:proofErr w:type="spellStart"/>
      <w:r w:rsidRPr="00FD3609">
        <w:rPr>
          <w:sz w:val="20"/>
          <w:lang w:val="en-US"/>
        </w:rPr>
        <w:t>Foto</w:t>
      </w:r>
      <w:proofErr w:type="spellEnd"/>
      <w:r w:rsidRPr="00FD3609">
        <w:rPr>
          <w:sz w:val="20"/>
          <w:lang w:val="en-US"/>
        </w:rPr>
        <w:t xml:space="preserve">: </w:t>
      </w:r>
      <w:proofErr w:type="spellStart"/>
      <w:r w:rsidRPr="00FD3609">
        <w:rPr>
          <w:sz w:val="20"/>
          <w:lang w:val="en-US"/>
        </w:rPr>
        <w:t>Doka</w:t>
      </w:r>
      <w:proofErr w:type="spellEnd"/>
    </w:p>
    <w:sectPr w:rsidR="00C05D02" w:rsidRPr="00FD3609" w:rsidSect="00750B70">
      <w:headerReference w:type="default" r:id="rId8"/>
      <w:pgSz w:w="11906" w:h="16838"/>
      <w:pgMar w:top="2661" w:right="1417" w:bottom="1134" w:left="1417" w:header="993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FA2" w:rsidRDefault="003A4FA2">
      <w:r>
        <w:separator/>
      </w:r>
    </w:p>
  </w:endnote>
  <w:endnote w:type="continuationSeparator" w:id="0">
    <w:p w:rsidR="003A4FA2" w:rsidRDefault="003A4F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FA2" w:rsidRDefault="003A4FA2">
      <w:r>
        <w:separator/>
      </w:r>
    </w:p>
  </w:footnote>
  <w:footnote w:type="continuationSeparator" w:id="0">
    <w:p w:rsidR="003A4FA2" w:rsidRDefault="003A4F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FA2" w:rsidRDefault="003A4FA2" w:rsidP="00750B70">
    <w:pPr>
      <w:pStyle w:val="Kopfzeile"/>
      <w:jc w:val="right"/>
    </w:pPr>
    <w:r>
      <w:rPr>
        <w:noProof/>
        <w:lang w:val="en-US" w:eastAsia="en-US"/>
      </w:rPr>
      <w:drawing>
        <wp:inline distT="0" distB="0" distL="0" distR="0">
          <wp:extent cx="1558925" cy="616585"/>
          <wp:effectExtent l="19050" t="0" r="3175" b="0"/>
          <wp:docPr id="1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8925" cy="6165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067E378F"/>
    <w:multiLevelType w:val="multilevel"/>
    <w:tmpl w:val="2E58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062798"/>
    <w:multiLevelType w:val="multilevel"/>
    <w:tmpl w:val="79D68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4">
    <w:nsid w:val="52CE015E"/>
    <w:multiLevelType w:val="multilevel"/>
    <w:tmpl w:val="B7EED7E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56CC2AD2"/>
    <w:multiLevelType w:val="multilevel"/>
    <w:tmpl w:val="1EFCEC30"/>
    <w:numStyleLink w:val="ListemitAufzhlungszeichenDoka"/>
  </w:abstractNum>
  <w:abstractNum w:abstractNumId="26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7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8"/>
  </w:num>
  <w:num w:numId="3">
    <w:abstractNumId w:val="20"/>
  </w:num>
  <w:num w:numId="4">
    <w:abstractNumId w:val="9"/>
  </w:num>
  <w:num w:numId="5">
    <w:abstractNumId w:val="23"/>
  </w:num>
  <w:num w:numId="6">
    <w:abstractNumId w:val="13"/>
  </w:num>
  <w:num w:numId="7">
    <w:abstractNumId w:val="16"/>
  </w:num>
  <w:num w:numId="8">
    <w:abstractNumId w:val="5"/>
  </w:num>
  <w:num w:numId="9">
    <w:abstractNumId w:val="22"/>
  </w:num>
  <w:num w:numId="10">
    <w:abstractNumId w:val="12"/>
  </w:num>
  <w:num w:numId="11">
    <w:abstractNumId w:val="33"/>
  </w:num>
  <w:num w:numId="12">
    <w:abstractNumId w:val="17"/>
  </w:num>
  <w:num w:numId="13">
    <w:abstractNumId w:val="0"/>
  </w:num>
  <w:num w:numId="14">
    <w:abstractNumId w:val="31"/>
  </w:num>
  <w:num w:numId="15">
    <w:abstractNumId w:val="28"/>
  </w:num>
  <w:num w:numId="16">
    <w:abstractNumId w:val="19"/>
  </w:num>
  <w:num w:numId="17">
    <w:abstractNumId w:val="2"/>
  </w:num>
  <w:num w:numId="18">
    <w:abstractNumId w:val="27"/>
  </w:num>
  <w:num w:numId="19">
    <w:abstractNumId w:val="3"/>
  </w:num>
  <w:num w:numId="20">
    <w:abstractNumId w:val="26"/>
  </w:num>
  <w:num w:numId="21">
    <w:abstractNumId w:val="1"/>
  </w:num>
  <w:num w:numId="22">
    <w:abstractNumId w:val="7"/>
  </w:num>
  <w:num w:numId="23">
    <w:abstractNumId w:val="11"/>
  </w:num>
  <w:num w:numId="24">
    <w:abstractNumId w:val="21"/>
  </w:num>
  <w:num w:numId="25">
    <w:abstractNumId w:val="24"/>
  </w:num>
  <w:num w:numId="26">
    <w:abstractNumId w:val="10"/>
  </w:num>
  <w:num w:numId="27">
    <w:abstractNumId w:val="29"/>
  </w:num>
  <w:num w:numId="28">
    <w:abstractNumId w:val="30"/>
  </w:num>
  <w:num w:numId="29">
    <w:abstractNumId w:val="18"/>
  </w:num>
  <w:num w:numId="30">
    <w:abstractNumId w:val="14"/>
  </w:num>
  <w:num w:numId="31">
    <w:abstractNumId w:val="25"/>
  </w:num>
  <w:num w:numId="32">
    <w:abstractNumId w:val="4"/>
  </w:num>
  <w:num w:numId="33">
    <w:abstractNumId w:val="15"/>
  </w:num>
  <w:num w:numId="3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stylePaneFormatFilter w:val="5424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/>
  <w:rsids>
    <w:rsidRoot w:val="007F7C2B"/>
    <w:rsid w:val="00005BA4"/>
    <w:rsid w:val="00010DF1"/>
    <w:rsid w:val="0001239A"/>
    <w:rsid w:val="00015F66"/>
    <w:rsid w:val="00016591"/>
    <w:rsid w:val="000251EE"/>
    <w:rsid w:val="00025D17"/>
    <w:rsid w:val="00030363"/>
    <w:rsid w:val="000322F5"/>
    <w:rsid w:val="000368FB"/>
    <w:rsid w:val="000457D7"/>
    <w:rsid w:val="000476C0"/>
    <w:rsid w:val="00057DF6"/>
    <w:rsid w:val="0006146F"/>
    <w:rsid w:val="00063F30"/>
    <w:rsid w:val="00066095"/>
    <w:rsid w:val="0007042D"/>
    <w:rsid w:val="00072B49"/>
    <w:rsid w:val="00072DE6"/>
    <w:rsid w:val="00073AC8"/>
    <w:rsid w:val="00073B65"/>
    <w:rsid w:val="00076DB5"/>
    <w:rsid w:val="000773D4"/>
    <w:rsid w:val="0007760B"/>
    <w:rsid w:val="0007791A"/>
    <w:rsid w:val="000931C4"/>
    <w:rsid w:val="00096F94"/>
    <w:rsid w:val="000A06A9"/>
    <w:rsid w:val="000A4782"/>
    <w:rsid w:val="000A6BF4"/>
    <w:rsid w:val="000B2B0D"/>
    <w:rsid w:val="000B47BD"/>
    <w:rsid w:val="000B7C38"/>
    <w:rsid w:val="000B7ED1"/>
    <w:rsid w:val="000C09CF"/>
    <w:rsid w:val="000C0E0C"/>
    <w:rsid w:val="000C279A"/>
    <w:rsid w:val="000C2DFB"/>
    <w:rsid w:val="000D0CDF"/>
    <w:rsid w:val="000D14A3"/>
    <w:rsid w:val="000D3FE3"/>
    <w:rsid w:val="000F0A26"/>
    <w:rsid w:val="000F27D8"/>
    <w:rsid w:val="000F2860"/>
    <w:rsid w:val="000F4755"/>
    <w:rsid w:val="000F6CA7"/>
    <w:rsid w:val="00100EAD"/>
    <w:rsid w:val="00101154"/>
    <w:rsid w:val="00107234"/>
    <w:rsid w:val="00107EB0"/>
    <w:rsid w:val="0011463D"/>
    <w:rsid w:val="00120322"/>
    <w:rsid w:val="00120AEA"/>
    <w:rsid w:val="00121825"/>
    <w:rsid w:val="00124468"/>
    <w:rsid w:val="00126BDB"/>
    <w:rsid w:val="001370DE"/>
    <w:rsid w:val="001377E1"/>
    <w:rsid w:val="00140D49"/>
    <w:rsid w:val="00141584"/>
    <w:rsid w:val="00141D03"/>
    <w:rsid w:val="00145700"/>
    <w:rsid w:val="0015009A"/>
    <w:rsid w:val="00150745"/>
    <w:rsid w:val="00151116"/>
    <w:rsid w:val="001529C9"/>
    <w:rsid w:val="001532FF"/>
    <w:rsid w:val="0015368E"/>
    <w:rsid w:val="001550EB"/>
    <w:rsid w:val="00157088"/>
    <w:rsid w:val="00161368"/>
    <w:rsid w:val="001629CD"/>
    <w:rsid w:val="00164DE8"/>
    <w:rsid w:val="00166ED4"/>
    <w:rsid w:val="00170325"/>
    <w:rsid w:val="0017232D"/>
    <w:rsid w:val="00174107"/>
    <w:rsid w:val="001778ED"/>
    <w:rsid w:val="00183AD0"/>
    <w:rsid w:val="00184E64"/>
    <w:rsid w:val="00185321"/>
    <w:rsid w:val="001871D0"/>
    <w:rsid w:val="00190DA9"/>
    <w:rsid w:val="00191504"/>
    <w:rsid w:val="00191F1C"/>
    <w:rsid w:val="00192844"/>
    <w:rsid w:val="0019341F"/>
    <w:rsid w:val="00194E3E"/>
    <w:rsid w:val="001A3C69"/>
    <w:rsid w:val="001A62EB"/>
    <w:rsid w:val="001B24D6"/>
    <w:rsid w:val="001B478C"/>
    <w:rsid w:val="001B63FA"/>
    <w:rsid w:val="001B66E8"/>
    <w:rsid w:val="001B724B"/>
    <w:rsid w:val="001C2B26"/>
    <w:rsid w:val="001C73E6"/>
    <w:rsid w:val="001D0A14"/>
    <w:rsid w:val="001D1726"/>
    <w:rsid w:val="001D3D91"/>
    <w:rsid w:val="001D775D"/>
    <w:rsid w:val="001D7AE2"/>
    <w:rsid w:val="001E1EB9"/>
    <w:rsid w:val="001E1ED2"/>
    <w:rsid w:val="001E625B"/>
    <w:rsid w:val="001E70C0"/>
    <w:rsid w:val="001E7AFA"/>
    <w:rsid w:val="001F0607"/>
    <w:rsid w:val="001F4501"/>
    <w:rsid w:val="001F6FCD"/>
    <w:rsid w:val="0020125E"/>
    <w:rsid w:val="002046D6"/>
    <w:rsid w:val="002056EC"/>
    <w:rsid w:val="002058E3"/>
    <w:rsid w:val="00205D87"/>
    <w:rsid w:val="00206107"/>
    <w:rsid w:val="00212D77"/>
    <w:rsid w:val="00217920"/>
    <w:rsid w:val="002212BC"/>
    <w:rsid w:val="0022681D"/>
    <w:rsid w:val="0023241C"/>
    <w:rsid w:val="002349EA"/>
    <w:rsid w:val="002360F9"/>
    <w:rsid w:val="00243342"/>
    <w:rsid w:val="0024357E"/>
    <w:rsid w:val="00246639"/>
    <w:rsid w:val="0025095D"/>
    <w:rsid w:val="002518A2"/>
    <w:rsid w:val="002528AB"/>
    <w:rsid w:val="00252BB2"/>
    <w:rsid w:val="00255352"/>
    <w:rsid w:val="00255B14"/>
    <w:rsid w:val="00255FAB"/>
    <w:rsid w:val="002574A4"/>
    <w:rsid w:val="00267968"/>
    <w:rsid w:val="00270768"/>
    <w:rsid w:val="002716EC"/>
    <w:rsid w:val="00272218"/>
    <w:rsid w:val="0028229F"/>
    <w:rsid w:val="002878DF"/>
    <w:rsid w:val="00287B6E"/>
    <w:rsid w:val="0029073F"/>
    <w:rsid w:val="00290B87"/>
    <w:rsid w:val="00292958"/>
    <w:rsid w:val="00292C49"/>
    <w:rsid w:val="00294270"/>
    <w:rsid w:val="002955F7"/>
    <w:rsid w:val="00297D67"/>
    <w:rsid w:val="002A0810"/>
    <w:rsid w:val="002A0E48"/>
    <w:rsid w:val="002A560B"/>
    <w:rsid w:val="002A6293"/>
    <w:rsid w:val="002A6736"/>
    <w:rsid w:val="002B22F7"/>
    <w:rsid w:val="002B6A25"/>
    <w:rsid w:val="002B7048"/>
    <w:rsid w:val="002B77BD"/>
    <w:rsid w:val="002C1A71"/>
    <w:rsid w:val="002C3B72"/>
    <w:rsid w:val="002C41E1"/>
    <w:rsid w:val="002C4E8E"/>
    <w:rsid w:val="002C5E06"/>
    <w:rsid w:val="002C79F1"/>
    <w:rsid w:val="002D1CC4"/>
    <w:rsid w:val="002D78B6"/>
    <w:rsid w:val="002E0AF0"/>
    <w:rsid w:val="002E225F"/>
    <w:rsid w:val="002E5F1E"/>
    <w:rsid w:val="002F0538"/>
    <w:rsid w:val="002F0D9E"/>
    <w:rsid w:val="002F6989"/>
    <w:rsid w:val="0030061E"/>
    <w:rsid w:val="00307D5D"/>
    <w:rsid w:val="003128FA"/>
    <w:rsid w:val="003148EA"/>
    <w:rsid w:val="00316391"/>
    <w:rsid w:val="003254C3"/>
    <w:rsid w:val="00325611"/>
    <w:rsid w:val="00340172"/>
    <w:rsid w:val="00345503"/>
    <w:rsid w:val="00352D97"/>
    <w:rsid w:val="00354EE2"/>
    <w:rsid w:val="00355E5E"/>
    <w:rsid w:val="00361CD1"/>
    <w:rsid w:val="00362D90"/>
    <w:rsid w:val="00371B67"/>
    <w:rsid w:val="00375913"/>
    <w:rsid w:val="003764D7"/>
    <w:rsid w:val="00377D17"/>
    <w:rsid w:val="00377ECD"/>
    <w:rsid w:val="00380A98"/>
    <w:rsid w:val="00381A61"/>
    <w:rsid w:val="00382079"/>
    <w:rsid w:val="00383394"/>
    <w:rsid w:val="00383DB9"/>
    <w:rsid w:val="00386AD2"/>
    <w:rsid w:val="00393CDB"/>
    <w:rsid w:val="00394730"/>
    <w:rsid w:val="00394CE4"/>
    <w:rsid w:val="003A176B"/>
    <w:rsid w:val="003A2895"/>
    <w:rsid w:val="003A37E7"/>
    <w:rsid w:val="003A4FA2"/>
    <w:rsid w:val="003A5B0C"/>
    <w:rsid w:val="003A79FC"/>
    <w:rsid w:val="003B0303"/>
    <w:rsid w:val="003B3AC6"/>
    <w:rsid w:val="003B3FCB"/>
    <w:rsid w:val="003C2E17"/>
    <w:rsid w:val="003D4BC4"/>
    <w:rsid w:val="003D5D3A"/>
    <w:rsid w:val="003D76A7"/>
    <w:rsid w:val="003E0603"/>
    <w:rsid w:val="003E1B7C"/>
    <w:rsid w:val="003E2A28"/>
    <w:rsid w:val="003E4C7C"/>
    <w:rsid w:val="003E679B"/>
    <w:rsid w:val="003F1085"/>
    <w:rsid w:val="003F2D41"/>
    <w:rsid w:val="00401B81"/>
    <w:rsid w:val="00407531"/>
    <w:rsid w:val="00410041"/>
    <w:rsid w:val="00414531"/>
    <w:rsid w:val="004165BC"/>
    <w:rsid w:val="004235FA"/>
    <w:rsid w:val="00424EB9"/>
    <w:rsid w:val="004270A9"/>
    <w:rsid w:val="004304A2"/>
    <w:rsid w:val="00432F4B"/>
    <w:rsid w:val="0043403A"/>
    <w:rsid w:val="004346BC"/>
    <w:rsid w:val="004361E6"/>
    <w:rsid w:val="00455EFF"/>
    <w:rsid w:val="00461CC3"/>
    <w:rsid w:val="00463017"/>
    <w:rsid w:val="004639B7"/>
    <w:rsid w:val="00463CD4"/>
    <w:rsid w:val="0046650D"/>
    <w:rsid w:val="00473BC0"/>
    <w:rsid w:val="00474177"/>
    <w:rsid w:val="004758D0"/>
    <w:rsid w:val="004766A2"/>
    <w:rsid w:val="00481119"/>
    <w:rsid w:val="00483654"/>
    <w:rsid w:val="0048426A"/>
    <w:rsid w:val="00492FCA"/>
    <w:rsid w:val="004945E7"/>
    <w:rsid w:val="004A0EF2"/>
    <w:rsid w:val="004A11B0"/>
    <w:rsid w:val="004A156D"/>
    <w:rsid w:val="004A44DF"/>
    <w:rsid w:val="004A5189"/>
    <w:rsid w:val="004B0024"/>
    <w:rsid w:val="004C0A46"/>
    <w:rsid w:val="004C4763"/>
    <w:rsid w:val="004C4D4F"/>
    <w:rsid w:val="004D0DBC"/>
    <w:rsid w:val="004E01A8"/>
    <w:rsid w:val="004E5EFD"/>
    <w:rsid w:val="004F0C47"/>
    <w:rsid w:val="004F3A7B"/>
    <w:rsid w:val="004F7A85"/>
    <w:rsid w:val="00500FE9"/>
    <w:rsid w:val="00505861"/>
    <w:rsid w:val="00514C50"/>
    <w:rsid w:val="005151C6"/>
    <w:rsid w:val="0051534D"/>
    <w:rsid w:val="00515AC3"/>
    <w:rsid w:val="005165F8"/>
    <w:rsid w:val="0051758A"/>
    <w:rsid w:val="00522770"/>
    <w:rsid w:val="005257A0"/>
    <w:rsid w:val="005276A8"/>
    <w:rsid w:val="00531302"/>
    <w:rsid w:val="00531A8E"/>
    <w:rsid w:val="00533B9D"/>
    <w:rsid w:val="0053540E"/>
    <w:rsid w:val="0053636D"/>
    <w:rsid w:val="00541415"/>
    <w:rsid w:val="005428D8"/>
    <w:rsid w:val="0054380B"/>
    <w:rsid w:val="00564AF1"/>
    <w:rsid w:val="00570335"/>
    <w:rsid w:val="00574722"/>
    <w:rsid w:val="005767F1"/>
    <w:rsid w:val="0058680D"/>
    <w:rsid w:val="0059159E"/>
    <w:rsid w:val="0059444E"/>
    <w:rsid w:val="00594A33"/>
    <w:rsid w:val="005965EE"/>
    <w:rsid w:val="005A1EA6"/>
    <w:rsid w:val="005B254A"/>
    <w:rsid w:val="005B36C0"/>
    <w:rsid w:val="005C05EF"/>
    <w:rsid w:val="005C38D5"/>
    <w:rsid w:val="005C4ED3"/>
    <w:rsid w:val="005D590E"/>
    <w:rsid w:val="005F4E67"/>
    <w:rsid w:val="005F58ED"/>
    <w:rsid w:val="00605ED4"/>
    <w:rsid w:val="0061231B"/>
    <w:rsid w:val="006174CA"/>
    <w:rsid w:val="00617C19"/>
    <w:rsid w:val="00620171"/>
    <w:rsid w:val="0062650A"/>
    <w:rsid w:val="00626A22"/>
    <w:rsid w:val="00630B26"/>
    <w:rsid w:val="00634611"/>
    <w:rsid w:val="0063757E"/>
    <w:rsid w:val="00637B1D"/>
    <w:rsid w:val="00641955"/>
    <w:rsid w:val="00644DBE"/>
    <w:rsid w:val="006459F5"/>
    <w:rsid w:val="006542E6"/>
    <w:rsid w:val="006568C4"/>
    <w:rsid w:val="00673A41"/>
    <w:rsid w:val="006748FC"/>
    <w:rsid w:val="00676BB2"/>
    <w:rsid w:val="0068054B"/>
    <w:rsid w:val="00682571"/>
    <w:rsid w:val="00682AB5"/>
    <w:rsid w:val="00687347"/>
    <w:rsid w:val="00687D0D"/>
    <w:rsid w:val="0069177E"/>
    <w:rsid w:val="006A0755"/>
    <w:rsid w:val="006A4302"/>
    <w:rsid w:val="006B2894"/>
    <w:rsid w:val="006B44CA"/>
    <w:rsid w:val="006B626A"/>
    <w:rsid w:val="006B6F45"/>
    <w:rsid w:val="006C0704"/>
    <w:rsid w:val="006C0CAA"/>
    <w:rsid w:val="006C12AF"/>
    <w:rsid w:val="006C5F56"/>
    <w:rsid w:val="006C79B0"/>
    <w:rsid w:val="006D11DF"/>
    <w:rsid w:val="006D2F3F"/>
    <w:rsid w:val="006D3434"/>
    <w:rsid w:val="006D4BCB"/>
    <w:rsid w:val="006E1201"/>
    <w:rsid w:val="006E6DF0"/>
    <w:rsid w:val="006F4ED2"/>
    <w:rsid w:val="006F5730"/>
    <w:rsid w:val="00700FC1"/>
    <w:rsid w:val="007107B6"/>
    <w:rsid w:val="00712E74"/>
    <w:rsid w:val="0071500E"/>
    <w:rsid w:val="007163D9"/>
    <w:rsid w:val="00717D1F"/>
    <w:rsid w:val="00723211"/>
    <w:rsid w:val="00730391"/>
    <w:rsid w:val="00743D15"/>
    <w:rsid w:val="00745872"/>
    <w:rsid w:val="0074598C"/>
    <w:rsid w:val="007468BB"/>
    <w:rsid w:val="00750B70"/>
    <w:rsid w:val="00754E98"/>
    <w:rsid w:val="007556E1"/>
    <w:rsid w:val="00757FC5"/>
    <w:rsid w:val="007619EF"/>
    <w:rsid w:val="007655AE"/>
    <w:rsid w:val="00765BFB"/>
    <w:rsid w:val="00766A36"/>
    <w:rsid w:val="00772624"/>
    <w:rsid w:val="00775107"/>
    <w:rsid w:val="00782A7A"/>
    <w:rsid w:val="00783EA1"/>
    <w:rsid w:val="007939B6"/>
    <w:rsid w:val="00795DB6"/>
    <w:rsid w:val="007964FC"/>
    <w:rsid w:val="007A4A33"/>
    <w:rsid w:val="007B112B"/>
    <w:rsid w:val="007B15D7"/>
    <w:rsid w:val="007B27E3"/>
    <w:rsid w:val="007B36E6"/>
    <w:rsid w:val="007B410F"/>
    <w:rsid w:val="007B70F8"/>
    <w:rsid w:val="007B758F"/>
    <w:rsid w:val="007C1F7C"/>
    <w:rsid w:val="007C4F72"/>
    <w:rsid w:val="007C6046"/>
    <w:rsid w:val="007C6176"/>
    <w:rsid w:val="007D13FB"/>
    <w:rsid w:val="007D251B"/>
    <w:rsid w:val="007D3940"/>
    <w:rsid w:val="007D61F3"/>
    <w:rsid w:val="007E09C2"/>
    <w:rsid w:val="007E243A"/>
    <w:rsid w:val="007E2E94"/>
    <w:rsid w:val="007E45C1"/>
    <w:rsid w:val="007E48C0"/>
    <w:rsid w:val="007F1B5C"/>
    <w:rsid w:val="007F7C2B"/>
    <w:rsid w:val="00802C3F"/>
    <w:rsid w:val="008071E0"/>
    <w:rsid w:val="00807495"/>
    <w:rsid w:val="008077B8"/>
    <w:rsid w:val="008122E0"/>
    <w:rsid w:val="00813E97"/>
    <w:rsid w:val="008168B4"/>
    <w:rsid w:val="008209E2"/>
    <w:rsid w:val="008261E0"/>
    <w:rsid w:val="00826274"/>
    <w:rsid w:val="0082766D"/>
    <w:rsid w:val="00830589"/>
    <w:rsid w:val="00831311"/>
    <w:rsid w:val="00840198"/>
    <w:rsid w:val="00841263"/>
    <w:rsid w:val="0084602A"/>
    <w:rsid w:val="008525A4"/>
    <w:rsid w:val="00853D71"/>
    <w:rsid w:val="00856656"/>
    <w:rsid w:val="00861C28"/>
    <w:rsid w:val="00862648"/>
    <w:rsid w:val="0086731F"/>
    <w:rsid w:val="0087423F"/>
    <w:rsid w:val="008744DA"/>
    <w:rsid w:val="00877AFF"/>
    <w:rsid w:val="008826D1"/>
    <w:rsid w:val="008850B1"/>
    <w:rsid w:val="0088590F"/>
    <w:rsid w:val="00890803"/>
    <w:rsid w:val="00891799"/>
    <w:rsid w:val="00892BD9"/>
    <w:rsid w:val="008938F0"/>
    <w:rsid w:val="00894E04"/>
    <w:rsid w:val="00895CCB"/>
    <w:rsid w:val="008A0D5A"/>
    <w:rsid w:val="008A14F1"/>
    <w:rsid w:val="008A21B7"/>
    <w:rsid w:val="008B7FD4"/>
    <w:rsid w:val="008C2496"/>
    <w:rsid w:val="008C24F7"/>
    <w:rsid w:val="008C3FD8"/>
    <w:rsid w:val="008C4C85"/>
    <w:rsid w:val="008C6D08"/>
    <w:rsid w:val="008C7981"/>
    <w:rsid w:val="008D111B"/>
    <w:rsid w:val="008D1E1D"/>
    <w:rsid w:val="008D3FB1"/>
    <w:rsid w:val="008D3FDC"/>
    <w:rsid w:val="008D4A9D"/>
    <w:rsid w:val="008E01B1"/>
    <w:rsid w:val="008E371D"/>
    <w:rsid w:val="008E39AC"/>
    <w:rsid w:val="008E4118"/>
    <w:rsid w:val="008F1BC0"/>
    <w:rsid w:val="009036B6"/>
    <w:rsid w:val="009059DD"/>
    <w:rsid w:val="00910DD2"/>
    <w:rsid w:val="0091218C"/>
    <w:rsid w:val="0091326C"/>
    <w:rsid w:val="0091399C"/>
    <w:rsid w:val="009142E4"/>
    <w:rsid w:val="00923929"/>
    <w:rsid w:val="009249D5"/>
    <w:rsid w:val="00925429"/>
    <w:rsid w:val="009301F9"/>
    <w:rsid w:val="0093020F"/>
    <w:rsid w:val="009355F1"/>
    <w:rsid w:val="0093582F"/>
    <w:rsid w:val="009422AF"/>
    <w:rsid w:val="009446A9"/>
    <w:rsid w:val="00946116"/>
    <w:rsid w:val="009461E4"/>
    <w:rsid w:val="00947EF7"/>
    <w:rsid w:val="00950FA8"/>
    <w:rsid w:val="009542CB"/>
    <w:rsid w:val="00955929"/>
    <w:rsid w:val="00955FDB"/>
    <w:rsid w:val="009641AB"/>
    <w:rsid w:val="00966E67"/>
    <w:rsid w:val="00971C3F"/>
    <w:rsid w:val="00971E7C"/>
    <w:rsid w:val="00975006"/>
    <w:rsid w:val="009753D5"/>
    <w:rsid w:val="00976DD3"/>
    <w:rsid w:val="00977C18"/>
    <w:rsid w:val="00980B19"/>
    <w:rsid w:val="00980B6C"/>
    <w:rsid w:val="00980BF4"/>
    <w:rsid w:val="00982B10"/>
    <w:rsid w:val="009831BF"/>
    <w:rsid w:val="009834DC"/>
    <w:rsid w:val="009929C6"/>
    <w:rsid w:val="00992DAA"/>
    <w:rsid w:val="009970ED"/>
    <w:rsid w:val="00997772"/>
    <w:rsid w:val="009A00A8"/>
    <w:rsid w:val="009A0EB6"/>
    <w:rsid w:val="009A1B3F"/>
    <w:rsid w:val="009A2A80"/>
    <w:rsid w:val="009A3535"/>
    <w:rsid w:val="009A3E1E"/>
    <w:rsid w:val="009A4E03"/>
    <w:rsid w:val="009A57DD"/>
    <w:rsid w:val="009A7720"/>
    <w:rsid w:val="009B482F"/>
    <w:rsid w:val="009B62A2"/>
    <w:rsid w:val="009B6BB9"/>
    <w:rsid w:val="009C179C"/>
    <w:rsid w:val="009C38B5"/>
    <w:rsid w:val="009D2425"/>
    <w:rsid w:val="009D4DED"/>
    <w:rsid w:val="009E3BD4"/>
    <w:rsid w:val="009F0559"/>
    <w:rsid w:val="009F1526"/>
    <w:rsid w:val="009F502C"/>
    <w:rsid w:val="009F780B"/>
    <w:rsid w:val="00A0387C"/>
    <w:rsid w:val="00A122CD"/>
    <w:rsid w:val="00A1632E"/>
    <w:rsid w:val="00A17DD2"/>
    <w:rsid w:val="00A247B8"/>
    <w:rsid w:val="00A25681"/>
    <w:rsid w:val="00A25A41"/>
    <w:rsid w:val="00A262A3"/>
    <w:rsid w:val="00A2689F"/>
    <w:rsid w:val="00A31F89"/>
    <w:rsid w:val="00A360C9"/>
    <w:rsid w:val="00A4043A"/>
    <w:rsid w:val="00A4243D"/>
    <w:rsid w:val="00A45A75"/>
    <w:rsid w:val="00A56DFD"/>
    <w:rsid w:val="00A612DE"/>
    <w:rsid w:val="00A62EEB"/>
    <w:rsid w:val="00A64F63"/>
    <w:rsid w:val="00A74D13"/>
    <w:rsid w:val="00A7570F"/>
    <w:rsid w:val="00A758AD"/>
    <w:rsid w:val="00A76111"/>
    <w:rsid w:val="00A80792"/>
    <w:rsid w:val="00A80CDE"/>
    <w:rsid w:val="00A829A0"/>
    <w:rsid w:val="00A82F91"/>
    <w:rsid w:val="00A833FC"/>
    <w:rsid w:val="00A957C5"/>
    <w:rsid w:val="00AA1120"/>
    <w:rsid w:val="00AA2AE8"/>
    <w:rsid w:val="00AA2FB3"/>
    <w:rsid w:val="00AA4BB9"/>
    <w:rsid w:val="00AB2254"/>
    <w:rsid w:val="00AB4CCF"/>
    <w:rsid w:val="00AB5699"/>
    <w:rsid w:val="00AC1465"/>
    <w:rsid w:val="00AC5023"/>
    <w:rsid w:val="00AC6A9C"/>
    <w:rsid w:val="00AC719C"/>
    <w:rsid w:val="00AD4738"/>
    <w:rsid w:val="00AE3D60"/>
    <w:rsid w:val="00AE540C"/>
    <w:rsid w:val="00AE5553"/>
    <w:rsid w:val="00AE68AC"/>
    <w:rsid w:val="00AE7F5E"/>
    <w:rsid w:val="00AF032B"/>
    <w:rsid w:val="00AF0FDF"/>
    <w:rsid w:val="00AF4B4A"/>
    <w:rsid w:val="00AF583D"/>
    <w:rsid w:val="00AF7050"/>
    <w:rsid w:val="00AF708A"/>
    <w:rsid w:val="00B03209"/>
    <w:rsid w:val="00B05275"/>
    <w:rsid w:val="00B10489"/>
    <w:rsid w:val="00B1277A"/>
    <w:rsid w:val="00B17C01"/>
    <w:rsid w:val="00B224E6"/>
    <w:rsid w:val="00B244C5"/>
    <w:rsid w:val="00B247E1"/>
    <w:rsid w:val="00B31243"/>
    <w:rsid w:val="00B3336C"/>
    <w:rsid w:val="00B34B9F"/>
    <w:rsid w:val="00B3679E"/>
    <w:rsid w:val="00B433C2"/>
    <w:rsid w:val="00B43CC4"/>
    <w:rsid w:val="00B440BC"/>
    <w:rsid w:val="00B47E93"/>
    <w:rsid w:val="00B56D6D"/>
    <w:rsid w:val="00B578AB"/>
    <w:rsid w:val="00B57E1A"/>
    <w:rsid w:val="00B75217"/>
    <w:rsid w:val="00B82C8C"/>
    <w:rsid w:val="00B878D2"/>
    <w:rsid w:val="00B924BD"/>
    <w:rsid w:val="00B96B6C"/>
    <w:rsid w:val="00BA0B84"/>
    <w:rsid w:val="00BA38D4"/>
    <w:rsid w:val="00BA4023"/>
    <w:rsid w:val="00BA412F"/>
    <w:rsid w:val="00BA4A3F"/>
    <w:rsid w:val="00BA6027"/>
    <w:rsid w:val="00BA622F"/>
    <w:rsid w:val="00BB5CC5"/>
    <w:rsid w:val="00BB679D"/>
    <w:rsid w:val="00BC04A9"/>
    <w:rsid w:val="00BC18E5"/>
    <w:rsid w:val="00BC391C"/>
    <w:rsid w:val="00BC5C0B"/>
    <w:rsid w:val="00BD2375"/>
    <w:rsid w:val="00BD6411"/>
    <w:rsid w:val="00BE3427"/>
    <w:rsid w:val="00BE4ACB"/>
    <w:rsid w:val="00BE5823"/>
    <w:rsid w:val="00BE6351"/>
    <w:rsid w:val="00BF26CD"/>
    <w:rsid w:val="00BF3671"/>
    <w:rsid w:val="00BF4F0B"/>
    <w:rsid w:val="00BF53C0"/>
    <w:rsid w:val="00BF6DBB"/>
    <w:rsid w:val="00BF77F5"/>
    <w:rsid w:val="00C0412F"/>
    <w:rsid w:val="00C05D02"/>
    <w:rsid w:val="00C07526"/>
    <w:rsid w:val="00C12591"/>
    <w:rsid w:val="00C14BA2"/>
    <w:rsid w:val="00C214B8"/>
    <w:rsid w:val="00C24743"/>
    <w:rsid w:val="00C27549"/>
    <w:rsid w:val="00C3199D"/>
    <w:rsid w:val="00C4324A"/>
    <w:rsid w:val="00C46419"/>
    <w:rsid w:val="00C51297"/>
    <w:rsid w:val="00C51BBC"/>
    <w:rsid w:val="00C54060"/>
    <w:rsid w:val="00C540FC"/>
    <w:rsid w:val="00C54DD9"/>
    <w:rsid w:val="00C54E5E"/>
    <w:rsid w:val="00C55C41"/>
    <w:rsid w:val="00C5655A"/>
    <w:rsid w:val="00C6065C"/>
    <w:rsid w:val="00C700EB"/>
    <w:rsid w:val="00C76077"/>
    <w:rsid w:val="00C82CDD"/>
    <w:rsid w:val="00C84193"/>
    <w:rsid w:val="00C846DE"/>
    <w:rsid w:val="00C85C28"/>
    <w:rsid w:val="00C87F73"/>
    <w:rsid w:val="00C91F7B"/>
    <w:rsid w:val="00C93D0B"/>
    <w:rsid w:val="00C969D7"/>
    <w:rsid w:val="00C97B3E"/>
    <w:rsid w:val="00CA0345"/>
    <w:rsid w:val="00CA269C"/>
    <w:rsid w:val="00CB005F"/>
    <w:rsid w:val="00CB28D2"/>
    <w:rsid w:val="00CB4341"/>
    <w:rsid w:val="00CC0A2F"/>
    <w:rsid w:val="00CC3127"/>
    <w:rsid w:val="00CC5404"/>
    <w:rsid w:val="00CC6205"/>
    <w:rsid w:val="00CC621B"/>
    <w:rsid w:val="00CC7851"/>
    <w:rsid w:val="00CC78E2"/>
    <w:rsid w:val="00CD1A67"/>
    <w:rsid w:val="00CD2794"/>
    <w:rsid w:val="00CD3AE0"/>
    <w:rsid w:val="00CE0996"/>
    <w:rsid w:val="00CE716B"/>
    <w:rsid w:val="00CF1607"/>
    <w:rsid w:val="00CF21DD"/>
    <w:rsid w:val="00CF3205"/>
    <w:rsid w:val="00CF52D3"/>
    <w:rsid w:val="00D0435B"/>
    <w:rsid w:val="00D06C11"/>
    <w:rsid w:val="00D0727D"/>
    <w:rsid w:val="00D10CAC"/>
    <w:rsid w:val="00D13D5D"/>
    <w:rsid w:val="00D16444"/>
    <w:rsid w:val="00D16F2B"/>
    <w:rsid w:val="00D21002"/>
    <w:rsid w:val="00D2107C"/>
    <w:rsid w:val="00D21AB4"/>
    <w:rsid w:val="00D260AF"/>
    <w:rsid w:val="00D31B10"/>
    <w:rsid w:val="00D3334C"/>
    <w:rsid w:val="00D35DAE"/>
    <w:rsid w:val="00D366AC"/>
    <w:rsid w:val="00D41C66"/>
    <w:rsid w:val="00D422B8"/>
    <w:rsid w:val="00D42D17"/>
    <w:rsid w:val="00D4405D"/>
    <w:rsid w:val="00D46FAA"/>
    <w:rsid w:val="00D46FCA"/>
    <w:rsid w:val="00D53952"/>
    <w:rsid w:val="00D53AF3"/>
    <w:rsid w:val="00D54F3D"/>
    <w:rsid w:val="00D5564E"/>
    <w:rsid w:val="00D5596D"/>
    <w:rsid w:val="00D6558D"/>
    <w:rsid w:val="00D663D3"/>
    <w:rsid w:val="00D70E7C"/>
    <w:rsid w:val="00D77625"/>
    <w:rsid w:val="00D7770E"/>
    <w:rsid w:val="00D943E8"/>
    <w:rsid w:val="00D9470E"/>
    <w:rsid w:val="00D95201"/>
    <w:rsid w:val="00DA3001"/>
    <w:rsid w:val="00DA459A"/>
    <w:rsid w:val="00DA67EB"/>
    <w:rsid w:val="00DA6F98"/>
    <w:rsid w:val="00DB1D60"/>
    <w:rsid w:val="00DB557B"/>
    <w:rsid w:val="00DB59D2"/>
    <w:rsid w:val="00DC30D3"/>
    <w:rsid w:val="00DC3318"/>
    <w:rsid w:val="00DC3B4A"/>
    <w:rsid w:val="00DC3C3E"/>
    <w:rsid w:val="00DC6B2A"/>
    <w:rsid w:val="00DD0AA3"/>
    <w:rsid w:val="00DD36DD"/>
    <w:rsid w:val="00DD393A"/>
    <w:rsid w:val="00DE096A"/>
    <w:rsid w:val="00DE09B4"/>
    <w:rsid w:val="00DE2E10"/>
    <w:rsid w:val="00DE545B"/>
    <w:rsid w:val="00DF01DE"/>
    <w:rsid w:val="00DF532A"/>
    <w:rsid w:val="00E01C63"/>
    <w:rsid w:val="00E0389B"/>
    <w:rsid w:val="00E14489"/>
    <w:rsid w:val="00E16FD7"/>
    <w:rsid w:val="00E20FD1"/>
    <w:rsid w:val="00E26A1E"/>
    <w:rsid w:val="00E276D1"/>
    <w:rsid w:val="00E30BB8"/>
    <w:rsid w:val="00E352FA"/>
    <w:rsid w:val="00E36594"/>
    <w:rsid w:val="00E42DE3"/>
    <w:rsid w:val="00E454A2"/>
    <w:rsid w:val="00E46FD1"/>
    <w:rsid w:val="00E50F64"/>
    <w:rsid w:val="00E51BBF"/>
    <w:rsid w:val="00E54861"/>
    <w:rsid w:val="00E652BA"/>
    <w:rsid w:val="00E80C5C"/>
    <w:rsid w:val="00E81251"/>
    <w:rsid w:val="00E821B8"/>
    <w:rsid w:val="00E861BF"/>
    <w:rsid w:val="00E863D4"/>
    <w:rsid w:val="00E90149"/>
    <w:rsid w:val="00E90D17"/>
    <w:rsid w:val="00E919B8"/>
    <w:rsid w:val="00E91A0A"/>
    <w:rsid w:val="00E92FD5"/>
    <w:rsid w:val="00E94A91"/>
    <w:rsid w:val="00E9558D"/>
    <w:rsid w:val="00EA0280"/>
    <w:rsid w:val="00EA2D49"/>
    <w:rsid w:val="00EA377C"/>
    <w:rsid w:val="00EA526C"/>
    <w:rsid w:val="00EA5E19"/>
    <w:rsid w:val="00EB1307"/>
    <w:rsid w:val="00EB34BF"/>
    <w:rsid w:val="00EB61CF"/>
    <w:rsid w:val="00EC3C2C"/>
    <w:rsid w:val="00EC544C"/>
    <w:rsid w:val="00EC63C0"/>
    <w:rsid w:val="00EC77A6"/>
    <w:rsid w:val="00EC7A4A"/>
    <w:rsid w:val="00ED0F24"/>
    <w:rsid w:val="00ED11AA"/>
    <w:rsid w:val="00ED6E61"/>
    <w:rsid w:val="00ED7347"/>
    <w:rsid w:val="00EE3721"/>
    <w:rsid w:val="00EF2609"/>
    <w:rsid w:val="00F015C6"/>
    <w:rsid w:val="00F045FE"/>
    <w:rsid w:val="00F06B5E"/>
    <w:rsid w:val="00F12020"/>
    <w:rsid w:val="00F12941"/>
    <w:rsid w:val="00F14D8B"/>
    <w:rsid w:val="00F15F1C"/>
    <w:rsid w:val="00F162CE"/>
    <w:rsid w:val="00F20741"/>
    <w:rsid w:val="00F24DEC"/>
    <w:rsid w:val="00F24F25"/>
    <w:rsid w:val="00F3073A"/>
    <w:rsid w:val="00F36D30"/>
    <w:rsid w:val="00F500C7"/>
    <w:rsid w:val="00F50BEE"/>
    <w:rsid w:val="00F5219A"/>
    <w:rsid w:val="00F53D59"/>
    <w:rsid w:val="00F579E7"/>
    <w:rsid w:val="00F633FD"/>
    <w:rsid w:val="00F63ED5"/>
    <w:rsid w:val="00F643B3"/>
    <w:rsid w:val="00F7317C"/>
    <w:rsid w:val="00F74863"/>
    <w:rsid w:val="00F76C46"/>
    <w:rsid w:val="00F83D25"/>
    <w:rsid w:val="00F87E1B"/>
    <w:rsid w:val="00F91BBC"/>
    <w:rsid w:val="00F94310"/>
    <w:rsid w:val="00F9522D"/>
    <w:rsid w:val="00F97455"/>
    <w:rsid w:val="00FA4A24"/>
    <w:rsid w:val="00FA7083"/>
    <w:rsid w:val="00FB5539"/>
    <w:rsid w:val="00FB575D"/>
    <w:rsid w:val="00FC06EC"/>
    <w:rsid w:val="00FD0096"/>
    <w:rsid w:val="00FD1E1F"/>
    <w:rsid w:val="00FD2175"/>
    <w:rsid w:val="00FD3609"/>
    <w:rsid w:val="00FD5A8E"/>
    <w:rsid w:val="00FE4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47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berschrift2">
    <w:name w:val="heading 2"/>
    <w:basedOn w:val="Standard"/>
    <w:next w:val="Standard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berschrift3">
    <w:name w:val="heading 3"/>
    <w:basedOn w:val="Standard"/>
    <w:next w:val="Standard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berschrift4">
    <w:name w:val="heading 4"/>
    <w:basedOn w:val="Standard"/>
    <w:next w:val="Standard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</w:style>
  <w:style w:type="paragraph" w:styleId="berschrift5">
    <w:name w:val="heading 5"/>
    <w:basedOn w:val="Standard"/>
    <w:next w:val="Standard"/>
    <w:qFormat/>
    <w:rsid w:val="00925429"/>
    <w:pPr>
      <w:spacing w:before="240" w:after="60"/>
      <w:outlineLvl w:val="4"/>
    </w:pPr>
    <w:rPr>
      <w:b/>
      <w:i/>
      <w:sz w:val="26"/>
    </w:rPr>
  </w:style>
  <w:style w:type="paragraph" w:styleId="berschrift6">
    <w:name w:val="heading 6"/>
    <w:basedOn w:val="Standard"/>
    <w:next w:val="Standard"/>
    <w:qFormat/>
    <w:rsid w:val="00925429"/>
    <w:pPr>
      <w:spacing w:before="240" w:after="60"/>
      <w:outlineLvl w:val="5"/>
    </w:pPr>
    <w:rPr>
      <w:b/>
    </w:rPr>
  </w:style>
  <w:style w:type="paragraph" w:styleId="berschrift7">
    <w:name w:val="heading 7"/>
    <w:basedOn w:val="Standard"/>
    <w:next w:val="Standard"/>
    <w:qFormat/>
    <w:rsid w:val="00925429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925429"/>
    <w:pPr>
      <w:spacing w:before="240" w:after="60"/>
      <w:outlineLvl w:val="7"/>
    </w:pPr>
    <w:rPr>
      <w:i/>
    </w:rPr>
  </w:style>
  <w:style w:type="paragraph" w:styleId="berschrift9">
    <w:name w:val="heading 9"/>
    <w:basedOn w:val="Standard"/>
    <w:next w:val="Standard"/>
    <w:qFormat/>
    <w:rsid w:val="00925429"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25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9254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kumentstruktur">
    <w:name w:val="Document Map"/>
    <w:basedOn w:val="Standard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KeineListe"/>
    <w:rsid w:val="00C846DE"/>
    <w:pPr>
      <w:numPr>
        <w:numId w:val="30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0165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16591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65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6591"/>
    <w:rPr>
      <w:b/>
      <w:bCs/>
    </w:rPr>
  </w:style>
  <w:style w:type="paragraph" w:styleId="berarbeitung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Absatz-Standardschriftar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74722"/>
    <w:rPr>
      <w:rFonts w:ascii="Arial" w:hAnsi="Arial"/>
      <w:b/>
      <w:bCs/>
      <w:color w:val="000000"/>
      <w:sz w:val="22"/>
      <w:szCs w:val="24"/>
      <w:u w:val="single"/>
      <w:lang w:val="de-AT" w:eastAsia="en-US"/>
    </w:rPr>
  </w:style>
  <w:style w:type="paragraph" w:customStyle="1" w:styleId="Einleitung">
    <w:name w:val="Einleitung"/>
    <w:basedOn w:val="Dokumentstruktur"/>
    <w:rsid w:val="00574722"/>
    <w:pPr>
      <w:shd w:val="clear" w:color="auto" w:fill="auto"/>
    </w:pPr>
    <w:rPr>
      <w:rFonts w:ascii="Arial" w:hAnsi="Arial" w:cs="Times New Roman"/>
      <w:b/>
      <w:bCs/>
    </w:rPr>
  </w:style>
  <w:style w:type="paragraph" w:customStyle="1" w:styleId="Fotohinweis">
    <w:name w:val="Fotohinweis"/>
    <w:basedOn w:val="Standard"/>
    <w:rsid w:val="00574722"/>
    <w:pPr>
      <w:jc w:val="right"/>
    </w:pPr>
    <w:rPr>
      <w:rFonts w:cs="Arial"/>
    </w:rPr>
  </w:style>
  <w:style w:type="paragraph" w:customStyle="1" w:styleId="Bildunterschrift">
    <w:name w:val="Bildunterschrift"/>
    <w:basedOn w:val="Standard"/>
    <w:rsid w:val="00574722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574722"/>
  </w:style>
  <w:style w:type="character" w:customStyle="1" w:styleId="KopfzeileZchn">
    <w:name w:val="Kopfzeile Zchn"/>
    <w:basedOn w:val="Absatz-Standardschriftart"/>
    <w:link w:val="Kopfzeile"/>
    <w:uiPriority w:val="99"/>
    <w:locked/>
    <w:rsid w:val="00574722"/>
    <w:rPr>
      <w:rFonts w:ascii="Arial" w:hAnsi="Arial"/>
      <w:color w:val="000000"/>
      <w:sz w:val="22"/>
      <w:szCs w:val="24"/>
      <w:lang w:eastAsia="en-US"/>
    </w:rPr>
  </w:style>
  <w:style w:type="paragraph" w:styleId="StandardWeb">
    <w:name w:val="Normal (Web)"/>
    <w:basedOn w:val="Standard"/>
    <w:uiPriority w:val="99"/>
    <w:unhideWhenUsed/>
    <w:rsid w:val="00574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ps">
    <w:name w:val="hps"/>
    <w:basedOn w:val="Absatz-Standardschriftart"/>
    <w:rsid w:val="008209E2"/>
  </w:style>
  <w:style w:type="character" w:customStyle="1" w:styleId="longtext">
    <w:name w:val="long_text"/>
    <w:basedOn w:val="Absatz-Standardschriftart"/>
    <w:rsid w:val="00D0435B"/>
  </w:style>
  <w:style w:type="character" w:customStyle="1" w:styleId="atn">
    <w:name w:val="atn"/>
    <w:basedOn w:val="Absatz-Standardschriftart"/>
    <w:rsid w:val="00C51BBC"/>
  </w:style>
  <w:style w:type="character" w:styleId="Fett">
    <w:name w:val="Strong"/>
    <w:basedOn w:val="Absatz-Standardschriftart"/>
    <w:uiPriority w:val="22"/>
    <w:qFormat/>
    <w:rsid w:val="00432F4B"/>
    <w:rPr>
      <w:b/>
      <w:bCs/>
    </w:rPr>
  </w:style>
  <w:style w:type="paragraph" w:styleId="Listenabsatz">
    <w:name w:val="List Paragraph"/>
    <w:basedOn w:val="Standard"/>
    <w:uiPriority w:val="34"/>
    <w:qFormat/>
    <w:rsid w:val="00A2689F"/>
    <w:pPr>
      <w:overflowPunct/>
      <w:autoSpaceDE/>
      <w:autoSpaceDN/>
      <w:adjustRightInd/>
      <w:ind w:left="720"/>
      <w:contextualSpacing/>
      <w:textAlignment w:val="auto"/>
    </w:pPr>
    <w:rPr>
      <w:color w:val="000000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5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5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85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49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5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64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444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23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63109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49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36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9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06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55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34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682713">
                                  <w:marLeft w:val="0"/>
                                  <w:marRight w:val="0"/>
                                  <w:marTop w:val="0"/>
                                  <w:marBottom w:val="10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454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614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6193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3857892">
                                                  <w:marLeft w:val="0"/>
                                                  <w:marRight w:val="71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076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91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37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933644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713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87369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806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6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2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1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22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80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46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918209">
                                  <w:marLeft w:val="0"/>
                                  <w:marRight w:val="0"/>
                                  <w:marTop w:val="0"/>
                                  <w:marBottom w:val="1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605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523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38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501896">
                                                  <w:marLeft w:val="0"/>
                                                  <w:marRight w:val="98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74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60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1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9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8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0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28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06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374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573316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5425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8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34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79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38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31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41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40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37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44107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712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5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8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02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9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50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74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71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936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71362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149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4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48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87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5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176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81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7735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1352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9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1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5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5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55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74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18187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981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38798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173069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4020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401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3293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692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9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1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8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27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62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45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752480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61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573860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551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9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76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31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37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73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36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5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10746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125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5762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24363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0249892">
                                      <w:marLeft w:val="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18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029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5511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5133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8529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443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0288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598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028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7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06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86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97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081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849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9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701907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5459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E06EB-9BD2-4C15-9F2A-9464F00FA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834</Words>
  <Characters>5651</Characters>
  <Application>Microsoft Office Word</Application>
  <DocSecurity>0</DocSecurity>
  <Lines>47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Briefvorlage nach AA DG- R1-MSD-0001 02 DEU</vt:lpstr>
      <vt:lpstr>Briefvorlage nach AA DG- R1-MSD-0001 02 DEU</vt:lpstr>
    </vt:vector>
  </TitlesOfParts>
  <Company>Umdasch AG</Company>
  <LinksUpToDate>false</LinksUpToDate>
  <CharactersWithSpaces>6473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Thallner Sara</dc:creator>
  <cp:lastModifiedBy>Reimann Jürgen</cp:lastModifiedBy>
  <cp:revision>17</cp:revision>
  <cp:lastPrinted>2013-01-28T07:14:00Z</cp:lastPrinted>
  <dcterms:created xsi:type="dcterms:W3CDTF">2013-01-15T09:58:00Z</dcterms:created>
  <dcterms:modified xsi:type="dcterms:W3CDTF">2013-01-28T07:26:00Z</dcterms:modified>
</cp:coreProperties>
</file>