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8AC" w:rsidRDefault="00EA58AC">
      <w:pPr>
        <w:pStyle w:val="SubHead"/>
        <w:rPr>
          <w:lang w:val="it-IT"/>
        </w:rPr>
      </w:pPr>
    </w:p>
    <w:p w:rsidR="00EA58AC" w:rsidRDefault="00EA58AC">
      <w:pPr>
        <w:pStyle w:val="SubHead"/>
        <w:rPr>
          <w:lang w:val="it-IT"/>
        </w:rPr>
      </w:pPr>
    </w:p>
    <w:p w:rsidR="00EA58AC" w:rsidRDefault="00F60F40">
      <w:pPr>
        <w:rPr>
          <w:b/>
          <w:bCs/>
          <w:sz w:val="28"/>
          <w:szCs w:val="28"/>
          <w:lang w:val="it-IT"/>
        </w:rPr>
      </w:pPr>
      <w:proofErr w:type="spellStart"/>
      <w:r>
        <w:rPr>
          <w:b/>
          <w:bCs/>
          <w:sz w:val="28"/>
          <w:szCs w:val="28"/>
          <w:lang w:val="it-IT"/>
        </w:rPr>
        <w:t>Doka</w:t>
      </w:r>
      <w:proofErr w:type="spellEnd"/>
      <w:r>
        <w:rPr>
          <w:b/>
          <w:bCs/>
          <w:sz w:val="28"/>
          <w:szCs w:val="28"/>
          <w:lang w:val="it-IT"/>
        </w:rPr>
        <w:t xml:space="preserve"> Italia seguir</w:t>
      </w:r>
      <w:r>
        <w:rPr>
          <w:rFonts w:ascii="Arial Unicode MS" w:hAnsi="Arial"/>
          <w:b/>
          <w:bCs/>
          <w:sz w:val="28"/>
          <w:szCs w:val="28"/>
          <w:lang w:val="it-IT"/>
        </w:rPr>
        <w:t>à</w:t>
      </w:r>
      <w:r>
        <w:rPr>
          <w:rFonts w:ascii="Arial Unicode MS" w:hAnsi="Arial"/>
          <w:b/>
          <w:bCs/>
          <w:sz w:val="28"/>
          <w:szCs w:val="28"/>
          <w:lang w:val="it-IT"/>
        </w:rPr>
        <w:t xml:space="preserve"> </w:t>
      </w:r>
      <w:r>
        <w:rPr>
          <w:b/>
          <w:bCs/>
          <w:sz w:val="28"/>
          <w:szCs w:val="28"/>
          <w:lang w:val="it-IT"/>
        </w:rPr>
        <w:t>anche i Paesi africani</w:t>
      </w:r>
    </w:p>
    <w:p w:rsidR="00EA58AC" w:rsidRDefault="00EA58AC">
      <w:pPr>
        <w:pStyle w:val="Einleitung"/>
        <w:spacing w:line="264" w:lineRule="auto"/>
        <w:rPr>
          <w:lang w:val="it-IT"/>
        </w:rPr>
      </w:pPr>
    </w:p>
    <w:p w:rsidR="00EA58AC" w:rsidRDefault="00F60F40">
      <w:pPr>
        <w:spacing w:line="260" w:lineRule="auto"/>
        <w:rPr>
          <w:b/>
          <w:bCs/>
          <w:i/>
          <w:iCs/>
          <w:sz w:val="20"/>
          <w:szCs w:val="20"/>
          <w:lang w:val="it-IT"/>
        </w:rPr>
      </w:pPr>
      <w:proofErr w:type="spellStart"/>
      <w:r>
        <w:rPr>
          <w:b/>
          <w:bCs/>
          <w:i/>
          <w:iCs/>
          <w:sz w:val="20"/>
          <w:szCs w:val="20"/>
          <w:lang w:val="it-IT"/>
        </w:rPr>
        <w:t>Colturano</w:t>
      </w:r>
      <w:proofErr w:type="spellEnd"/>
      <w:r>
        <w:rPr>
          <w:b/>
          <w:bCs/>
          <w:i/>
          <w:iCs/>
          <w:sz w:val="20"/>
          <w:szCs w:val="20"/>
          <w:lang w:val="it-IT"/>
        </w:rPr>
        <w:t xml:space="preserve">, 26 gennaio 2015 </w:t>
      </w:r>
      <w:r>
        <w:rPr>
          <w:rFonts w:hAnsi="Arial"/>
          <w:b/>
          <w:bCs/>
          <w:i/>
          <w:iCs/>
          <w:sz w:val="20"/>
          <w:szCs w:val="20"/>
          <w:lang w:val="it-IT"/>
        </w:rPr>
        <w:t xml:space="preserve">– </w:t>
      </w:r>
      <w:r>
        <w:rPr>
          <w:b/>
          <w:bCs/>
          <w:i/>
          <w:iCs/>
          <w:lang w:val="it-IT"/>
        </w:rPr>
        <w:t>Nell</w:t>
      </w:r>
      <w:r>
        <w:rPr>
          <w:rFonts w:hAnsi="Arial"/>
          <w:b/>
          <w:bCs/>
          <w:i/>
          <w:iCs/>
          <w:lang w:val="it-IT"/>
        </w:rPr>
        <w:t>’</w:t>
      </w:r>
      <w:r>
        <w:rPr>
          <w:b/>
          <w:bCs/>
          <w:i/>
          <w:iCs/>
          <w:lang w:val="it-IT"/>
        </w:rPr>
        <w:t xml:space="preserve">ambito della recente riorganizzazione del Gruppo </w:t>
      </w:r>
      <w:proofErr w:type="spellStart"/>
      <w:r>
        <w:rPr>
          <w:b/>
          <w:bCs/>
          <w:i/>
          <w:iCs/>
          <w:lang w:val="it-IT"/>
        </w:rPr>
        <w:t>Doka</w:t>
      </w:r>
      <w:proofErr w:type="spellEnd"/>
      <w:r>
        <w:rPr>
          <w:b/>
          <w:bCs/>
          <w:i/>
          <w:iCs/>
          <w:lang w:val="it-IT"/>
        </w:rPr>
        <w:t>, arrivano importanti responsabilit</w:t>
      </w:r>
      <w:r>
        <w:rPr>
          <w:rFonts w:hAnsi="Arial"/>
          <w:b/>
          <w:bCs/>
          <w:i/>
          <w:iCs/>
          <w:lang w:val="it-IT"/>
        </w:rPr>
        <w:t xml:space="preserve">à </w:t>
      </w:r>
      <w:r>
        <w:rPr>
          <w:b/>
          <w:bCs/>
          <w:i/>
          <w:iCs/>
          <w:lang w:val="it-IT"/>
        </w:rPr>
        <w:t>per la filiale italiana.</w:t>
      </w:r>
    </w:p>
    <w:p w:rsidR="00EA58AC" w:rsidRDefault="00EA58AC">
      <w:pPr>
        <w:spacing w:line="260" w:lineRule="auto"/>
        <w:rPr>
          <w:i/>
          <w:iCs/>
          <w:sz w:val="20"/>
          <w:szCs w:val="20"/>
          <w:lang w:val="it-IT"/>
        </w:rPr>
      </w:pPr>
    </w:p>
    <w:p w:rsidR="00EA58AC" w:rsidRDefault="00EA58AC">
      <w:pPr>
        <w:spacing w:line="260" w:lineRule="auto"/>
        <w:rPr>
          <w:i/>
          <w:iCs/>
          <w:sz w:val="20"/>
          <w:szCs w:val="20"/>
          <w:lang w:val="it-IT"/>
        </w:rPr>
      </w:pPr>
    </w:p>
    <w:p w:rsidR="00EA58AC" w:rsidRDefault="00F60F40">
      <w:pPr>
        <w:pStyle w:val="CorpoA"/>
        <w:rPr>
          <w:rFonts w:ascii="Arial" w:eastAsia="Arial" w:hAnsi="Arial" w:cs="Arial"/>
        </w:rPr>
      </w:pPr>
      <w:r>
        <w:rPr>
          <w:rFonts w:ascii="Arial"/>
          <w:sz w:val="20"/>
          <w:szCs w:val="20"/>
        </w:rPr>
        <w:t>L</w:t>
      </w:r>
      <w:r>
        <w:rPr>
          <w:rFonts w:hAnsi="Arial"/>
        </w:rPr>
        <w:t>’</w:t>
      </w:r>
      <w:r>
        <w:rPr>
          <w:rFonts w:ascii="Arial"/>
        </w:rPr>
        <w:t>evoluzione dei mercati, che caratterizza l</w:t>
      </w:r>
      <w:r>
        <w:rPr>
          <w:rFonts w:hAnsi="Arial"/>
        </w:rPr>
        <w:t>’</w:t>
      </w:r>
      <w:r>
        <w:rPr>
          <w:rFonts w:ascii="Arial"/>
        </w:rPr>
        <w:t xml:space="preserve">attuale </w:t>
      </w:r>
      <w:r>
        <w:rPr>
          <w:rFonts w:ascii="Arial"/>
        </w:rPr>
        <w:t>panorama internazionale, richiede ai grandi gruppi multinazionali un</w:t>
      </w:r>
      <w:r>
        <w:rPr>
          <w:rFonts w:hAnsi="Arial"/>
        </w:rPr>
        <w:t>’</w:t>
      </w:r>
      <w:r>
        <w:rPr>
          <w:rFonts w:ascii="Arial"/>
        </w:rPr>
        <w:t>attenzione estremamente puntuale e una reattivit</w:t>
      </w:r>
      <w:r>
        <w:rPr>
          <w:rFonts w:hAnsi="Arial"/>
        </w:rPr>
        <w:t>à</w:t>
      </w:r>
      <w:r>
        <w:t xml:space="preserve"> </w:t>
      </w:r>
      <w:r>
        <w:rPr>
          <w:rFonts w:ascii="Arial"/>
        </w:rPr>
        <w:t>agli stimoli e alle opportunit</w:t>
      </w:r>
      <w:r>
        <w:rPr>
          <w:rFonts w:hAnsi="Arial"/>
        </w:rPr>
        <w:t>à</w:t>
      </w:r>
      <w:r>
        <w:t xml:space="preserve"> </w:t>
      </w:r>
      <w:r>
        <w:rPr>
          <w:rFonts w:ascii="Arial"/>
        </w:rPr>
        <w:t>provenienti dai singoli Paesi. Segue queste dinamiche anche il settore delle costruzioni (sia civili, sia</w:t>
      </w:r>
      <w:r>
        <w:rPr>
          <w:rFonts w:ascii="Arial"/>
        </w:rPr>
        <w:t xml:space="preserve"> infrastrutturali) e cos</w:t>
      </w:r>
      <w:r>
        <w:rPr>
          <w:rFonts w:hAnsi="Arial"/>
        </w:rPr>
        <w:t>ì</w:t>
      </w:r>
      <w:r>
        <w:t xml:space="preserve"> </w:t>
      </w:r>
      <w:r>
        <w:rPr>
          <w:rFonts w:ascii="Arial"/>
        </w:rPr>
        <w:t>i gruppi pi</w:t>
      </w:r>
      <w:r>
        <w:rPr>
          <w:rFonts w:hAnsi="Arial"/>
        </w:rPr>
        <w:t>ù</w:t>
      </w:r>
      <w:r>
        <w:t xml:space="preserve"> </w:t>
      </w:r>
      <w:r>
        <w:rPr>
          <w:rFonts w:ascii="Arial"/>
        </w:rPr>
        <w:t>dinamici che producono strutture provvisionali cercano di anticipare le tendenze, per fornire ai propri clienti un livello di servizio e di prossimit</w:t>
      </w:r>
      <w:r>
        <w:rPr>
          <w:rFonts w:hAnsi="Arial"/>
        </w:rPr>
        <w:t>à</w:t>
      </w:r>
      <w:r>
        <w:t xml:space="preserve"> </w:t>
      </w:r>
      <w:r>
        <w:rPr>
          <w:rFonts w:ascii="Arial"/>
        </w:rPr>
        <w:t>sempre pi</w:t>
      </w:r>
      <w:r>
        <w:rPr>
          <w:rFonts w:hAnsi="Arial"/>
        </w:rPr>
        <w:t>ù</w:t>
      </w:r>
      <w:r>
        <w:t xml:space="preserve"> </w:t>
      </w:r>
      <w:r>
        <w:rPr>
          <w:rFonts w:ascii="Arial"/>
        </w:rPr>
        <w:t>elevato.</w:t>
      </w:r>
    </w:p>
    <w:p w:rsidR="00EA58AC" w:rsidRDefault="00EA58AC">
      <w:pPr>
        <w:pStyle w:val="CorpoA"/>
        <w:rPr>
          <w:rFonts w:ascii="Arial" w:eastAsia="Arial" w:hAnsi="Arial" w:cs="Arial"/>
        </w:rPr>
      </w:pPr>
    </w:p>
    <w:p w:rsidR="00EA58AC" w:rsidRDefault="00F60F40">
      <w:pPr>
        <w:pStyle w:val="CorpoA"/>
        <w:rPr>
          <w:rFonts w:ascii="Arial" w:eastAsia="Arial" w:hAnsi="Arial" w:cs="Arial"/>
        </w:rPr>
      </w:pPr>
      <w:r>
        <w:rPr>
          <w:rFonts w:ascii="Arial"/>
        </w:rPr>
        <w:t>Proprio in quest</w:t>
      </w:r>
      <w:r>
        <w:rPr>
          <w:rFonts w:hAnsi="Arial"/>
        </w:rPr>
        <w:t>’</w:t>
      </w:r>
      <w:r>
        <w:rPr>
          <w:rFonts w:ascii="Arial"/>
        </w:rPr>
        <w:t xml:space="preserve">ottica </w:t>
      </w:r>
      <w:r>
        <w:rPr>
          <w:rFonts w:hAnsi="Arial"/>
        </w:rPr>
        <w:t>è</w:t>
      </w:r>
      <w:r>
        <w:t xml:space="preserve"> </w:t>
      </w:r>
      <w:r>
        <w:rPr>
          <w:rFonts w:ascii="Arial"/>
        </w:rPr>
        <w:t>da leggersi la rece</w:t>
      </w:r>
      <w:r>
        <w:rPr>
          <w:rFonts w:ascii="Arial"/>
        </w:rPr>
        <w:t xml:space="preserve">nte rimodulazione organizzativa che il Gruppo </w:t>
      </w:r>
      <w:proofErr w:type="spellStart"/>
      <w:r>
        <w:rPr>
          <w:rFonts w:ascii="Arial"/>
        </w:rPr>
        <w:t>Doka</w:t>
      </w:r>
      <w:proofErr w:type="spellEnd"/>
      <w:r>
        <w:rPr>
          <w:rFonts w:ascii="Arial"/>
        </w:rPr>
        <w:t xml:space="preserve"> ha implementato sui mercati internazionali, rimodulazione che include anche la fusione fra due importanti aree sovranazionali, quella relativa al Sud Europa e quella dedicata ai Paesi africani. </w:t>
      </w:r>
    </w:p>
    <w:p w:rsidR="00EA58AC" w:rsidRDefault="00EA58AC">
      <w:pPr>
        <w:pStyle w:val="CorpoA"/>
        <w:rPr>
          <w:rFonts w:ascii="Arial" w:eastAsia="Arial" w:hAnsi="Arial" w:cs="Arial"/>
        </w:rPr>
      </w:pPr>
    </w:p>
    <w:p w:rsidR="00EA58AC" w:rsidRDefault="00F60F40">
      <w:pPr>
        <w:pStyle w:val="CorpoA"/>
        <w:rPr>
          <w:rFonts w:ascii="Arial" w:eastAsia="Arial" w:hAnsi="Arial" w:cs="Arial"/>
        </w:rPr>
      </w:pPr>
      <w:r>
        <w:rPr>
          <w:rFonts w:ascii="Arial"/>
        </w:rPr>
        <w:t>All</w:t>
      </w:r>
      <w:r>
        <w:rPr>
          <w:rFonts w:hAnsi="Arial"/>
        </w:rPr>
        <w:t>’</w:t>
      </w:r>
      <w:r>
        <w:rPr>
          <w:rFonts w:ascii="Arial"/>
        </w:rPr>
        <w:t>inter</w:t>
      </w:r>
      <w:r>
        <w:rPr>
          <w:rFonts w:ascii="Arial"/>
        </w:rPr>
        <w:t>no di questa riorganizzazione spicca il ruolo della filiale italiana</w:t>
      </w:r>
      <w:r>
        <w:rPr>
          <w:rFonts w:ascii="Arial"/>
          <w:b/>
          <w:bCs/>
        </w:rPr>
        <w:t>,</w:t>
      </w:r>
      <w:r>
        <w:rPr>
          <w:rFonts w:ascii="Arial"/>
        </w:rPr>
        <w:t xml:space="preserve"> che gi</w:t>
      </w:r>
      <w:r>
        <w:rPr>
          <w:rFonts w:hAnsi="Arial"/>
        </w:rPr>
        <w:t>à</w:t>
      </w:r>
      <w:r>
        <w:t xml:space="preserve"> </w:t>
      </w:r>
      <w:r>
        <w:rPr>
          <w:rFonts w:ascii="Arial"/>
        </w:rPr>
        <w:t>occupava nel contesto del mercato sud europeo un posto di primo piano per volumi e capacit</w:t>
      </w:r>
      <w:r>
        <w:rPr>
          <w:rFonts w:hAnsi="Arial"/>
        </w:rPr>
        <w:t>à</w:t>
      </w:r>
      <w:r>
        <w:t xml:space="preserve"> </w:t>
      </w:r>
      <w:r>
        <w:rPr>
          <w:rFonts w:ascii="Arial"/>
        </w:rPr>
        <w:t xml:space="preserve">tecnico-progettuale: dal gennaio 2015, infatti, </w:t>
      </w:r>
      <w:proofErr w:type="spellStart"/>
      <w:r>
        <w:rPr>
          <w:rFonts w:ascii="Arial"/>
        </w:rPr>
        <w:t>Doka</w:t>
      </w:r>
      <w:proofErr w:type="spellEnd"/>
      <w:r>
        <w:rPr>
          <w:rFonts w:ascii="Arial"/>
        </w:rPr>
        <w:t xml:space="preserve"> Italia seguir</w:t>
      </w:r>
      <w:r>
        <w:rPr>
          <w:rFonts w:hAnsi="Arial"/>
        </w:rPr>
        <w:t>à</w:t>
      </w:r>
      <w:r>
        <w:t xml:space="preserve"> </w:t>
      </w:r>
      <w:r>
        <w:rPr>
          <w:rFonts w:ascii="Arial"/>
        </w:rPr>
        <w:t>direttamente con i</w:t>
      </w:r>
      <w:r>
        <w:rPr>
          <w:rFonts w:ascii="Arial"/>
        </w:rPr>
        <w:t xml:space="preserve"> suoi professionisti il mercato delle strutture provvisionali in sette Paesi africani: Angola, Capo Verde, Ghana, Guinea Bissau, Guinea Equatoriale, Tunisia e </w:t>
      </w:r>
      <w:proofErr w:type="spellStart"/>
      <w:r>
        <w:rPr>
          <w:rFonts w:ascii="Arial"/>
        </w:rPr>
        <w:t>S</w:t>
      </w:r>
      <w:r>
        <w:rPr>
          <w:rFonts w:hAnsi="Arial"/>
        </w:rPr>
        <w:t>ã</w:t>
      </w:r>
      <w:r>
        <w:rPr>
          <w:rFonts w:ascii="Arial"/>
        </w:rPr>
        <w:t>o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Tom</w:t>
      </w:r>
      <w:r>
        <w:rPr>
          <w:rFonts w:hAnsi="Arial"/>
        </w:rPr>
        <w:t>è</w:t>
      </w:r>
      <w:proofErr w:type="spellEnd"/>
      <w:r>
        <w:rPr>
          <w:rFonts w:ascii="Arial"/>
        </w:rPr>
        <w:t>.</w:t>
      </w:r>
    </w:p>
    <w:p w:rsidR="00EA58AC" w:rsidRDefault="00EA58AC">
      <w:pPr>
        <w:pStyle w:val="CorpoA"/>
        <w:rPr>
          <w:rFonts w:ascii="Arial" w:eastAsia="Arial" w:hAnsi="Arial" w:cs="Arial"/>
        </w:rPr>
      </w:pPr>
    </w:p>
    <w:p w:rsidR="00EA58AC" w:rsidRDefault="00F60F40">
      <w:pPr>
        <w:pStyle w:val="CorpoA"/>
        <w:rPr>
          <w:rFonts w:ascii="Arial" w:eastAsia="Arial" w:hAnsi="Arial" w:cs="Arial"/>
        </w:rPr>
      </w:pPr>
      <w:r>
        <w:rPr>
          <w:rFonts w:ascii="Arial"/>
        </w:rPr>
        <w:t>L</w:t>
      </w:r>
      <w:r>
        <w:rPr>
          <w:rFonts w:hAnsi="Arial"/>
        </w:rPr>
        <w:t>’</w:t>
      </w:r>
      <w:r>
        <w:rPr>
          <w:rFonts w:ascii="Arial"/>
        </w:rPr>
        <w:t>Africa, senza dubbio, rappresenta per le imprese di tutto il mondo, per gli imprendi</w:t>
      </w:r>
      <w:r>
        <w:rPr>
          <w:rFonts w:ascii="Arial"/>
        </w:rPr>
        <w:t xml:space="preserve">tori locali e per il Gruppo </w:t>
      </w:r>
      <w:proofErr w:type="spellStart"/>
      <w:r>
        <w:rPr>
          <w:rFonts w:ascii="Arial"/>
        </w:rPr>
        <w:t>Doka</w:t>
      </w:r>
      <w:proofErr w:type="spellEnd"/>
      <w:r>
        <w:rPr>
          <w:rFonts w:ascii="Arial"/>
        </w:rPr>
        <w:t xml:space="preserve"> una delle aree con maggiori potenzialit</w:t>
      </w:r>
      <w:r>
        <w:rPr>
          <w:rFonts w:hAnsi="Arial"/>
        </w:rPr>
        <w:t>à</w:t>
      </w:r>
      <w:r>
        <w:t xml:space="preserve"> </w:t>
      </w:r>
      <w:r>
        <w:rPr>
          <w:rFonts w:ascii="Arial"/>
        </w:rPr>
        <w:t>di sviluppo, soprattutto nel segmento delle infrastrutture primarie (energetiche, viarie, ferroviarie), ma anche in quello dell</w:t>
      </w:r>
      <w:r>
        <w:rPr>
          <w:rFonts w:hAnsi="Arial"/>
        </w:rPr>
        <w:t>’</w:t>
      </w:r>
      <w:r>
        <w:rPr>
          <w:rFonts w:ascii="Arial"/>
        </w:rPr>
        <w:t>edilizia civile e industriale. Per questo l</w:t>
      </w:r>
      <w:r>
        <w:rPr>
          <w:rFonts w:hAnsi="Arial"/>
        </w:rPr>
        <w:t>’</w:t>
      </w:r>
      <w:r>
        <w:rPr>
          <w:rFonts w:ascii="Arial"/>
        </w:rPr>
        <w:t>attenzione</w:t>
      </w:r>
      <w:r>
        <w:rPr>
          <w:rFonts w:ascii="Arial"/>
        </w:rPr>
        <w:t xml:space="preserve"> del marchio austriaco per questo Continente</w:t>
      </w:r>
      <w:r>
        <w:t xml:space="preserve"> </w:t>
      </w:r>
      <w:r>
        <w:rPr>
          <w:rFonts w:hAnsi="Arial"/>
        </w:rPr>
        <w:t>è</w:t>
      </w:r>
      <w:r>
        <w:t xml:space="preserve"> </w:t>
      </w:r>
      <w:r>
        <w:rPr>
          <w:rFonts w:ascii="Arial"/>
        </w:rPr>
        <w:t xml:space="preserve">massima ed </w:t>
      </w:r>
      <w:r>
        <w:rPr>
          <w:rFonts w:hAnsi="Arial"/>
        </w:rPr>
        <w:t>è</w:t>
      </w:r>
      <w:r>
        <w:t xml:space="preserve"> </w:t>
      </w:r>
      <w:r>
        <w:rPr>
          <w:rFonts w:ascii="Arial"/>
        </w:rPr>
        <w:t>destinata a crescere ancora di pi</w:t>
      </w:r>
      <w:r>
        <w:rPr>
          <w:rFonts w:hAnsi="Arial"/>
        </w:rPr>
        <w:t>ù</w:t>
      </w:r>
      <w:r>
        <w:t xml:space="preserve"> </w:t>
      </w:r>
      <w:r>
        <w:rPr>
          <w:rFonts w:ascii="Arial"/>
        </w:rPr>
        <w:t>in futuro</w:t>
      </w:r>
    </w:p>
    <w:p w:rsidR="00EA58AC" w:rsidRDefault="00EA58AC">
      <w:pPr>
        <w:pStyle w:val="CorpoA"/>
        <w:rPr>
          <w:rFonts w:ascii="Arial" w:eastAsia="Arial" w:hAnsi="Arial" w:cs="Arial"/>
        </w:rPr>
      </w:pPr>
    </w:p>
    <w:p w:rsidR="00EA58AC" w:rsidRDefault="00F60F40">
      <w:pPr>
        <w:pStyle w:val="CorpoA"/>
        <w:rPr>
          <w:rFonts w:ascii="Arial" w:eastAsia="Arial" w:hAnsi="Arial" w:cs="Arial"/>
        </w:rPr>
      </w:pPr>
      <w:r>
        <w:rPr>
          <w:rFonts w:ascii="Arial"/>
        </w:rPr>
        <w:t xml:space="preserve">Per </w:t>
      </w:r>
      <w:proofErr w:type="spellStart"/>
      <w:r>
        <w:rPr>
          <w:rFonts w:ascii="Arial"/>
        </w:rPr>
        <w:t>Doka</w:t>
      </w:r>
      <w:proofErr w:type="spellEnd"/>
      <w:r>
        <w:rPr>
          <w:rFonts w:ascii="Arial"/>
        </w:rPr>
        <w:t xml:space="preserve"> quindi l</w:t>
      </w:r>
      <w:r>
        <w:rPr>
          <w:rFonts w:hAnsi="Arial"/>
        </w:rPr>
        <w:t>’</w:t>
      </w:r>
      <w:r>
        <w:rPr>
          <w:rFonts w:ascii="Arial"/>
        </w:rPr>
        <w:t xml:space="preserve">obiettivo principale </w:t>
      </w:r>
      <w:r>
        <w:rPr>
          <w:rFonts w:hAnsi="Arial"/>
        </w:rPr>
        <w:t>è</w:t>
      </w:r>
      <w:r>
        <w:t xml:space="preserve"> </w:t>
      </w:r>
      <w:r>
        <w:rPr>
          <w:rFonts w:ascii="Arial"/>
        </w:rPr>
        <w:t xml:space="preserve">quello di fornire alle imprese che operano in questi Paesi un supporto tecnico e progettuale di alto profilo </w:t>
      </w:r>
      <w:r>
        <w:rPr>
          <w:rFonts w:ascii="Arial"/>
        </w:rPr>
        <w:t>(che il mercato riconosce da tempo alla filiale italiana); la nuova riorganizzazione sar</w:t>
      </w:r>
      <w:r>
        <w:rPr>
          <w:rFonts w:hAnsi="Arial"/>
        </w:rPr>
        <w:t>à</w:t>
      </w:r>
      <w:r>
        <w:t xml:space="preserve"> </w:t>
      </w:r>
      <w:r>
        <w:rPr>
          <w:rFonts w:ascii="Arial"/>
        </w:rPr>
        <w:t>senza dubbio d</w:t>
      </w:r>
      <w:r>
        <w:rPr>
          <w:rFonts w:hAnsi="Arial"/>
        </w:rPr>
        <w:t>’</w:t>
      </w:r>
      <w:r>
        <w:rPr>
          <w:rFonts w:ascii="Arial"/>
        </w:rPr>
        <w:t xml:space="preserve">aiuto in prima battuta alle imprese italiane che stanno lavorando, o andranno a lavorare, in questi Paesi, garantendo loro un supporto diretto di </w:t>
      </w:r>
      <w:proofErr w:type="spellStart"/>
      <w:r>
        <w:rPr>
          <w:rFonts w:ascii="Arial"/>
        </w:rPr>
        <w:t>Doka</w:t>
      </w:r>
      <w:proofErr w:type="spellEnd"/>
      <w:r>
        <w:rPr>
          <w:rFonts w:ascii="Arial"/>
        </w:rPr>
        <w:t xml:space="preserve"> </w:t>
      </w:r>
      <w:r>
        <w:rPr>
          <w:rFonts w:ascii="Arial"/>
        </w:rPr>
        <w:t xml:space="preserve">Italia, ma anche a quegli imprenditori del settore edile e infrastrutturale, di origine italiana, che risiedono e lavorano permanentemente in Africa. </w:t>
      </w:r>
    </w:p>
    <w:p w:rsidR="00EA58AC" w:rsidRDefault="00EA58AC">
      <w:pPr>
        <w:pStyle w:val="CorpoA"/>
        <w:rPr>
          <w:rFonts w:ascii="Arial" w:eastAsia="Arial" w:hAnsi="Arial" w:cs="Arial"/>
        </w:rPr>
      </w:pPr>
    </w:p>
    <w:p w:rsidR="00EA58AC" w:rsidRDefault="00F60F40">
      <w:pPr>
        <w:pStyle w:val="CorpoA"/>
        <w:rPr>
          <w:rFonts w:ascii="Arial" w:eastAsia="Arial" w:hAnsi="Arial" w:cs="Arial"/>
        </w:rPr>
      </w:pPr>
      <w:r>
        <w:rPr>
          <w:rFonts w:ascii="Arial"/>
        </w:rPr>
        <w:t xml:space="preserve">Ovviamente per i sette Paesi, il supporto di </w:t>
      </w:r>
      <w:proofErr w:type="spellStart"/>
      <w:r>
        <w:rPr>
          <w:rFonts w:ascii="Arial"/>
        </w:rPr>
        <w:t>Doka</w:t>
      </w:r>
      <w:proofErr w:type="spellEnd"/>
      <w:r>
        <w:rPr>
          <w:rFonts w:ascii="Arial"/>
        </w:rPr>
        <w:t xml:space="preserve"> Italia andr</w:t>
      </w:r>
      <w:r>
        <w:rPr>
          <w:rFonts w:hAnsi="Arial"/>
        </w:rPr>
        <w:t>à</w:t>
      </w:r>
      <w:r>
        <w:t xml:space="preserve"> </w:t>
      </w:r>
      <w:r>
        <w:rPr>
          <w:rFonts w:ascii="Arial"/>
        </w:rPr>
        <w:t xml:space="preserve">anche a tutte quelle imprese, domestiche </w:t>
      </w:r>
      <w:r>
        <w:rPr>
          <w:rFonts w:ascii="Arial"/>
        </w:rPr>
        <w:t>e internazionali, che si troveranno impegnate nei cantieri locali; un supporto lungo tutta la filiera delle costruzioni, dalla progettazione condivisa fino all</w:t>
      </w:r>
      <w:r>
        <w:rPr>
          <w:rFonts w:hAnsi="Arial"/>
        </w:rPr>
        <w:t>’</w:t>
      </w:r>
      <w:r>
        <w:rPr>
          <w:rFonts w:ascii="Arial"/>
        </w:rPr>
        <w:t>affiancamento, per i progetti pi</w:t>
      </w:r>
      <w:r>
        <w:rPr>
          <w:rFonts w:hAnsi="Arial"/>
        </w:rPr>
        <w:t>ù</w:t>
      </w:r>
      <w:r>
        <w:t xml:space="preserve"> </w:t>
      </w:r>
      <w:r>
        <w:rPr>
          <w:rFonts w:ascii="Arial"/>
        </w:rPr>
        <w:t xml:space="preserve">importanti, di project manager dedicati alle singole opere. </w:t>
      </w:r>
      <w:r>
        <w:rPr>
          <w:rFonts w:ascii="Arial"/>
        </w:rPr>
        <w:t>Tutto con lo scopo di rendere pi</w:t>
      </w:r>
      <w:r>
        <w:rPr>
          <w:rFonts w:hAnsi="Arial"/>
        </w:rPr>
        <w:t>ù</w:t>
      </w:r>
      <w:r>
        <w:t xml:space="preserve"> </w:t>
      </w:r>
      <w:r>
        <w:rPr>
          <w:rFonts w:ascii="Arial"/>
        </w:rPr>
        <w:t>efficiente e, quindi, pi</w:t>
      </w:r>
      <w:r>
        <w:rPr>
          <w:rFonts w:hAnsi="Arial"/>
        </w:rPr>
        <w:t>ù</w:t>
      </w:r>
      <w:r>
        <w:t xml:space="preserve"> </w:t>
      </w:r>
      <w:r>
        <w:rPr>
          <w:rFonts w:ascii="Arial"/>
        </w:rPr>
        <w:t xml:space="preserve">remunerativa la realizzazione dei manufatti gettati in opera grazie alle soluzioni provvisionali che </w:t>
      </w:r>
      <w:proofErr w:type="spellStart"/>
      <w:r>
        <w:rPr>
          <w:rFonts w:ascii="Arial"/>
        </w:rPr>
        <w:t>Doka</w:t>
      </w:r>
      <w:proofErr w:type="spellEnd"/>
      <w:r>
        <w:rPr>
          <w:rFonts w:ascii="Arial"/>
        </w:rPr>
        <w:t xml:space="preserve"> </w:t>
      </w:r>
      <w:r>
        <w:rPr>
          <w:rFonts w:hAnsi="Arial"/>
        </w:rPr>
        <w:t>è</w:t>
      </w:r>
      <w:r>
        <w:t xml:space="preserve"> </w:t>
      </w:r>
      <w:r>
        <w:rPr>
          <w:rFonts w:ascii="Arial"/>
        </w:rPr>
        <w:t>in grado di fornire a 360</w:t>
      </w:r>
      <w:r>
        <w:rPr>
          <w:rFonts w:hAnsi="Arial"/>
        </w:rPr>
        <w:t>°</w:t>
      </w:r>
      <w:r>
        <w:rPr>
          <w:rFonts w:ascii="Arial"/>
        </w:rPr>
        <w:t>.</w:t>
      </w:r>
    </w:p>
    <w:p w:rsidR="00EA58AC" w:rsidRDefault="00EA58AC">
      <w:pPr>
        <w:pStyle w:val="CorpoA"/>
        <w:rPr>
          <w:rFonts w:ascii="Arial" w:eastAsia="Arial" w:hAnsi="Arial" w:cs="Arial"/>
        </w:rPr>
      </w:pPr>
    </w:p>
    <w:p w:rsidR="00EA58AC" w:rsidRDefault="00F60F40">
      <w:pPr>
        <w:pStyle w:val="CorpoA"/>
        <w:rPr>
          <w:rFonts w:ascii="Arial" w:eastAsia="Arial" w:hAnsi="Arial" w:cs="Arial"/>
        </w:rPr>
      </w:pPr>
      <w:proofErr w:type="spellStart"/>
      <w:r>
        <w:rPr>
          <w:rFonts w:ascii="Arial"/>
        </w:rPr>
        <w:t>Doka</w:t>
      </w:r>
      <w:proofErr w:type="spellEnd"/>
      <w:r>
        <w:rPr>
          <w:rFonts w:ascii="Arial"/>
        </w:rPr>
        <w:t xml:space="preserve"> Italia peraltro vanta gi</w:t>
      </w:r>
      <w:r>
        <w:rPr>
          <w:rFonts w:hAnsi="Arial"/>
        </w:rPr>
        <w:t>à</w:t>
      </w:r>
      <w:r>
        <w:t xml:space="preserve"> </w:t>
      </w:r>
      <w:r>
        <w:rPr>
          <w:rFonts w:ascii="Arial"/>
        </w:rPr>
        <w:t>esperienze di successo inter</w:t>
      </w:r>
      <w:r>
        <w:rPr>
          <w:rFonts w:ascii="Arial"/>
        </w:rPr>
        <w:t xml:space="preserve">nazionale. Solamente negli ultimi due anni si </w:t>
      </w:r>
      <w:r>
        <w:rPr>
          <w:rFonts w:hAnsi="Arial"/>
        </w:rPr>
        <w:t>è</w:t>
      </w:r>
      <w:r>
        <w:t xml:space="preserve"> </w:t>
      </w:r>
      <w:r>
        <w:rPr>
          <w:rFonts w:ascii="Arial"/>
        </w:rPr>
        <w:t>resa protagonista di importanti progetti fra cui: la costruzione delle pile dei viadotti lungo la linea ferroviaria ad alta velocit</w:t>
      </w:r>
      <w:r>
        <w:rPr>
          <w:rFonts w:hAnsi="Arial"/>
        </w:rPr>
        <w:t>à</w:t>
      </w:r>
      <w:r>
        <w:t xml:space="preserve"> </w:t>
      </w:r>
      <w:proofErr w:type="spellStart"/>
      <w:r>
        <w:rPr>
          <w:rFonts w:ascii="Arial"/>
        </w:rPr>
        <w:t>Oued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Tlelat-Tlemcen</w:t>
      </w:r>
      <w:proofErr w:type="spellEnd"/>
      <w:r>
        <w:rPr>
          <w:rFonts w:ascii="Arial"/>
        </w:rPr>
        <w:t xml:space="preserve"> in Algeria e delle pile dei viadotti della linea ferrov</w:t>
      </w:r>
      <w:r>
        <w:rPr>
          <w:rFonts w:ascii="Arial"/>
        </w:rPr>
        <w:t xml:space="preserve">iaria </w:t>
      </w:r>
      <w:proofErr w:type="spellStart"/>
      <w:r>
        <w:rPr>
          <w:rFonts w:ascii="Arial"/>
        </w:rPr>
        <w:t>North-West</w:t>
      </w:r>
      <w:proofErr w:type="spellEnd"/>
      <w:r>
        <w:rPr>
          <w:rFonts w:ascii="Arial"/>
        </w:rPr>
        <w:t xml:space="preserve"> link in Australia, la realizzazione di tutte le </w:t>
      </w:r>
      <w:r>
        <w:rPr>
          <w:rFonts w:ascii="Arial"/>
        </w:rPr>
        <w:lastRenderedPageBreak/>
        <w:t xml:space="preserve">stazioni della nuova linea metropolitana </w:t>
      </w:r>
      <w:proofErr w:type="spellStart"/>
      <w:r>
        <w:rPr>
          <w:rFonts w:ascii="Arial"/>
        </w:rPr>
        <w:t>Cityringen</w:t>
      </w:r>
      <w:proofErr w:type="spellEnd"/>
      <w:r>
        <w:rPr>
          <w:rFonts w:ascii="Arial"/>
        </w:rPr>
        <w:t xml:space="preserve"> a Copenhagen, nonch</w:t>
      </w:r>
      <w:r>
        <w:rPr>
          <w:rFonts w:hAnsi="Arial"/>
        </w:rPr>
        <w:t>é</w:t>
      </w:r>
      <w:r>
        <w:t xml:space="preserve"> </w:t>
      </w:r>
      <w:r>
        <w:rPr>
          <w:rFonts w:ascii="Arial"/>
        </w:rPr>
        <w:t>le stazioni delle nuova linea metropolitana di Singapore.</w:t>
      </w:r>
    </w:p>
    <w:p w:rsidR="00EA58AC" w:rsidRDefault="00F60F40">
      <w:pPr>
        <w:pStyle w:val="CorpoA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  <w:szCs w:val="20"/>
        </w:rPr>
        <w:t xml:space="preserve"> </w:t>
      </w:r>
    </w:p>
    <w:p w:rsidR="00EA58AC" w:rsidRDefault="00EA58AC">
      <w:pPr>
        <w:spacing w:line="260" w:lineRule="auto"/>
        <w:rPr>
          <w:i/>
          <w:iCs/>
          <w:sz w:val="20"/>
          <w:szCs w:val="20"/>
          <w:lang w:val="it-IT"/>
        </w:rPr>
      </w:pPr>
    </w:p>
    <w:p w:rsidR="00EA58AC" w:rsidRDefault="00EA58AC">
      <w:pPr>
        <w:spacing w:line="260" w:lineRule="auto"/>
        <w:rPr>
          <w:i/>
          <w:iCs/>
          <w:sz w:val="20"/>
          <w:szCs w:val="20"/>
          <w:lang w:val="it-IT"/>
        </w:rPr>
      </w:pPr>
    </w:p>
    <w:p w:rsidR="00EA58AC" w:rsidRDefault="00EA58AC">
      <w:pPr>
        <w:spacing w:line="260" w:lineRule="auto"/>
        <w:rPr>
          <w:i/>
          <w:iCs/>
          <w:sz w:val="20"/>
          <w:szCs w:val="20"/>
          <w:lang w:val="it-IT"/>
        </w:rPr>
      </w:pPr>
    </w:p>
    <w:p w:rsidR="00EA58AC" w:rsidRDefault="00EA58AC">
      <w:pPr>
        <w:spacing w:line="276" w:lineRule="auto"/>
        <w:jc w:val="both"/>
        <w:rPr>
          <w:sz w:val="20"/>
          <w:szCs w:val="20"/>
          <w:lang w:val="it-IT"/>
        </w:rPr>
      </w:pPr>
    </w:p>
    <w:p w:rsidR="00EA58AC" w:rsidRDefault="00EA58AC">
      <w:pPr>
        <w:rPr>
          <w:sz w:val="20"/>
          <w:szCs w:val="20"/>
          <w:lang w:val="it-IT"/>
        </w:rPr>
      </w:pPr>
    </w:p>
    <w:p w:rsidR="00EA58AC" w:rsidRDefault="00EA58AC">
      <w:pPr>
        <w:rPr>
          <w:sz w:val="20"/>
          <w:szCs w:val="20"/>
          <w:lang w:val="it-IT"/>
        </w:rPr>
      </w:pPr>
    </w:p>
    <w:p w:rsidR="00EA58AC" w:rsidRDefault="00EA58AC">
      <w:pPr>
        <w:rPr>
          <w:sz w:val="20"/>
          <w:szCs w:val="20"/>
          <w:lang w:val="it-IT"/>
        </w:rPr>
      </w:pPr>
    </w:p>
    <w:p w:rsidR="00EA58AC" w:rsidRDefault="00F60F40">
      <w:pPr>
        <w:rPr>
          <w:b/>
          <w:bCs/>
          <w:sz w:val="20"/>
          <w:szCs w:val="20"/>
          <w:lang w:val="it-IT"/>
        </w:rPr>
      </w:pPr>
      <w:r>
        <w:rPr>
          <w:b/>
          <w:bCs/>
          <w:sz w:val="20"/>
          <w:szCs w:val="20"/>
          <w:lang w:val="it-IT"/>
        </w:rPr>
        <w:t>Didascalie:</w:t>
      </w:r>
    </w:p>
    <w:p w:rsidR="00EA58AC" w:rsidRDefault="00EA58AC">
      <w:pPr>
        <w:rPr>
          <w:sz w:val="20"/>
          <w:szCs w:val="20"/>
          <w:lang w:val="it-IT"/>
        </w:rPr>
      </w:pPr>
    </w:p>
    <w:p w:rsidR="00EA58AC" w:rsidRDefault="00F60F40">
      <w:pPr>
        <w:pStyle w:val="Einleitung"/>
        <w:rPr>
          <w:i/>
          <w:iCs/>
          <w:sz w:val="20"/>
          <w:szCs w:val="20"/>
          <w:lang w:val="it-IT"/>
        </w:rPr>
      </w:pPr>
      <w:r>
        <w:rPr>
          <w:rFonts w:eastAsia="Arial Unicode MS" w:hAnsi="Arial Unicode MS" w:cs="Arial Unicode MS"/>
          <w:i/>
          <w:iCs/>
          <w:sz w:val="20"/>
          <w:szCs w:val="20"/>
          <w:lang w:val="it-IT"/>
        </w:rPr>
        <w:t>Doka_Africa_01</w:t>
      </w:r>
    </w:p>
    <w:p w:rsidR="00EA58AC" w:rsidRDefault="00F60F40">
      <w:pPr>
        <w:pStyle w:val="Fotohinweis"/>
        <w:jc w:val="lef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Una delle colossali pile del </w:t>
      </w:r>
      <w:r>
        <w:rPr>
          <w:rFonts w:hAnsi="Arial"/>
          <w:sz w:val="20"/>
          <w:szCs w:val="20"/>
          <w:lang w:val="it-IT"/>
        </w:rPr>
        <w:t>“</w:t>
      </w:r>
      <w:r>
        <w:rPr>
          <w:sz w:val="20"/>
          <w:szCs w:val="20"/>
          <w:lang w:val="it-IT"/>
        </w:rPr>
        <w:t>viadotto Eccezionale</w:t>
      </w:r>
      <w:r>
        <w:rPr>
          <w:rFonts w:hAnsi="Arial"/>
          <w:sz w:val="20"/>
          <w:szCs w:val="20"/>
          <w:lang w:val="it-IT"/>
        </w:rPr>
        <w:t xml:space="preserve">” </w:t>
      </w:r>
      <w:r>
        <w:rPr>
          <w:sz w:val="20"/>
          <w:szCs w:val="20"/>
          <w:lang w:val="it-IT"/>
        </w:rPr>
        <w:t>in corso di realizzazione in Algeria da parte della societ</w:t>
      </w:r>
      <w:r>
        <w:rPr>
          <w:rFonts w:hAnsi="Arial"/>
          <w:sz w:val="20"/>
          <w:szCs w:val="20"/>
          <w:lang w:val="it-IT"/>
        </w:rPr>
        <w:t xml:space="preserve">à </w:t>
      </w:r>
      <w:r>
        <w:rPr>
          <w:sz w:val="20"/>
          <w:szCs w:val="20"/>
          <w:lang w:val="it-IT"/>
        </w:rPr>
        <w:t xml:space="preserve">Condotte con casseforme speciali </w:t>
      </w:r>
      <w:proofErr w:type="spellStart"/>
      <w:r>
        <w:rPr>
          <w:sz w:val="20"/>
          <w:szCs w:val="20"/>
          <w:lang w:val="it-IT"/>
        </w:rPr>
        <w:t>Doka</w:t>
      </w:r>
      <w:proofErr w:type="spellEnd"/>
      <w:r>
        <w:rPr>
          <w:sz w:val="20"/>
          <w:szCs w:val="20"/>
          <w:lang w:val="it-IT"/>
        </w:rPr>
        <w:tab/>
      </w:r>
      <w:r>
        <w:rPr>
          <w:sz w:val="20"/>
          <w:szCs w:val="20"/>
          <w:lang w:val="it-IT"/>
        </w:rPr>
        <w:tab/>
      </w:r>
      <w:r>
        <w:rPr>
          <w:sz w:val="20"/>
          <w:szCs w:val="20"/>
          <w:lang w:val="it-IT"/>
        </w:rPr>
        <w:tab/>
      </w:r>
      <w:r>
        <w:rPr>
          <w:sz w:val="20"/>
          <w:szCs w:val="20"/>
          <w:lang w:val="it-IT"/>
        </w:rPr>
        <w:tab/>
      </w:r>
      <w:r>
        <w:rPr>
          <w:sz w:val="20"/>
          <w:szCs w:val="20"/>
          <w:lang w:val="it-IT"/>
        </w:rPr>
        <w:tab/>
      </w:r>
      <w:r>
        <w:rPr>
          <w:sz w:val="20"/>
          <w:szCs w:val="20"/>
          <w:lang w:val="it-IT"/>
        </w:rPr>
        <w:tab/>
      </w:r>
      <w:r>
        <w:rPr>
          <w:sz w:val="20"/>
          <w:szCs w:val="20"/>
          <w:lang w:val="it-IT"/>
        </w:rPr>
        <w:tab/>
      </w:r>
      <w:r>
        <w:rPr>
          <w:sz w:val="20"/>
          <w:szCs w:val="20"/>
          <w:lang w:val="it-IT"/>
        </w:rPr>
        <w:tab/>
      </w:r>
      <w:r>
        <w:rPr>
          <w:sz w:val="20"/>
          <w:szCs w:val="20"/>
          <w:lang w:val="it-IT"/>
        </w:rPr>
        <w:tab/>
      </w:r>
      <w:r>
        <w:rPr>
          <w:sz w:val="20"/>
          <w:szCs w:val="20"/>
          <w:lang w:val="it-IT"/>
        </w:rPr>
        <w:tab/>
      </w:r>
      <w:r>
        <w:rPr>
          <w:sz w:val="20"/>
          <w:szCs w:val="20"/>
          <w:lang w:val="it-IT"/>
        </w:rPr>
        <w:tab/>
      </w:r>
      <w:r>
        <w:rPr>
          <w:sz w:val="20"/>
          <w:szCs w:val="20"/>
          <w:lang w:val="it-IT"/>
        </w:rPr>
        <w:tab/>
      </w:r>
      <w:r>
        <w:rPr>
          <w:sz w:val="20"/>
          <w:szCs w:val="20"/>
          <w:lang w:val="it-IT"/>
        </w:rPr>
        <w:tab/>
      </w:r>
      <w:r>
        <w:rPr>
          <w:sz w:val="20"/>
          <w:szCs w:val="20"/>
          <w:lang w:val="it-IT"/>
        </w:rPr>
        <w:tab/>
      </w:r>
      <w:r>
        <w:rPr>
          <w:sz w:val="20"/>
          <w:szCs w:val="20"/>
          <w:lang w:val="it-IT"/>
        </w:rPr>
        <w:tab/>
      </w:r>
      <w:r>
        <w:rPr>
          <w:sz w:val="20"/>
          <w:szCs w:val="20"/>
          <w:lang w:val="it-IT"/>
        </w:rPr>
        <w:tab/>
      </w:r>
      <w:r>
        <w:rPr>
          <w:sz w:val="20"/>
          <w:szCs w:val="20"/>
          <w:lang w:val="it-IT"/>
        </w:rPr>
        <w:tab/>
        <w:t xml:space="preserve">  </w:t>
      </w:r>
      <w:r>
        <w:rPr>
          <w:sz w:val="20"/>
          <w:szCs w:val="20"/>
          <w:lang w:val="it-IT"/>
        </w:rPr>
        <w:tab/>
      </w:r>
      <w:r>
        <w:rPr>
          <w:sz w:val="20"/>
          <w:szCs w:val="20"/>
          <w:lang w:val="it-IT"/>
        </w:rPr>
        <w:tab/>
      </w:r>
      <w:r>
        <w:rPr>
          <w:sz w:val="20"/>
          <w:szCs w:val="20"/>
          <w:lang w:val="it-IT"/>
        </w:rPr>
        <w:tab/>
      </w:r>
      <w:r>
        <w:rPr>
          <w:sz w:val="20"/>
          <w:szCs w:val="20"/>
          <w:lang w:val="it-IT"/>
        </w:rPr>
        <w:tab/>
      </w:r>
      <w:r>
        <w:rPr>
          <w:sz w:val="20"/>
          <w:szCs w:val="20"/>
          <w:lang w:val="it-IT"/>
        </w:rPr>
        <w:tab/>
      </w:r>
      <w:r>
        <w:rPr>
          <w:sz w:val="20"/>
          <w:szCs w:val="20"/>
          <w:lang w:val="it-IT"/>
        </w:rPr>
        <w:tab/>
      </w:r>
      <w:r>
        <w:rPr>
          <w:sz w:val="20"/>
          <w:szCs w:val="20"/>
          <w:lang w:val="it-IT"/>
        </w:rPr>
        <w:tab/>
      </w:r>
      <w:r>
        <w:rPr>
          <w:sz w:val="20"/>
          <w:szCs w:val="20"/>
          <w:lang w:val="it-IT"/>
        </w:rPr>
        <w:tab/>
      </w:r>
      <w:r>
        <w:rPr>
          <w:sz w:val="20"/>
          <w:szCs w:val="20"/>
          <w:lang w:val="it-IT"/>
        </w:rPr>
        <w:tab/>
        <w:t xml:space="preserve"> </w:t>
      </w:r>
      <w:r>
        <w:rPr>
          <w:sz w:val="20"/>
          <w:szCs w:val="20"/>
          <w:lang w:val="it-IT"/>
        </w:rPr>
        <w:tab/>
      </w:r>
      <w:r>
        <w:rPr>
          <w:sz w:val="20"/>
          <w:szCs w:val="20"/>
          <w:lang w:val="it-IT"/>
        </w:rPr>
        <w:tab/>
      </w:r>
      <w:r>
        <w:rPr>
          <w:sz w:val="20"/>
          <w:szCs w:val="20"/>
          <w:lang w:val="it-IT"/>
        </w:rPr>
        <w:tab/>
      </w:r>
      <w:r>
        <w:rPr>
          <w:sz w:val="20"/>
          <w:szCs w:val="20"/>
          <w:lang w:val="it-IT"/>
        </w:rPr>
        <w:tab/>
        <w:t xml:space="preserve"> Foto:</w:t>
      </w:r>
      <w:proofErr w:type="spellStart"/>
      <w:r>
        <w:rPr>
          <w:sz w:val="20"/>
          <w:szCs w:val="20"/>
          <w:lang w:val="it-IT"/>
        </w:rPr>
        <w:t>Doka</w:t>
      </w:r>
      <w:proofErr w:type="spellEnd"/>
    </w:p>
    <w:p w:rsidR="00EA58AC" w:rsidRDefault="00EA58AC">
      <w:pPr>
        <w:pStyle w:val="Einleitung"/>
        <w:rPr>
          <w:i/>
          <w:iCs/>
          <w:sz w:val="20"/>
          <w:szCs w:val="20"/>
          <w:lang w:val="it-IT"/>
        </w:rPr>
      </w:pPr>
    </w:p>
    <w:p w:rsidR="00EA58AC" w:rsidRDefault="00F60F40">
      <w:pPr>
        <w:pStyle w:val="Einleitung"/>
        <w:rPr>
          <w:i/>
          <w:iCs/>
          <w:sz w:val="20"/>
          <w:szCs w:val="20"/>
          <w:lang w:val="it-IT"/>
        </w:rPr>
      </w:pPr>
      <w:r>
        <w:rPr>
          <w:rFonts w:eastAsia="Arial Unicode MS" w:hAnsi="Arial Unicode MS" w:cs="Arial Unicode MS"/>
          <w:i/>
          <w:iCs/>
          <w:sz w:val="20"/>
          <w:szCs w:val="20"/>
          <w:lang w:val="it-IT"/>
        </w:rPr>
        <w:t>Doga_Africa_02</w:t>
      </w:r>
    </w:p>
    <w:p w:rsidR="00EA58AC" w:rsidRDefault="00F60F40">
      <w:pPr>
        <w:pStyle w:val="Fotohinweis"/>
        <w:jc w:val="lef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Vista d</w:t>
      </w:r>
      <w:r>
        <w:rPr>
          <w:rFonts w:hAnsi="Arial"/>
          <w:sz w:val="20"/>
          <w:szCs w:val="20"/>
          <w:lang w:val="it-IT"/>
        </w:rPr>
        <w:t>’</w:t>
      </w:r>
      <w:r>
        <w:rPr>
          <w:sz w:val="20"/>
          <w:szCs w:val="20"/>
          <w:lang w:val="it-IT"/>
        </w:rPr>
        <w:t xml:space="preserve">insieme del grande </w:t>
      </w:r>
      <w:r>
        <w:rPr>
          <w:rFonts w:hAnsi="Arial"/>
          <w:sz w:val="20"/>
          <w:szCs w:val="20"/>
          <w:lang w:val="it-IT"/>
        </w:rPr>
        <w:t>“</w:t>
      </w:r>
      <w:r>
        <w:rPr>
          <w:sz w:val="20"/>
          <w:szCs w:val="20"/>
          <w:lang w:val="it-IT"/>
        </w:rPr>
        <w:t>viadotto Eccezionale</w:t>
      </w:r>
      <w:r>
        <w:rPr>
          <w:rFonts w:hAnsi="Arial"/>
          <w:sz w:val="20"/>
          <w:szCs w:val="20"/>
          <w:lang w:val="it-IT"/>
        </w:rPr>
        <w:t xml:space="preserve">” </w:t>
      </w:r>
      <w:r>
        <w:rPr>
          <w:sz w:val="20"/>
          <w:szCs w:val="20"/>
          <w:lang w:val="it-IT"/>
        </w:rPr>
        <w:t>in costruzione in Algeria: sar</w:t>
      </w:r>
      <w:r>
        <w:rPr>
          <w:rFonts w:hAnsi="Arial"/>
          <w:sz w:val="20"/>
          <w:szCs w:val="20"/>
          <w:lang w:val="it-IT"/>
        </w:rPr>
        <w:t xml:space="preserve">à </w:t>
      </w:r>
      <w:r>
        <w:rPr>
          <w:sz w:val="20"/>
          <w:szCs w:val="20"/>
          <w:lang w:val="it-IT"/>
        </w:rPr>
        <w:t>uno dei viadotti con pile pi</w:t>
      </w:r>
      <w:r>
        <w:rPr>
          <w:rFonts w:hAnsi="Arial"/>
          <w:sz w:val="20"/>
          <w:szCs w:val="20"/>
          <w:lang w:val="it-IT"/>
        </w:rPr>
        <w:t xml:space="preserve">ù </w:t>
      </w:r>
      <w:r>
        <w:rPr>
          <w:sz w:val="20"/>
          <w:szCs w:val="20"/>
          <w:lang w:val="it-IT"/>
        </w:rPr>
        <w:t xml:space="preserve">alte al mondo; tecnologia </w:t>
      </w:r>
      <w:proofErr w:type="spellStart"/>
      <w:r>
        <w:rPr>
          <w:sz w:val="20"/>
          <w:szCs w:val="20"/>
          <w:lang w:val="it-IT"/>
        </w:rPr>
        <w:t>Doka</w:t>
      </w:r>
      <w:proofErr w:type="spellEnd"/>
      <w:r>
        <w:rPr>
          <w:sz w:val="20"/>
          <w:szCs w:val="20"/>
          <w:lang w:val="it-IT"/>
        </w:rPr>
        <w:tab/>
      </w:r>
      <w:r>
        <w:rPr>
          <w:sz w:val="20"/>
          <w:szCs w:val="20"/>
          <w:lang w:val="it-IT"/>
        </w:rPr>
        <w:tab/>
      </w:r>
      <w:r>
        <w:rPr>
          <w:sz w:val="20"/>
          <w:szCs w:val="20"/>
          <w:lang w:val="it-IT"/>
        </w:rPr>
        <w:tab/>
      </w:r>
      <w:r>
        <w:rPr>
          <w:sz w:val="20"/>
          <w:szCs w:val="20"/>
          <w:lang w:val="it-IT"/>
        </w:rPr>
        <w:tab/>
      </w:r>
      <w:r>
        <w:rPr>
          <w:sz w:val="20"/>
          <w:szCs w:val="20"/>
          <w:lang w:val="it-IT"/>
        </w:rPr>
        <w:tab/>
      </w:r>
      <w:r>
        <w:rPr>
          <w:sz w:val="20"/>
          <w:szCs w:val="20"/>
          <w:lang w:val="it-IT"/>
        </w:rPr>
        <w:tab/>
      </w:r>
      <w:r>
        <w:rPr>
          <w:sz w:val="20"/>
          <w:szCs w:val="20"/>
          <w:lang w:val="it-IT"/>
        </w:rPr>
        <w:tab/>
      </w:r>
      <w:r>
        <w:rPr>
          <w:sz w:val="20"/>
          <w:szCs w:val="20"/>
          <w:lang w:val="it-IT"/>
        </w:rPr>
        <w:t>Foto:</w:t>
      </w:r>
      <w:proofErr w:type="spellStart"/>
      <w:r>
        <w:rPr>
          <w:sz w:val="20"/>
          <w:szCs w:val="20"/>
          <w:lang w:val="it-IT"/>
        </w:rPr>
        <w:t>Doka</w:t>
      </w:r>
      <w:proofErr w:type="spellEnd"/>
      <w:r>
        <w:rPr>
          <w:sz w:val="20"/>
          <w:szCs w:val="20"/>
          <w:lang w:val="it-IT"/>
        </w:rPr>
        <w:t xml:space="preserve"> </w:t>
      </w:r>
    </w:p>
    <w:p w:rsidR="00EA58AC" w:rsidRDefault="00EA58AC">
      <w:pPr>
        <w:pStyle w:val="Fotohinweis"/>
        <w:rPr>
          <w:sz w:val="20"/>
          <w:szCs w:val="20"/>
          <w:lang w:val="it-IT"/>
        </w:rPr>
      </w:pPr>
    </w:p>
    <w:p w:rsidR="00EA58AC" w:rsidRDefault="00EA58AC">
      <w:pPr>
        <w:pStyle w:val="Fotohinweis"/>
        <w:rPr>
          <w:sz w:val="20"/>
          <w:szCs w:val="20"/>
          <w:lang w:val="it-IT"/>
        </w:rPr>
      </w:pPr>
    </w:p>
    <w:p w:rsidR="00EA58AC" w:rsidRPr="00F60F40" w:rsidRDefault="00EA58AC">
      <w:pPr>
        <w:pStyle w:val="Fotohinweis"/>
        <w:jc w:val="left"/>
        <w:rPr>
          <w:lang w:val="it-IT"/>
        </w:rPr>
      </w:pPr>
    </w:p>
    <w:sectPr w:rsidR="00EA58AC" w:rsidRPr="00F60F40" w:rsidSect="00EA58AC">
      <w:headerReference w:type="default" r:id="rId6"/>
      <w:footerReference w:type="default" r:id="rId7"/>
      <w:pgSz w:w="11900" w:h="16840"/>
      <w:pgMar w:top="2661" w:right="1417" w:bottom="1134" w:left="1417" w:header="993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8AC" w:rsidRDefault="00EA58AC" w:rsidP="00EA58AC">
      <w:r>
        <w:separator/>
      </w:r>
    </w:p>
  </w:endnote>
  <w:endnote w:type="continuationSeparator" w:id="0">
    <w:p w:rsidR="00EA58AC" w:rsidRDefault="00EA58AC" w:rsidP="00EA58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8AC" w:rsidRDefault="00EA58AC">
    <w:pPr>
      <w:pStyle w:val="Intestazionee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8AC" w:rsidRDefault="00EA58AC" w:rsidP="00EA58AC">
      <w:r>
        <w:separator/>
      </w:r>
    </w:p>
  </w:footnote>
  <w:footnote w:type="continuationSeparator" w:id="0">
    <w:p w:rsidR="00EA58AC" w:rsidRDefault="00EA58AC" w:rsidP="00EA58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8AC" w:rsidRDefault="00F60F40">
    <w:pPr>
      <w:pStyle w:val="Intestazione"/>
      <w:tabs>
        <w:tab w:val="clear" w:pos="9072"/>
        <w:tab w:val="right" w:pos="9046"/>
      </w:tabs>
      <w:jc w:val="right"/>
    </w:pPr>
    <w:r>
      <w:rPr>
        <w:noProof/>
        <w:lang w:val="it-IT"/>
      </w:rPr>
      <w:drawing>
        <wp:inline distT="0" distB="0" distL="0" distR="0">
          <wp:extent cx="1561465" cy="609600"/>
          <wp:effectExtent l="0" t="0" r="0" b="0"/>
          <wp:docPr id="1073741825" name="officeArt object" descr="doka_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jpeg" descr="doka_logo.jpg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1465" cy="609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A58AC"/>
    <w:rsid w:val="002C3026"/>
    <w:rsid w:val="00EA58AC"/>
    <w:rsid w:val="00F60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EA58AC"/>
    <w:rPr>
      <w:rFonts w:ascii="Arial" w:hAnsi="Arial Unicode MS" w:cs="Arial Unicode MS"/>
      <w:color w:val="000000"/>
      <w:sz w:val="22"/>
      <w:szCs w:val="22"/>
      <w:u w:color="000000"/>
      <w:lang w:val="de-DE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EA58AC"/>
    <w:rPr>
      <w:u w:val="single"/>
    </w:rPr>
  </w:style>
  <w:style w:type="table" w:customStyle="1" w:styleId="TableNormal">
    <w:name w:val="Table Normal"/>
    <w:rsid w:val="00EA58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rsid w:val="00EA58AC"/>
    <w:pPr>
      <w:tabs>
        <w:tab w:val="center" w:pos="4536"/>
        <w:tab w:val="right" w:pos="9072"/>
      </w:tabs>
    </w:pPr>
    <w:rPr>
      <w:rFonts w:ascii="Arial" w:hAnsi="Arial Unicode MS" w:cs="Arial Unicode MS"/>
      <w:color w:val="000000"/>
      <w:sz w:val="22"/>
      <w:szCs w:val="22"/>
      <w:u w:color="000000"/>
      <w:lang w:val="de-DE"/>
    </w:rPr>
  </w:style>
  <w:style w:type="paragraph" w:customStyle="1" w:styleId="Intestazioneepidipagina">
    <w:name w:val="Intestazione e piè di pagina"/>
    <w:rsid w:val="00EA58AC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SubHead">
    <w:name w:val="SubHead"/>
    <w:rsid w:val="00EA58AC"/>
    <w:rPr>
      <w:rFonts w:ascii="Arial" w:hAnsi="Arial Unicode MS" w:cs="Arial Unicode MS"/>
      <w:b/>
      <w:bCs/>
      <w:color w:val="000000"/>
      <w:sz w:val="22"/>
      <w:szCs w:val="22"/>
      <w:u w:color="000000"/>
      <w:lang w:val="de-DE"/>
    </w:rPr>
  </w:style>
  <w:style w:type="paragraph" w:customStyle="1" w:styleId="Einleitung">
    <w:name w:val="Einleitung"/>
    <w:rsid w:val="00EA58AC"/>
    <w:rPr>
      <w:rFonts w:ascii="Arial" w:eastAsia="Arial" w:hAnsi="Arial" w:cs="Arial"/>
      <w:b/>
      <w:bCs/>
      <w:color w:val="000000"/>
      <w:sz w:val="22"/>
      <w:szCs w:val="22"/>
      <w:u w:color="000000"/>
      <w:lang w:val="de-DE"/>
    </w:rPr>
  </w:style>
  <w:style w:type="paragraph" w:customStyle="1" w:styleId="CorpoA">
    <w:name w:val="Corpo A"/>
    <w:rsid w:val="00EA58AC"/>
    <w:rPr>
      <w:rFonts w:ascii="Helvetica" w:hAnsi="Arial Unicode MS" w:cs="Arial Unicode MS"/>
      <w:color w:val="000000"/>
      <w:sz w:val="22"/>
      <w:szCs w:val="22"/>
      <w:u w:color="000000"/>
    </w:rPr>
  </w:style>
  <w:style w:type="character" w:customStyle="1" w:styleId="Nessuno">
    <w:name w:val="Nessuno"/>
    <w:rsid w:val="00EA58AC"/>
  </w:style>
  <w:style w:type="character" w:customStyle="1" w:styleId="Hyperlink0">
    <w:name w:val="Hyperlink.0"/>
    <w:basedOn w:val="Nessuno"/>
    <w:rsid w:val="00EA58AC"/>
    <w:rPr>
      <w:rFonts w:ascii="Arial" w:eastAsia="Arial" w:hAnsi="Arial" w:cs="Arial"/>
      <w:i/>
      <w:iCs/>
      <w:color w:val="666666"/>
      <w:sz w:val="18"/>
      <w:szCs w:val="18"/>
      <w:u w:val="single" w:color="666666"/>
      <w:lang w:val="it-IT"/>
    </w:rPr>
  </w:style>
  <w:style w:type="character" w:customStyle="1" w:styleId="Hyperlink1">
    <w:name w:val="Hyperlink.1"/>
    <w:basedOn w:val="Nessuno"/>
    <w:rsid w:val="00EA58AC"/>
    <w:rPr>
      <w:rFonts w:ascii="Arial" w:eastAsia="Arial" w:hAnsi="Arial" w:cs="Arial"/>
      <w:color w:val="666666"/>
      <w:sz w:val="20"/>
      <w:szCs w:val="20"/>
      <w:u w:val="single" w:color="666666"/>
      <w:lang w:val="it-IT"/>
    </w:rPr>
  </w:style>
  <w:style w:type="paragraph" w:customStyle="1" w:styleId="Fotohinweis">
    <w:name w:val="Fotohinweis"/>
    <w:rsid w:val="00EA58AC"/>
    <w:pPr>
      <w:jc w:val="right"/>
    </w:pPr>
    <w:rPr>
      <w:rFonts w:ascii="Arial" w:hAnsi="Arial Unicode MS" w:cs="Arial Unicode MS"/>
      <w:color w:val="000000"/>
      <w:sz w:val="22"/>
      <w:szCs w:val="22"/>
      <w:u w:color="000000"/>
      <w:lang w:val="de-D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302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3026"/>
    <w:rPr>
      <w:rFonts w:ascii="Tahoma" w:hAnsi="Tahoma" w:cs="Tahoma"/>
      <w:color w:val="000000"/>
      <w:sz w:val="16"/>
      <w:szCs w:val="16"/>
      <w:u w:color="000000"/>
      <w:lang w:val="de-D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585</Words>
  <Characters>3340</Characters>
  <Application>Microsoft Office Word</Application>
  <DocSecurity>0</DocSecurity>
  <Lines>27</Lines>
  <Paragraphs>7</Paragraphs>
  <ScaleCrop>false</ScaleCrop>
  <Company>Umdasch Group</Company>
  <LinksUpToDate>false</LinksUpToDate>
  <CharactersWithSpaces>3918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Chiappa Luca</dc:creator>
  <cp:lastModifiedBy>Chiappa Luca</cp:lastModifiedBy>
  <cp:revision>3</cp:revision>
  <dcterms:created xsi:type="dcterms:W3CDTF">2015-02-03T11:05:00Z</dcterms:created>
  <dcterms:modified xsi:type="dcterms:W3CDTF">2015-02-03T11:06:00Z</dcterms:modified>
</cp:coreProperties>
</file>