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069D" w:rsidRPr="00315919" w:rsidRDefault="0091069D" w:rsidP="00147EF9">
      <w:pPr>
        <w:jc w:val="both"/>
        <w:rPr>
          <w:rFonts w:cs="Arial"/>
          <w:b/>
          <w:color w:val="auto"/>
          <w:lang w:val="en-GB"/>
        </w:rPr>
      </w:pPr>
    </w:p>
    <w:p w:rsidR="00934A5D" w:rsidRPr="00315919" w:rsidRDefault="00934A5D" w:rsidP="00147EF9">
      <w:pPr>
        <w:jc w:val="both"/>
        <w:rPr>
          <w:rFonts w:cs="Arial"/>
          <w:b/>
          <w:color w:val="auto"/>
          <w:lang w:val="en-GB"/>
        </w:rPr>
      </w:pPr>
    </w:p>
    <w:p w:rsidR="00761127" w:rsidRPr="00315919" w:rsidRDefault="00761127" w:rsidP="00147EF9">
      <w:pPr>
        <w:jc w:val="both"/>
        <w:rPr>
          <w:rFonts w:cs="Arial"/>
          <w:b/>
          <w:color w:val="auto"/>
          <w:sz w:val="28"/>
          <w:szCs w:val="28"/>
          <w:lang w:val="hr-HR"/>
        </w:rPr>
      </w:pPr>
    </w:p>
    <w:p w:rsidR="003F7045" w:rsidRPr="00315919" w:rsidRDefault="007500A0" w:rsidP="00147EF9">
      <w:pPr>
        <w:jc w:val="both"/>
        <w:rPr>
          <w:rFonts w:cs="Arial"/>
          <w:b/>
          <w:color w:val="auto"/>
          <w:lang w:val="hr-HR"/>
        </w:rPr>
      </w:pPr>
      <w:r w:rsidRPr="00315919">
        <w:rPr>
          <w:rFonts w:cs="Arial"/>
          <w:b/>
          <w:color w:val="auto"/>
          <w:lang w:val="hr-HR"/>
        </w:rPr>
        <w:t>Sigurno. Brzo. Efikasno.</w:t>
      </w:r>
    </w:p>
    <w:p w:rsidR="00934A5D" w:rsidRPr="00315919" w:rsidRDefault="00934A5D" w:rsidP="00147EF9">
      <w:pPr>
        <w:jc w:val="both"/>
        <w:rPr>
          <w:rFonts w:cs="Arial"/>
          <w:b/>
          <w:color w:val="auto"/>
          <w:lang w:val="en-GB"/>
        </w:rPr>
      </w:pPr>
    </w:p>
    <w:p w:rsidR="00963428" w:rsidRPr="00315919" w:rsidRDefault="00963428" w:rsidP="00147EF9">
      <w:pPr>
        <w:jc w:val="both"/>
        <w:rPr>
          <w:rFonts w:cs="Arial"/>
          <w:b/>
          <w:color w:val="auto"/>
          <w:sz w:val="28"/>
          <w:szCs w:val="28"/>
          <w:lang w:val="hr-HR"/>
        </w:rPr>
      </w:pPr>
      <w:r w:rsidRPr="00315919">
        <w:rPr>
          <w:rFonts w:cs="Arial"/>
          <w:b/>
          <w:color w:val="auto"/>
          <w:sz w:val="28"/>
          <w:szCs w:val="28"/>
          <w:lang w:val="hr-HR"/>
        </w:rPr>
        <w:t>Brzo napredovanje gradnje</w:t>
      </w:r>
      <w:r w:rsidR="007500A0" w:rsidRPr="00315919">
        <w:rPr>
          <w:rFonts w:cs="Arial"/>
          <w:b/>
          <w:color w:val="auto"/>
          <w:sz w:val="28"/>
          <w:szCs w:val="28"/>
          <w:lang w:val="hr-HR"/>
        </w:rPr>
        <w:t xml:space="preserve"> zahvaljujući </w:t>
      </w:r>
      <w:r w:rsidRPr="00315919">
        <w:rPr>
          <w:rFonts w:cs="Arial"/>
          <w:b/>
          <w:color w:val="auto"/>
          <w:sz w:val="28"/>
          <w:szCs w:val="28"/>
          <w:lang w:val="hr-HR"/>
        </w:rPr>
        <w:t xml:space="preserve">Doka </w:t>
      </w:r>
      <w:r w:rsidR="007500A0" w:rsidRPr="00315919">
        <w:rPr>
          <w:rFonts w:cs="Arial"/>
          <w:b/>
          <w:color w:val="auto"/>
          <w:sz w:val="28"/>
          <w:szCs w:val="28"/>
          <w:lang w:val="hr-HR"/>
        </w:rPr>
        <w:t>no</w:t>
      </w:r>
      <w:r w:rsidR="002D64F9" w:rsidRPr="00315919">
        <w:rPr>
          <w:rFonts w:cs="Arial"/>
          <w:b/>
          <w:color w:val="auto"/>
          <w:sz w:val="28"/>
          <w:szCs w:val="28"/>
          <w:lang w:val="hr-HR"/>
        </w:rPr>
        <w:t>sećoj</w:t>
      </w:r>
      <w:r w:rsidR="007500A0" w:rsidRPr="00315919">
        <w:rPr>
          <w:rFonts w:cs="Arial"/>
          <w:b/>
          <w:color w:val="auto"/>
          <w:sz w:val="28"/>
          <w:szCs w:val="28"/>
          <w:lang w:val="hr-HR"/>
        </w:rPr>
        <w:t xml:space="preserve"> skeli</w:t>
      </w:r>
      <w:r w:rsidRPr="00315919">
        <w:rPr>
          <w:rFonts w:cs="Arial"/>
          <w:b/>
          <w:color w:val="auto"/>
          <w:sz w:val="28"/>
          <w:szCs w:val="28"/>
          <w:lang w:val="hr-HR"/>
        </w:rPr>
        <w:t xml:space="preserve"> Staxo 40</w:t>
      </w:r>
    </w:p>
    <w:p w:rsidR="0091069D" w:rsidRPr="00315919" w:rsidRDefault="0091069D" w:rsidP="00147EF9">
      <w:pPr>
        <w:jc w:val="both"/>
        <w:rPr>
          <w:rFonts w:cs="Arial"/>
          <w:b/>
          <w:color w:val="auto"/>
          <w:lang w:val="en-GB"/>
        </w:rPr>
      </w:pPr>
    </w:p>
    <w:p w:rsidR="000725DC" w:rsidRPr="00315919" w:rsidRDefault="000725DC" w:rsidP="00147EF9">
      <w:pPr>
        <w:jc w:val="both"/>
        <w:rPr>
          <w:rFonts w:cs="Arial"/>
          <w:color w:val="auto"/>
          <w:lang w:val="hr-HR"/>
        </w:rPr>
      </w:pPr>
      <w:r w:rsidRPr="00315919">
        <w:rPr>
          <w:rFonts w:cs="Arial"/>
          <w:color w:val="auto"/>
          <w:lang w:val="hr-HR"/>
        </w:rPr>
        <w:t>Predvođen procvatom glavnog gra</w:t>
      </w:r>
      <w:r w:rsidR="002D64F9" w:rsidRPr="00315919">
        <w:rPr>
          <w:rFonts w:cs="Arial"/>
          <w:color w:val="auto"/>
          <w:lang w:val="hr-HR"/>
        </w:rPr>
        <w:t>da Dohe, Katar je izrastao iz s</w:t>
      </w:r>
      <w:r w:rsidRPr="00315919">
        <w:rPr>
          <w:rFonts w:cs="Arial"/>
          <w:color w:val="auto"/>
          <w:lang w:val="hr-HR"/>
        </w:rPr>
        <w:t>en</w:t>
      </w:r>
      <w:r w:rsidR="002D64F9" w:rsidRPr="00315919">
        <w:rPr>
          <w:rFonts w:cs="Arial"/>
          <w:color w:val="auto"/>
          <w:lang w:val="hr-HR"/>
        </w:rPr>
        <w:t>ke</w:t>
      </w:r>
      <w:r w:rsidRPr="00315919">
        <w:rPr>
          <w:rFonts w:cs="Arial"/>
          <w:color w:val="auto"/>
          <w:lang w:val="hr-HR"/>
        </w:rPr>
        <w:t xml:space="preserve"> Duba</w:t>
      </w:r>
      <w:r w:rsidR="002D64F9" w:rsidRPr="00315919">
        <w:rPr>
          <w:rFonts w:cs="Arial"/>
          <w:color w:val="auto"/>
          <w:lang w:val="hr-HR"/>
        </w:rPr>
        <w:t>ij</w:t>
      </w:r>
      <w:r w:rsidR="00AB69CD" w:rsidRPr="00315919">
        <w:rPr>
          <w:rFonts w:cs="Arial"/>
          <w:color w:val="auto"/>
          <w:lang w:val="hr-HR"/>
        </w:rPr>
        <w:t>a</w:t>
      </w:r>
      <w:r w:rsidR="002D64F9" w:rsidRPr="00315919">
        <w:rPr>
          <w:rFonts w:cs="Arial"/>
          <w:color w:val="auto"/>
          <w:lang w:val="hr-HR"/>
        </w:rPr>
        <w:t>, da bi se u poslednjih nekoliko godina usp</w:t>
      </w:r>
      <w:r w:rsidRPr="00315919">
        <w:rPr>
          <w:rFonts w:cs="Arial"/>
          <w:color w:val="auto"/>
          <w:lang w:val="hr-HR"/>
        </w:rPr>
        <w:t>ešno poz</w:t>
      </w:r>
      <w:r w:rsidR="00686989" w:rsidRPr="00315919">
        <w:rPr>
          <w:rFonts w:cs="Arial"/>
          <w:color w:val="auto"/>
          <w:lang w:val="hr-HR"/>
        </w:rPr>
        <w:t xml:space="preserve">icionirao kao atraktivna alternativna lokacija </w:t>
      </w:r>
      <w:r w:rsidR="00CB1914" w:rsidRPr="00315919">
        <w:rPr>
          <w:rFonts w:cs="Arial"/>
          <w:color w:val="auto"/>
          <w:lang w:val="hr-HR"/>
        </w:rPr>
        <w:t xml:space="preserve">za </w:t>
      </w:r>
      <w:r w:rsidRPr="00315919">
        <w:rPr>
          <w:rFonts w:cs="Arial"/>
          <w:color w:val="auto"/>
          <w:lang w:val="hr-HR"/>
        </w:rPr>
        <w:t>međunarodno tržišt</w:t>
      </w:r>
      <w:r w:rsidR="00CB1914" w:rsidRPr="00315919">
        <w:rPr>
          <w:rFonts w:cs="Arial"/>
          <w:color w:val="auto"/>
          <w:lang w:val="hr-HR"/>
        </w:rPr>
        <w:t>e</w:t>
      </w:r>
      <w:r w:rsidRPr="00315919">
        <w:rPr>
          <w:rFonts w:cs="Arial"/>
          <w:color w:val="auto"/>
          <w:lang w:val="hr-HR"/>
        </w:rPr>
        <w:t xml:space="preserve"> nekretnina i investicija.</w:t>
      </w:r>
      <w:r w:rsidR="002D64F9" w:rsidRPr="00315919">
        <w:rPr>
          <w:rFonts w:cs="Arial"/>
          <w:color w:val="auto"/>
          <w:lang w:val="hr-HR"/>
        </w:rPr>
        <w:t xml:space="preserve"> Upražnjena mesta postala su r</w:t>
      </w:r>
      <w:r w:rsidR="00CB1914" w:rsidRPr="00315919">
        <w:rPr>
          <w:rFonts w:cs="Arial"/>
          <w:color w:val="auto"/>
          <w:lang w:val="hr-HR"/>
        </w:rPr>
        <w:t>etkost</w:t>
      </w:r>
      <w:r w:rsidR="00AB69CD" w:rsidRPr="00315919">
        <w:rPr>
          <w:rFonts w:cs="Arial"/>
          <w:color w:val="auto"/>
          <w:lang w:val="hr-HR"/>
        </w:rPr>
        <w:t>,</w:t>
      </w:r>
      <w:r w:rsidR="00CB1914" w:rsidRPr="00315919">
        <w:rPr>
          <w:rFonts w:cs="Arial"/>
          <w:color w:val="auto"/>
          <w:lang w:val="hr-HR"/>
        </w:rPr>
        <w:t xml:space="preserve"> </w:t>
      </w:r>
      <w:r w:rsidR="00AB69CD" w:rsidRPr="00315919">
        <w:rPr>
          <w:rFonts w:cs="Arial"/>
          <w:color w:val="auto"/>
          <w:lang w:val="hr-HR"/>
        </w:rPr>
        <w:t xml:space="preserve">dok </w:t>
      </w:r>
      <w:r w:rsidR="002D64F9" w:rsidRPr="00315919">
        <w:rPr>
          <w:rFonts w:cs="Arial"/>
          <w:color w:val="auto"/>
          <w:lang w:val="hr-HR"/>
        </w:rPr>
        <w:t xml:space="preserve">nove zgrade niču gotovo </w:t>
      </w:r>
      <w:r w:rsidR="00CB1914" w:rsidRPr="00315919">
        <w:rPr>
          <w:rFonts w:cs="Arial"/>
          <w:color w:val="auto"/>
          <w:lang w:val="hr-HR"/>
        </w:rPr>
        <w:t xml:space="preserve">svuda. </w:t>
      </w:r>
      <w:r w:rsidR="00AB69CD" w:rsidRPr="00315919">
        <w:rPr>
          <w:rFonts w:cs="Arial"/>
          <w:color w:val="auto"/>
          <w:lang w:val="hr-HR"/>
        </w:rPr>
        <w:t>S obzirom na porast broja noćenja, ulagači pokazuju poseban interes upravo za izgradnju prvoklasnih hotelskih nekretnina</w:t>
      </w:r>
      <w:r w:rsidR="00D64B9D" w:rsidRPr="00315919">
        <w:rPr>
          <w:rFonts w:cs="Arial"/>
          <w:color w:val="auto"/>
          <w:lang w:val="hr-HR"/>
        </w:rPr>
        <w:t xml:space="preserve"> i nebodera</w:t>
      </w:r>
      <w:r w:rsidR="00AB69CD" w:rsidRPr="00315919">
        <w:rPr>
          <w:rFonts w:cs="Arial"/>
          <w:color w:val="auto"/>
          <w:lang w:val="hr-HR"/>
        </w:rPr>
        <w:t>.</w:t>
      </w:r>
    </w:p>
    <w:p w:rsidR="006816AB" w:rsidRPr="00315919" w:rsidRDefault="006816AB" w:rsidP="00147EF9">
      <w:pPr>
        <w:jc w:val="both"/>
        <w:rPr>
          <w:rFonts w:cs="Arial"/>
          <w:color w:val="auto"/>
          <w:lang w:val="en-GB"/>
        </w:rPr>
      </w:pPr>
    </w:p>
    <w:p w:rsidR="0091069D" w:rsidRPr="00315919" w:rsidRDefault="00D64B9D" w:rsidP="00147EF9">
      <w:pPr>
        <w:jc w:val="both"/>
        <w:rPr>
          <w:rFonts w:cs="Arial"/>
          <w:color w:val="auto"/>
          <w:lang w:val="hr-HR"/>
        </w:rPr>
      </w:pPr>
      <w:r w:rsidRPr="00315919">
        <w:rPr>
          <w:rFonts w:cs="Arial"/>
          <w:color w:val="auto"/>
          <w:lang w:val="hr-HR"/>
        </w:rPr>
        <w:t xml:space="preserve">U </w:t>
      </w:r>
      <w:r w:rsidR="002D64F9" w:rsidRPr="00315919">
        <w:rPr>
          <w:rFonts w:cs="Arial"/>
          <w:color w:val="auto"/>
          <w:lang w:val="hr-HR"/>
        </w:rPr>
        <w:t>toku</w:t>
      </w:r>
      <w:r w:rsidRPr="00315919">
        <w:rPr>
          <w:rFonts w:cs="Arial"/>
          <w:color w:val="auto"/>
          <w:lang w:val="hr-HR"/>
        </w:rPr>
        <w:t xml:space="preserve"> </w:t>
      </w:r>
      <w:r w:rsidR="009244D8" w:rsidRPr="00315919">
        <w:rPr>
          <w:rFonts w:cs="Arial"/>
          <w:color w:val="auto"/>
          <w:lang w:val="hr-HR"/>
        </w:rPr>
        <w:t>je izgradnja upravo dva</w:t>
      </w:r>
      <w:r w:rsidRPr="00315919">
        <w:rPr>
          <w:rFonts w:cs="Arial"/>
          <w:color w:val="auto"/>
          <w:lang w:val="hr-HR"/>
        </w:rPr>
        <w:t xml:space="preserve"> takv</w:t>
      </w:r>
      <w:r w:rsidR="002D64F9" w:rsidRPr="00315919">
        <w:rPr>
          <w:rFonts w:cs="Arial"/>
          <w:color w:val="auto"/>
          <w:lang w:val="hr-HR"/>
        </w:rPr>
        <w:t>a projek</w:t>
      </w:r>
      <w:r w:rsidR="009244D8" w:rsidRPr="00315919">
        <w:rPr>
          <w:rFonts w:cs="Arial"/>
          <w:color w:val="auto"/>
          <w:lang w:val="hr-HR"/>
        </w:rPr>
        <w:t>ta</w:t>
      </w:r>
      <w:r w:rsidRPr="00315919">
        <w:rPr>
          <w:rFonts w:cs="Arial"/>
          <w:color w:val="auto"/>
          <w:lang w:val="hr-HR"/>
        </w:rPr>
        <w:t>, 22-</w:t>
      </w:r>
      <w:r w:rsidR="002D64F9" w:rsidRPr="00315919">
        <w:rPr>
          <w:rFonts w:cs="Arial"/>
          <w:color w:val="auto"/>
          <w:lang w:val="hr-HR"/>
        </w:rPr>
        <w:t>spratnih</w:t>
      </w:r>
      <w:r w:rsidRPr="00315919">
        <w:rPr>
          <w:rFonts w:cs="Arial"/>
          <w:color w:val="auto"/>
          <w:lang w:val="hr-HR"/>
        </w:rPr>
        <w:t xml:space="preserve"> </w:t>
      </w:r>
      <w:r w:rsidR="009244D8" w:rsidRPr="00315919">
        <w:rPr>
          <w:rFonts w:cs="Arial"/>
          <w:color w:val="auto"/>
          <w:lang w:val="hr-HR"/>
        </w:rPr>
        <w:t xml:space="preserve">tornjeva blizanaca - </w:t>
      </w:r>
      <w:r w:rsidR="00CC58F8" w:rsidRPr="00315919">
        <w:rPr>
          <w:rFonts w:cs="Arial"/>
          <w:color w:val="auto"/>
          <w:lang w:val="hr-HR"/>
        </w:rPr>
        <w:t xml:space="preserve">Shemoukh Twin Towers, </w:t>
      </w:r>
      <w:r w:rsidRPr="00315919">
        <w:rPr>
          <w:rFonts w:cs="Arial"/>
          <w:color w:val="auto"/>
          <w:lang w:val="hr-HR"/>
        </w:rPr>
        <w:t>kao i lu</w:t>
      </w:r>
      <w:r w:rsidR="009244D8" w:rsidRPr="00315919">
        <w:rPr>
          <w:rFonts w:cs="Arial"/>
          <w:color w:val="auto"/>
          <w:lang w:val="hr-HR"/>
        </w:rPr>
        <w:t>ksuznog</w:t>
      </w:r>
      <w:r w:rsidRPr="00315919">
        <w:rPr>
          <w:rFonts w:cs="Arial"/>
          <w:color w:val="auto"/>
          <w:lang w:val="hr-HR"/>
        </w:rPr>
        <w:t xml:space="preserve"> hotel</w:t>
      </w:r>
      <w:r w:rsidR="009244D8" w:rsidRPr="00315919">
        <w:rPr>
          <w:rFonts w:cs="Arial"/>
          <w:color w:val="auto"/>
          <w:lang w:val="hr-HR"/>
        </w:rPr>
        <w:t>a</w:t>
      </w:r>
      <w:r w:rsidRPr="00315919">
        <w:rPr>
          <w:rFonts w:cs="Arial"/>
          <w:color w:val="auto"/>
          <w:lang w:val="hr-HR"/>
        </w:rPr>
        <w:t xml:space="preserve"> s</w:t>
      </w:r>
      <w:r w:rsidR="002D64F9" w:rsidRPr="00315919">
        <w:rPr>
          <w:rFonts w:cs="Arial"/>
          <w:color w:val="auto"/>
          <w:lang w:val="hr-HR"/>
        </w:rPr>
        <w:t>a</w:t>
      </w:r>
      <w:r w:rsidRPr="00315919">
        <w:rPr>
          <w:rFonts w:cs="Arial"/>
          <w:color w:val="auto"/>
          <w:lang w:val="hr-HR"/>
        </w:rPr>
        <w:t xml:space="preserve"> 240 sob</w:t>
      </w:r>
      <w:r w:rsidR="002D64F9" w:rsidRPr="00315919">
        <w:rPr>
          <w:rFonts w:cs="Arial"/>
          <w:color w:val="auto"/>
          <w:lang w:val="hr-HR"/>
        </w:rPr>
        <w:t>e</w:t>
      </w:r>
      <w:r w:rsidRPr="00315919">
        <w:rPr>
          <w:rFonts w:cs="Arial"/>
          <w:color w:val="auto"/>
          <w:lang w:val="hr-HR"/>
        </w:rPr>
        <w:t xml:space="preserve"> i 40 ekskluzivnih apartmana</w:t>
      </w:r>
      <w:r w:rsidR="002D64F9" w:rsidRPr="00315919">
        <w:rPr>
          <w:rFonts w:cs="Arial"/>
          <w:color w:val="auto"/>
          <w:lang w:val="hr-HR"/>
        </w:rPr>
        <w:t>, a</w:t>
      </w:r>
      <w:r w:rsidR="009244D8" w:rsidRPr="00315919">
        <w:rPr>
          <w:rFonts w:cs="Arial"/>
          <w:color w:val="auto"/>
          <w:lang w:val="hr-HR"/>
        </w:rPr>
        <w:t xml:space="preserve"> planirani završetak </w:t>
      </w:r>
      <w:r w:rsidR="002D64F9" w:rsidRPr="00315919">
        <w:rPr>
          <w:rFonts w:cs="Arial"/>
          <w:color w:val="auto"/>
          <w:lang w:val="hr-HR"/>
        </w:rPr>
        <w:t>izgradnje</w:t>
      </w:r>
      <w:r w:rsidR="009244D8" w:rsidRPr="00315919">
        <w:rPr>
          <w:rFonts w:cs="Arial"/>
          <w:color w:val="auto"/>
          <w:lang w:val="hr-HR"/>
        </w:rPr>
        <w:t xml:space="preserve"> za oba projekta </w:t>
      </w:r>
      <w:r w:rsidR="002D64F9" w:rsidRPr="00315919">
        <w:rPr>
          <w:rFonts w:cs="Arial"/>
          <w:color w:val="auto"/>
          <w:lang w:val="hr-HR"/>
        </w:rPr>
        <w:t>je u 2013</w:t>
      </w:r>
      <w:r w:rsidR="009244D8" w:rsidRPr="00315919">
        <w:rPr>
          <w:rFonts w:cs="Arial"/>
          <w:color w:val="auto"/>
          <w:lang w:val="hr-HR"/>
        </w:rPr>
        <w:t>.</w:t>
      </w:r>
      <w:r w:rsidR="002D64F9" w:rsidRPr="00315919">
        <w:rPr>
          <w:rFonts w:cs="Arial"/>
          <w:color w:val="auto"/>
          <w:lang w:val="hr-HR"/>
        </w:rPr>
        <w:t xml:space="preserve"> godini.</w:t>
      </w:r>
      <w:r w:rsidRPr="00315919">
        <w:rPr>
          <w:rFonts w:cs="Arial"/>
          <w:color w:val="auto"/>
          <w:lang w:val="hr-HR"/>
        </w:rPr>
        <w:t xml:space="preserve"> Rokovi za izv</w:t>
      </w:r>
      <w:r w:rsidR="002D64F9" w:rsidRPr="00315919">
        <w:rPr>
          <w:rFonts w:cs="Arial"/>
          <w:color w:val="auto"/>
          <w:lang w:val="hr-HR"/>
        </w:rPr>
        <w:t>ođenje</w:t>
      </w:r>
      <w:r w:rsidRPr="00315919">
        <w:rPr>
          <w:rFonts w:cs="Arial"/>
          <w:color w:val="auto"/>
          <w:lang w:val="hr-HR"/>
        </w:rPr>
        <w:t xml:space="preserve"> strukturn</w:t>
      </w:r>
      <w:r w:rsidR="002D64F9" w:rsidRPr="00315919">
        <w:rPr>
          <w:rFonts w:cs="Arial"/>
          <w:color w:val="auto"/>
          <w:lang w:val="hr-HR"/>
        </w:rPr>
        <w:t>og</w:t>
      </w:r>
      <w:r w:rsidR="005D4064" w:rsidRPr="00315919">
        <w:rPr>
          <w:rFonts w:cs="Arial"/>
          <w:color w:val="auto"/>
          <w:lang w:val="hr-HR"/>
        </w:rPr>
        <w:t xml:space="preserve"> betonsk</w:t>
      </w:r>
      <w:r w:rsidR="002D64F9" w:rsidRPr="00315919">
        <w:rPr>
          <w:rFonts w:cs="Arial"/>
          <w:color w:val="auto"/>
          <w:lang w:val="hr-HR"/>
        </w:rPr>
        <w:t>og</w:t>
      </w:r>
      <w:r w:rsidRPr="00315919">
        <w:rPr>
          <w:rFonts w:cs="Arial"/>
          <w:color w:val="auto"/>
          <w:lang w:val="hr-HR"/>
        </w:rPr>
        <w:t xml:space="preserve"> jezgre </w:t>
      </w:r>
      <w:r w:rsidR="002D64F9" w:rsidRPr="00315919">
        <w:rPr>
          <w:rFonts w:cs="Arial"/>
          <w:color w:val="auto"/>
          <w:lang w:val="hr-HR"/>
        </w:rPr>
        <w:t xml:space="preserve">veoma </w:t>
      </w:r>
      <w:r w:rsidRPr="00315919">
        <w:rPr>
          <w:rFonts w:cs="Arial"/>
          <w:color w:val="auto"/>
          <w:lang w:val="hr-HR"/>
        </w:rPr>
        <w:t xml:space="preserve">su kratki, tako da </w:t>
      </w:r>
      <w:r w:rsidR="002D64F9" w:rsidRPr="00315919">
        <w:rPr>
          <w:rFonts w:cs="Arial"/>
          <w:color w:val="auto"/>
          <w:lang w:val="hr-HR"/>
        </w:rPr>
        <w:t>je prioritet ovog tehnički zaht</w:t>
      </w:r>
      <w:r w:rsidRPr="00315919">
        <w:rPr>
          <w:rFonts w:cs="Arial"/>
          <w:color w:val="auto"/>
          <w:lang w:val="hr-HR"/>
        </w:rPr>
        <w:t>evnog projekta visokogradnje bilo upravo osigurati vremenski optimiz</w:t>
      </w:r>
      <w:r w:rsidR="002D64F9" w:rsidRPr="00315919">
        <w:rPr>
          <w:rFonts w:cs="Arial"/>
          <w:color w:val="auto"/>
          <w:lang w:val="hr-HR"/>
        </w:rPr>
        <w:t>ovan</w:t>
      </w:r>
      <w:r w:rsidRPr="00315919">
        <w:rPr>
          <w:rFonts w:cs="Arial"/>
          <w:color w:val="auto"/>
          <w:lang w:val="hr-HR"/>
        </w:rPr>
        <w:t xml:space="preserve"> t</w:t>
      </w:r>
      <w:r w:rsidR="002D64F9" w:rsidRPr="00315919">
        <w:rPr>
          <w:rFonts w:cs="Arial"/>
          <w:color w:val="auto"/>
          <w:lang w:val="hr-HR"/>
        </w:rPr>
        <w:t>ok</w:t>
      </w:r>
      <w:r w:rsidRPr="00315919">
        <w:rPr>
          <w:rFonts w:cs="Arial"/>
          <w:color w:val="auto"/>
          <w:lang w:val="hr-HR"/>
        </w:rPr>
        <w:t xml:space="preserve"> </w:t>
      </w:r>
      <w:r w:rsidR="009244D8" w:rsidRPr="00315919">
        <w:rPr>
          <w:rFonts w:cs="Arial"/>
          <w:color w:val="auto"/>
          <w:lang w:val="hr-HR"/>
        </w:rPr>
        <w:t>gradnje</w:t>
      </w:r>
      <w:r w:rsidRPr="00315919">
        <w:rPr>
          <w:rFonts w:cs="Arial"/>
          <w:color w:val="auto"/>
          <w:lang w:val="hr-HR"/>
        </w:rPr>
        <w:t xml:space="preserve"> </w:t>
      </w:r>
      <w:r w:rsidR="005D4064" w:rsidRPr="00315919">
        <w:rPr>
          <w:rFonts w:cs="Arial"/>
          <w:color w:val="auto"/>
          <w:lang w:val="hr-HR"/>
        </w:rPr>
        <w:t>u</w:t>
      </w:r>
      <w:r w:rsidR="009244D8" w:rsidRPr="00315919">
        <w:rPr>
          <w:rFonts w:cs="Arial"/>
          <w:color w:val="auto"/>
          <w:lang w:val="hr-HR"/>
        </w:rPr>
        <w:t xml:space="preserve"> kratkim ciklusima</w:t>
      </w:r>
      <w:r w:rsidRPr="00315919">
        <w:rPr>
          <w:rFonts w:cs="Arial"/>
          <w:color w:val="auto"/>
          <w:lang w:val="hr-HR"/>
        </w:rPr>
        <w:t>.</w:t>
      </w:r>
      <w:r w:rsidR="00904EBF" w:rsidRPr="00315919">
        <w:rPr>
          <w:rFonts w:cs="Arial"/>
          <w:color w:val="auto"/>
          <w:lang w:val="hr-HR"/>
        </w:rPr>
        <w:t xml:space="preserve"> Glavni izvođač</w:t>
      </w:r>
      <w:r w:rsidR="005B7376" w:rsidRPr="00315919">
        <w:rPr>
          <w:rFonts w:cs="Arial"/>
          <w:color w:val="auto"/>
          <w:lang w:val="hr-HR"/>
        </w:rPr>
        <w:t>i</w:t>
      </w:r>
      <w:r w:rsidR="008D2740" w:rsidRPr="00315919">
        <w:rPr>
          <w:rFonts w:cs="Arial"/>
          <w:color w:val="auto"/>
          <w:lang w:val="hr-HR"/>
        </w:rPr>
        <w:t xml:space="preserve"> radova</w:t>
      </w:r>
      <w:r w:rsidR="00904EBF" w:rsidRPr="00315919">
        <w:rPr>
          <w:rFonts w:cs="Arial"/>
          <w:color w:val="auto"/>
          <w:lang w:val="hr-HR"/>
        </w:rPr>
        <w:t xml:space="preserve"> konzorcij</w:t>
      </w:r>
      <w:r w:rsidR="002D64F9" w:rsidRPr="00315919">
        <w:rPr>
          <w:rFonts w:cs="Arial"/>
          <w:color w:val="auto"/>
          <w:lang w:val="hr-HR"/>
        </w:rPr>
        <w:t>um</w:t>
      </w:r>
      <w:r w:rsidR="008D2740" w:rsidRPr="00315919">
        <w:rPr>
          <w:rFonts w:cs="Arial"/>
          <w:color w:val="auto"/>
          <w:lang w:val="hr-HR"/>
        </w:rPr>
        <w:t xml:space="preserve"> S.E.G. Qatar , za i</w:t>
      </w:r>
      <w:r w:rsidR="002D64F9" w:rsidRPr="00315919">
        <w:rPr>
          <w:rFonts w:cs="Arial"/>
          <w:color w:val="auto"/>
          <w:lang w:val="hr-HR"/>
        </w:rPr>
        <w:t>zvođenje</w:t>
      </w:r>
      <w:r w:rsidR="008D2740" w:rsidRPr="00315919">
        <w:rPr>
          <w:rFonts w:cs="Arial"/>
          <w:color w:val="auto"/>
          <w:lang w:val="hr-HR"/>
        </w:rPr>
        <w:t xml:space="preserve"> betonskih radova oslanja</w:t>
      </w:r>
      <w:r w:rsidR="005B7376" w:rsidRPr="00315919">
        <w:rPr>
          <w:rFonts w:cs="Arial"/>
          <w:color w:val="auto"/>
          <w:lang w:val="hr-HR"/>
        </w:rPr>
        <w:t>ju</w:t>
      </w:r>
      <w:r w:rsidR="008D2740" w:rsidRPr="00315919">
        <w:rPr>
          <w:rFonts w:cs="Arial"/>
          <w:color w:val="auto"/>
          <w:lang w:val="hr-HR"/>
        </w:rPr>
        <w:t xml:space="preserve"> se na </w:t>
      </w:r>
      <w:r w:rsidR="002D64F9" w:rsidRPr="00315919">
        <w:rPr>
          <w:rFonts w:cs="Arial"/>
          <w:color w:val="auto"/>
          <w:lang w:val="hr-HR"/>
        </w:rPr>
        <w:t>efikasna i optimalna oplatna r</w:t>
      </w:r>
      <w:r w:rsidR="008D2740" w:rsidRPr="00315919">
        <w:rPr>
          <w:rFonts w:cs="Arial"/>
          <w:color w:val="auto"/>
          <w:lang w:val="hr-HR"/>
        </w:rPr>
        <w:t xml:space="preserve">ešenja </w:t>
      </w:r>
      <w:r w:rsidR="002D64F9" w:rsidRPr="00315919">
        <w:rPr>
          <w:rFonts w:cs="Arial"/>
          <w:color w:val="auto"/>
          <w:lang w:val="hr-HR"/>
        </w:rPr>
        <w:t>kompanije</w:t>
      </w:r>
      <w:r w:rsidR="008D2740" w:rsidRPr="00315919">
        <w:rPr>
          <w:rFonts w:cs="Arial"/>
          <w:color w:val="auto"/>
          <w:lang w:val="hr-HR"/>
        </w:rPr>
        <w:t xml:space="preserve"> Doka</w:t>
      </w:r>
      <w:r w:rsidR="002D64F9" w:rsidRPr="00315919">
        <w:rPr>
          <w:rFonts w:cs="Arial"/>
          <w:color w:val="auto"/>
          <w:lang w:val="hr-HR"/>
        </w:rPr>
        <w:t>.</w:t>
      </w:r>
      <w:r w:rsidR="005D4064" w:rsidRPr="00315919">
        <w:rPr>
          <w:rFonts w:cs="Arial"/>
          <w:color w:val="auto"/>
          <w:lang w:val="hr-HR"/>
        </w:rPr>
        <w:t xml:space="preserve">  Kako bi se osigurao najveći mogući </w:t>
      </w:r>
      <w:r w:rsidR="002D64F9" w:rsidRPr="00315919">
        <w:rPr>
          <w:rFonts w:cs="Arial"/>
          <w:color w:val="auto"/>
          <w:lang w:val="hr-HR"/>
        </w:rPr>
        <w:t>stepen efikasnosti</w:t>
      </w:r>
      <w:r w:rsidR="005D4064" w:rsidRPr="00315919">
        <w:rPr>
          <w:rFonts w:cs="Arial"/>
          <w:color w:val="auto"/>
          <w:lang w:val="hr-HR"/>
        </w:rPr>
        <w:t xml:space="preserve">, </w:t>
      </w:r>
      <w:r w:rsidR="00C93B78" w:rsidRPr="00315919">
        <w:rPr>
          <w:rFonts w:cs="Arial"/>
          <w:color w:val="auto"/>
          <w:lang w:val="hr-HR"/>
        </w:rPr>
        <w:t xml:space="preserve"> dv</w:t>
      </w:r>
      <w:r w:rsidR="007B5D9E" w:rsidRPr="00315919">
        <w:rPr>
          <w:rFonts w:cs="Arial"/>
          <w:color w:val="auto"/>
          <w:lang w:val="hr-HR"/>
        </w:rPr>
        <w:t>a</w:t>
      </w:r>
      <w:r w:rsidR="00C93B78" w:rsidRPr="00315919">
        <w:rPr>
          <w:rFonts w:cs="Arial"/>
          <w:color w:val="auto"/>
          <w:lang w:val="hr-HR"/>
        </w:rPr>
        <w:t xml:space="preserve"> masivn</w:t>
      </w:r>
      <w:r w:rsidR="007B5D9E" w:rsidRPr="00315919">
        <w:rPr>
          <w:rFonts w:cs="Arial"/>
          <w:color w:val="auto"/>
          <w:lang w:val="hr-HR"/>
        </w:rPr>
        <w:t>a</w:t>
      </w:r>
      <w:r w:rsidR="00C93B78" w:rsidRPr="00315919">
        <w:rPr>
          <w:rFonts w:cs="Arial"/>
          <w:color w:val="auto"/>
          <w:lang w:val="hr-HR"/>
        </w:rPr>
        <w:t xml:space="preserve"> betonsk</w:t>
      </w:r>
      <w:r w:rsidR="007B5D9E" w:rsidRPr="00315919">
        <w:rPr>
          <w:rFonts w:cs="Arial"/>
          <w:color w:val="auto"/>
          <w:lang w:val="hr-HR"/>
        </w:rPr>
        <w:t>a</w:t>
      </w:r>
      <w:r w:rsidR="00C93B78" w:rsidRPr="00315919">
        <w:rPr>
          <w:rFonts w:cs="Arial"/>
          <w:color w:val="auto"/>
          <w:lang w:val="hr-HR"/>
        </w:rPr>
        <w:t xml:space="preserve"> jezgre izvode se od betona li</w:t>
      </w:r>
      <w:r w:rsidR="007B5D9E" w:rsidRPr="00315919">
        <w:rPr>
          <w:rFonts w:cs="Arial"/>
          <w:color w:val="auto"/>
          <w:lang w:val="hr-HR"/>
        </w:rPr>
        <w:t>venog na licu m</w:t>
      </w:r>
      <w:r w:rsidR="00C93B78" w:rsidRPr="00315919">
        <w:rPr>
          <w:rFonts w:cs="Arial"/>
          <w:color w:val="auto"/>
          <w:lang w:val="hr-HR"/>
        </w:rPr>
        <w:t xml:space="preserve">esta </w:t>
      </w:r>
      <w:r w:rsidR="007B5D9E" w:rsidRPr="00315919">
        <w:rPr>
          <w:rFonts w:cs="Arial"/>
          <w:color w:val="auto"/>
          <w:lang w:val="hr-HR"/>
        </w:rPr>
        <w:t xml:space="preserve">pa </w:t>
      </w:r>
      <w:r w:rsidR="00C93B78" w:rsidRPr="00315919">
        <w:rPr>
          <w:rFonts w:cs="Arial"/>
          <w:color w:val="auto"/>
          <w:lang w:val="hr-HR"/>
        </w:rPr>
        <w:t>oplaćuju pr</w:t>
      </w:r>
      <w:r w:rsidR="007B5D9E" w:rsidRPr="00315919">
        <w:rPr>
          <w:rFonts w:cs="Arial"/>
          <w:color w:val="auto"/>
          <w:lang w:val="hr-HR"/>
        </w:rPr>
        <w:t>e</w:t>
      </w:r>
      <w:r w:rsidR="00C93B78" w:rsidRPr="00315919">
        <w:rPr>
          <w:rFonts w:cs="Arial"/>
          <w:color w:val="auto"/>
          <w:lang w:val="hr-HR"/>
        </w:rPr>
        <w:t xml:space="preserve"> </w:t>
      </w:r>
      <w:r w:rsidR="007B5D9E" w:rsidRPr="00315919">
        <w:rPr>
          <w:rFonts w:cs="Arial"/>
          <w:color w:val="auto"/>
          <w:lang w:val="hr-HR"/>
        </w:rPr>
        <w:t>ploče i to prim</w:t>
      </w:r>
      <w:r w:rsidR="00C93B78" w:rsidRPr="00315919">
        <w:rPr>
          <w:rFonts w:cs="Arial"/>
          <w:color w:val="auto"/>
          <w:lang w:val="hr-HR"/>
        </w:rPr>
        <w:t xml:space="preserve">enom visoko </w:t>
      </w:r>
      <w:r w:rsidR="007B5D9E" w:rsidRPr="00315919">
        <w:rPr>
          <w:rFonts w:cs="Arial"/>
          <w:color w:val="auto"/>
          <w:lang w:val="hr-HR"/>
        </w:rPr>
        <w:t>efikasne</w:t>
      </w:r>
      <w:r w:rsidR="00C93B78" w:rsidRPr="00315919">
        <w:rPr>
          <w:rFonts w:cs="Arial"/>
          <w:color w:val="auto"/>
          <w:lang w:val="hr-HR"/>
        </w:rPr>
        <w:t xml:space="preserve"> Doka automatske p</w:t>
      </w:r>
      <w:r w:rsidR="00C75351" w:rsidRPr="00315919">
        <w:rPr>
          <w:rFonts w:cs="Arial"/>
          <w:color w:val="auto"/>
          <w:lang w:val="hr-HR"/>
        </w:rPr>
        <w:t>enjajuće oplate SKE 50.  U prim</w:t>
      </w:r>
      <w:r w:rsidR="00C93B78" w:rsidRPr="00315919">
        <w:rPr>
          <w:rFonts w:cs="Arial"/>
          <w:color w:val="auto"/>
          <w:lang w:val="hr-HR"/>
        </w:rPr>
        <w:t xml:space="preserve">eni je ukupno 96 jedinica automatske penjajuće oplate kao i 640m² oplate </w:t>
      </w:r>
      <w:r w:rsidR="00C75351" w:rsidRPr="00315919">
        <w:rPr>
          <w:rFonts w:cs="Arial"/>
          <w:color w:val="auto"/>
          <w:lang w:val="hr-HR"/>
        </w:rPr>
        <w:t xml:space="preserve">za velike površine </w:t>
      </w:r>
      <w:r w:rsidR="00C93B78" w:rsidRPr="00315919">
        <w:rPr>
          <w:rFonts w:cs="Arial"/>
          <w:color w:val="auto"/>
          <w:lang w:val="hr-HR"/>
        </w:rPr>
        <w:t>Top 50.</w:t>
      </w:r>
    </w:p>
    <w:p w:rsidR="0091069D" w:rsidRPr="00315919" w:rsidRDefault="0091069D" w:rsidP="00147EF9">
      <w:pPr>
        <w:jc w:val="both"/>
        <w:rPr>
          <w:rFonts w:cs="Arial"/>
          <w:color w:val="auto"/>
          <w:lang w:val="en-GB"/>
        </w:rPr>
      </w:pPr>
    </w:p>
    <w:p w:rsidR="00151C5B" w:rsidRPr="00315919" w:rsidRDefault="00151C5B" w:rsidP="00147EF9">
      <w:pPr>
        <w:jc w:val="both"/>
        <w:rPr>
          <w:rFonts w:cs="Arial"/>
          <w:color w:val="auto"/>
          <w:lang w:val="en-GB"/>
        </w:rPr>
      </w:pPr>
    </w:p>
    <w:p w:rsidR="00D27900" w:rsidRPr="00315919" w:rsidRDefault="00C75351" w:rsidP="00147EF9">
      <w:pPr>
        <w:jc w:val="both"/>
        <w:rPr>
          <w:rFonts w:cs="Arial"/>
          <w:b/>
          <w:color w:val="auto"/>
          <w:lang w:val="en-GB"/>
        </w:rPr>
      </w:pPr>
      <w:r w:rsidRPr="00315919">
        <w:rPr>
          <w:rFonts w:cs="Arial"/>
          <w:b/>
          <w:color w:val="auto"/>
          <w:lang w:val="en-GB"/>
        </w:rPr>
        <w:t>Izuzetno kratko vr</w:t>
      </w:r>
      <w:r w:rsidR="00D27900" w:rsidRPr="00315919">
        <w:rPr>
          <w:rFonts w:cs="Arial"/>
          <w:b/>
          <w:color w:val="auto"/>
          <w:lang w:val="en-GB"/>
        </w:rPr>
        <w:t>eme montaže uz maksimalnu sigurnost</w:t>
      </w:r>
    </w:p>
    <w:p w:rsidR="00D27900" w:rsidRPr="00315919" w:rsidRDefault="00D27900" w:rsidP="00147EF9">
      <w:pPr>
        <w:jc w:val="both"/>
        <w:rPr>
          <w:rFonts w:cs="Arial"/>
          <w:b/>
          <w:color w:val="auto"/>
          <w:lang w:val="en-GB"/>
        </w:rPr>
      </w:pPr>
    </w:p>
    <w:p w:rsidR="00704D58" w:rsidRPr="00315919" w:rsidRDefault="00704D58" w:rsidP="00147EF9">
      <w:pPr>
        <w:jc w:val="both"/>
        <w:rPr>
          <w:rFonts w:cs="Arial"/>
          <w:color w:val="auto"/>
          <w:lang w:val="hr-HR"/>
        </w:rPr>
      </w:pPr>
      <w:r w:rsidRPr="00315919">
        <w:rPr>
          <w:rFonts w:cs="Arial"/>
          <w:color w:val="auto"/>
          <w:lang w:val="hr-HR"/>
        </w:rPr>
        <w:t>Više od 8</w:t>
      </w:r>
      <w:r w:rsidR="00470281" w:rsidRPr="00315919">
        <w:rPr>
          <w:rFonts w:cs="Arial"/>
          <w:color w:val="auto"/>
          <w:lang w:val="hr-HR"/>
        </w:rPr>
        <w:t>.</w:t>
      </w:r>
      <w:r w:rsidRPr="00315919">
        <w:rPr>
          <w:rFonts w:cs="Arial"/>
          <w:color w:val="auto"/>
          <w:lang w:val="hr-HR"/>
        </w:rPr>
        <w:t xml:space="preserve">000 </w:t>
      </w:r>
      <w:r w:rsidR="00470281" w:rsidRPr="00315919">
        <w:rPr>
          <w:rFonts w:cs="Arial"/>
          <w:color w:val="auto"/>
          <w:lang w:val="hr-HR"/>
        </w:rPr>
        <w:t>ramova noseće</w:t>
      </w:r>
      <w:r w:rsidR="003E3C46" w:rsidRPr="00315919">
        <w:rPr>
          <w:rFonts w:cs="Arial"/>
          <w:color w:val="auto"/>
          <w:lang w:val="hr-HR"/>
        </w:rPr>
        <w:t xml:space="preserve"> skele Staxo 40, uz </w:t>
      </w:r>
      <w:r w:rsidR="00470281" w:rsidRPr="00315919">
        <w:rPr>
          <w:rFonts w:cs="Arial"/>
          <w:color w:val="auto"/>
          <w:lang w:val="hr-HR"/>
        </w:rPr>
        <w:t>noseću</w:t>
      </w:r>
      <w:r w:rsidR="003E3C46" w:rsidRPr="00315919">
        <w:rPr>
          <w:rFonts w:cs="Arial"/>
          <w:color w:val="auto"/>
          <w:lang w:val="hr-HR"/>
        </w:rPr>
        <w:t xml:space="preserve"> skelu</w:t>
      </w:r>
      <w:r w:rsidRPr="00315919">
        <w:rPr>
          <w:rFonts w:cs="Arial"/>
          <w:color w:val="auto"/>
          <w:lang w:val="hr-HR"/>
        </w:rPr>
        <w:t xml:space="preserve"> Staxo 100, osiguravaju  snažno i </w:t>
      </w:r>
      <w:r w:rsidR="00470281" w:rsidRPr="00315919">
        <w:rPr>
          <w:rFonts w:cs="Arial"/>
          <w:color w:val="auto"/>
          <w:lang w:val="hr-HR"/>
        </w:rPr>
        <w:t>efikasno podupiranje</w:t>
      </w:r>
      <w:r w:rsidR="003E3C46" w:rsidRPr="00315919">
        <w:rPr>
          <w:rFonts w:cs="Arial"/>
          <w:color w:val="auto"/>
          <w:lang w:val="hr-HR"/>
        </w:rPr>
        <w:t xml:space="preserve"> oplate.</w:t>
      </w:r>
      <w:r w:rsidR="00C463AF" w:rsidRPr="00315919">
        <w:rPr>
          <w:rFonts w:cs="Arial"/>
          <w:color w:val="auto"/>
          <w:lang w:val="hr-HR"/>
        </w:rPr>
        <w:t xml:space="preserve"> Nova lagana skela Staxo 40 izuzetno je jednostavna za </w:t>
      </w:r>
      <w:r w:rsidR="00470281" w:rsidRPr="00315919">
        <w:rPr>
          <w:rFonts w:cs="Arial"/>
          <w:color w:val="auto"/>
          <w:lang w:val="hr-HR"/>
        </w:rPr>
        <w:t>rukovanje. Zahvaljujući optimizovanim</w:t>
      </w:r>
      <w:r w:rsidR="00C463AF" w:rsidRPr="00315919">
        <w:rPr>
          <w:rFonts w:cs="Arial"/>
          <w:color w:val="auto"/>
          <w:lang w:val="hr-HR"/>
        </w:rPr>
        <w:t xml:space="preserve"> laganim H-</w:t>
      </w:r>
      <w:r w:rsidR="00470281" w:rsidRPr="00315919">
        <w:rPr>
          <w:rFonts w:cs="Arial"/>
          <w:color w:val="auto"/>
          <w:lang w:val="hr-HR"/>
        </w:rPr>
        <w:t>ramovima</w:t>
      </w:r>
      <w:r w:rsidR="00C463AF" w:rsidRPr="00315919">
        <w:rPr>
          <w:rFonts w:cs="Arial"/>
          <w:color w:val="auto"/>
          <w:lang w:val="hr-HR"/>
        </w:rPr>
        <w:t xml:space="preserve">, Staxo 40 moguće je montirati u </w:t>
      </w:r>
      <w:r w:rsidR="00470281" w:rsidRPr="00315919">
        <w:rPr>
          <w:rFonts w:cs="Arial"/>
          <w:color w:val="auto"/>
          <w:lang w:val="hr-HR"/>
        </w:rPr>
        <w:t>duplo</w:t>
      </w:r>
      <w:r w:rsidR="00C463AF" w:rsidRPr="00315919">
        <w:rPr>
          <w:rFonts w:cs="Arial"/>
          <w:color w:val="auto"/>
          <w:lang w:val="hr-HR"/>
        </w:rPr>
        <w:t xml:space="preserve"> kraćem vremenskom roku nego što je to slučaj kod standa</w:t>
      </w:r>
      <w:r w:rsidR="00470281" w:rsidRPr="00315919">
        <w:rPr>
          <w:rFonts w:cs="Arial"/>
          <w:color w:val="auto"/>
          <w:lang w:val="hr-HR"/>
        </w:rPr>
        <w:t>rdnih sistema s pojedinačnim d</w:t>
      </w:r>
      <w:r w:rsidR="00C463AF" w:rsidRPr="00315919">
        <w:rPr>
          <w:rFonts w:cs="Arial"/>
          <w:color w:val="auto"/>
          <w:lang w:val="hr-HR"/>
        </w:rPr>
        <w:t>elovima.</w:t>
      </w:r>
    </w:p>
    <w:p w:rsidR="00AF6F88" w:rsidRPr="00315919" w:rsidRDefault="00F04CF0" w:rsidP="00147EF9">
      <w:pPr>
        <w:jc w:val="both"/>
        <w:rPr>
          <w:rFonts w:cs="Arial"/>
          <w:color w:val="auto"/>
          <w:lang w:val="hr-HR"/>
        </w:rPr>
      </w:pPr>
      <w:r w:rsidRPr="00315919">
        <w:rPr>
          <w:rFonts w:cs="Arial"/>
          <w:color w:val="auto"/>
          <w:lang w:val="hr-HR"/>
        </w:rPr>
        <w:t>Mala težina ali i manje pojedinačnih elemenata omoguć</w:t>
      </w:r>
      <w:r w:rsidR="00470281" w:rsidRPr="00315919">
        <w:rPr>
          <w:rFonts w:cs="Arial"/>
          <w:color w:val="auto"/>
          <w:lang w:val="hr-HR"/>
        </w:rPr>
        <w:t>avaju</w:t>
      </w:r>
      <w:r w:rsidRPr="00315919">
        <w:rPr>
          <w:rFonts w:cs="Arial"/>
          <w:color w:val="auto"/>
          <w:lang w:val="hr-HR"/>
        </w:rPr>
        <w:t xml:space="preserve"> ekipi na gradilištu da postav</w:t>
      </w:r>
      <w:r w:rsidR="00D853E2" w:rsidRPr="00315919">
        <w:rPr>
          <w:rFonts w:cs="Arial"/>
          <w:color w:val="auto"/>
          <w:lang w:val="hr-HR"/>
        </w:rPr>
        <w:t>i</w:t>
      </w:r>
      <w:r w:rsidRPr="00315919">
        <w:rPr>
          <w:rFonts w:cs="Arial"/>
          <w:color w:val="auto"/>
          <w:lang w:val="hr-HR"/>
        </w:rPr>
        <w:t xml:space="preserve"> i montira svaki</w:t>
      </w:r>
      <w:r w:rsidR="003536FA" w:rsidRPr="00315919">
        <w:rPr>
          <w:rFonts w:cs="Arial"/>
          <w:color w:val="auto"/>
          <w:lang w:val="hr-HR"/>
        </w:rPr>
        <w:t xml:space="preserve"> od tornjeva</w:t>
      </w:r>
      <w:r w:rsidRPr="00315919">
        <w:rPr>
          <w:rFonts w:cs="Arial"/>
          <w:color w:val="auto"/>
          <w:lang w:val="hr-HR"/>
        </w:rPr>
        <w:t xml:space="preserve"> u najkraćem vremen</w:t>
      </w:r>
      <w:r w:rsidR="00470281" w:rsidRPr="00315919">
        <w:rPr>
          <w:rFonts w:cs="Arial"/>
          <w:color w:val="auto"/>
          <w:lang w:val="hr-HR"/>
        </w:rPr>
        <w:t>skom roku.</w:t>
      </w:r>
      <w:r w:rsidR="0091069D" w:rsidRPr="00315919">
        <w:rPr>
          <w:rFonts w:cs="Arial"/>
          <w:color w:val="auto"/>
          <w:lang w:val="hr-HR"/>
        </w:rPr>
        <w:t xml:space="preserve"> </w:t>
      </w:r>
    </w:p>
    <w:p w:rsidR="006816AB" w:rsidRPr="00315919" w:rsidRDefault="006816AB" w:rsidP="00147EF9">
      <w:pPr>
        <w:jc w:val="both"/>
        <w:rPr>
          <w:rFonts w:cs="Arial"/>
          <w:color w:val="auto"/>
          <w:lang w:val="hr-HR"/>
        </w:rPr>
      </w:pPr>
    </w:p>
    <w:p w:rsidR="006816AB" w:rsidRPr="00315919" w:rsidRDefault="00D853E2" w:rsidP="00147EF9">
      <w:pPr>
        <w:tabs>
          <w:tab w:val="left" w:pos="9638"/>
        </w:tabs>
        <w:ind w:right="-1"/>
        <w:jc w:val="both"/>
        <w:rPr>
          <w:rFonts w:cs="Arial"/>
          <w:color w:val="auto"/>
          <w:lang w:val="hr-HR"/>
        </w:rPr>
      </w:pPr>
      <w:r w:rsidRPr="00315919">
        <w:rPr>
          <w:rFonts w:cs="Arial"/>
          <w:color w:val="auto"/>
          <w:lang w:val="hr-HR"/>
        </w:rPr>
        <w:t xml:space="preserve">Koristeći se metodom </w:t>
      </w:r>
      <w:r w:rsidR="00591858" w:rsidRPr="00315919">
        <w:rPr>
          <w:rFonts w:cs="Arial"/>
          <w:color w:val="auto"/>
          <w:lang w:val="hr-HR"/>
        </w:rPr>
        <w:t>konačnih</w:t>
      </w:r>
      <w:r w:rsidR="00470281" w:rsidRPr="00315919">
        <w:rPr>
          <w:rFonts w:cs="Arial"/>
          <w:color w:val="auto"/>
          <w:lang w:val="hr-HR"/>
        </w:rPr>
        <w:t xml:space="preserve"> elemenata u procesu konstrukciskog dizajna, Doka inžinjeri usp</w:t>
      </w:r>
      <w:r w:rsidRPr="00315919">
        <w:rPr>
          <w:rFonts w:cs="Arial"/>
          <w:color w:val="auto"/>
          <w:lang w:val="hr-HR"/>
        </w:rPr>
        <w:t xml:space="preserve">eli su znatno smanjiti težinu </w:t>
      </w:r>
      <w:r w:rsidR="00470281" w:rsidRPr="00315919">
        <w:rPr>
          <w:rFonts w:cs="Arial"/>
          <w:color w:val="auto"/>
          <w:lang w:val="hr-HR"/>
        </w:rPr>
        <w:t>ramova</w:t>
      </w:r>
      <w:r w:rsidRPr="00315919">
        <w:rPr>
          <w:rFonts w:cs="Arial"/>
          <w:color w:val="auto"/>
          <w:lang w:val="hr-HR"/>
        </w:rPr>
        <w:t xml:space="preserve"> Staxo 40 a istovremeno trajno poboljšati njegovu čvrstoću. Rezultati govore sami za sebe: standardna verzija </w:t>
      </w:r>
      <w:r w:rsidR="00470281" w:rsidRPr="00315919">
        <w:rPr>
          <w:rFonts w:cs="Arial"/>
          <w:color w:val="auto"/>
          <w:lang w:val="hr-HR"/>
        </w:rPr>
        <w:t>rama</w:t>
      </w:r>
      <w:r w:rsidRPr="00315919">
        <w:rPr>
          <w:rFonts w:cs="Arial"/>
          <w:color w:val="auto"/>
          <w:lang w:val="hr-HR"/>
        </w:rPr>
        <w:t xml:space="preserve"> Staxo 40 teži između svega 15 do 24 kg, pa ga vr</w:t>
      </w:r>
      <w:r w:rsidR="00470281" w:rsidRPr="00315919">
        <w:rPr>
          <w:rFonts w:cs="Arial"/>
          <w:color w:val="auto"/>
          <w:lang w:val="hr-HR"/>
        </w:rPr>
        <w:t>lo jednostavno i lako može prem</w:t>
      </w:r>
      <w:r w:rsidRPr="00315919">
        <w:rPr>
          <w:rFonts w:cs="Arial"/>
          <w:color w:val="auto"/>
          <w:lang w:val="hr-HR"/>
        </w:rPr>
        <w:t>eštati i podizati samo jedna osoba.</w:t>
      </w:r>
      <w:r w:rsidR="00781A15" w:rsidRPr="00315919">
        <w:rPr>
          <w:rFonts w:cs="Arial"/>
          <w:color w:val="auto"/>
          <w:lang w:val="hr-HR"/>
        </w:rPr>
        <w:t xml:space="preserve"> </w:t>
      </w:r>
      <w:r w:rsidR="00D213B7" w:rsidRPr="00315919">
        <w:rPr>
          <w:rFonts w:cs="Arial"/>
          <w:color w:val="auto"/>
          <w:lang w:val="hr-HR"/>
        </w:rPr>
        <w:t>Inovativna geometrija H-</w:t>
      </w:r>
      <w:r w:rsidR="00470281" w:rsidRPr="00315919">
        <w:rPr>
          <w:rFonts w:cs="Arial"/>
          <w:color w:val="auto"/>
          <w:lang w:val="hr-HR"/>
        </w:rPr>
        <w:t>rama</w:t>
      </w:r>
      <w:r w:rsidR="00D213B7" w:rsidRPr="00315919">
        <w:rPr>
          <w:rFonts w:cs="Arial"/>
          <w:color w:val="auto"/>
          <w:lang w:val="hr-HR"/>
        </w:rPr>
        <w:t xml:space="preserve"> </w:t>
      </w:r>
      <w:r w:rsidR="00470281" w:rsidRPr="00315919">
        <w:rPr>
          <w:rFonts w:cs="Arial"/>
          <w:color w:val="auto"/>
          <w:lang w:val="hr-HR"/>
        </w:rPr>
        <w:t>i</w:t>
      </w:r>
      <w:r w:rsidR="00D213B7" w:rsidRPr="00315919">
        <w:rPr>
          <w:rFonts w:cs="Arial"/>
          <w:color w:val="auto"/>
          <w:lang w:val="hr-HR"/>
        </w:rPr>
        <w:t xml:space="preserve"> dobro balansirano težište znatno pogoduju i olakšavaju radni proces.</w:t>
      </w:r>
      <w:r w:rsidR="00AF6F88" w:rsidRPr="00315919">
        <w:rPr>
          <w:rFonts w:cs="Arial"/>
          <w:color w:val="auto"/>
          <w:lang w:val="en-GB"/>
        </w:rPr>
        <w:t xml:space="preserve"> </w:t>
      </w:r>
    </w:p>
    <w:p w:rsidR="006816AB" w:rsidRPr="00315919" w:rsidRDefault="006816AB" w:rsidP="00147EF9">
      <w:pPr>
        <w:tabs>
          <w:tab w:val="left" w:pos="9638"/>
        </w:tabs>
        <w:ind w:right="-1"/>
        <w:jc w:val="both"/>
        <w:rPr>
          <w:rFonts w:cs="Arial"/>
          <w:color w:val="auto"/>
          <w:lang w:val="en-GB"/>
        </w:rPr>
      </w:pPr>
    </w:p>
    <w:p w:rsidR="000A3906" w:rsidRPr="00315919" w:rsidRDefault="00470281" w:rsidP="00147EF9">
      <w:pPr>
        <w:jc w:val="both"/>
        <w:rPr>
          <w:rFonts w:cs="Arial"/>
          <w:color w:val="auto"/>
          <w:lang w:val="hr-HR"/>
        </w:rPr>
      </w:pPr>
      <w:r w:rsidRPr="00315919">
        <w:rPr>
          <w:rFonts w:cs="Arial"/>
          <w:color w:val="auto"/>
          <w:lang w:val="hr-HR"/>
        </w:rPr>
        <w:t>Vr</w:t>
      </w:r>
      <w:r w:rsidR="00E55516" w:rsidRPr="00315919">
        <w:rPr>
          <w:rFonts w:cs="Arial"/>
          <w:color w:val="auto"/>
          <w:lang w:val="hr-HR"/>
        </w:rPr>
        <w:t>eme montaže Staxo 40 t</w:t>
      </w:r>
      <w:r w:rsidR="008A12EF" w:rsidRPr="00315919">
        <w:rPr>
          <w:rFonts w:cs="Arial"/>
          <w:color w:val="auto"/>
          <w:lang w:val="hr-HR"/>
        </w:rPr>
        <w:t>or</w:t>
      </w:r>
      <w:r w:rsidR="00E55516" w:rsidRPr="00315919">
        <w:rPr>
          <w:rFonts w:cs="Arial"/>
          <w:color w:val="auto"/>
          <w:lang w:val="hr-HR"/>
        </w:rPr>
        <w:t xml:space="preserve">njeva postignuto kod projekta Shemoukh Twin Towers  kraće je od 20 minuta, i to uz ekipu od samo tri čovjeka, </w:t>
      </w:r>
      <w:r w:rsidR="00B42E07" w:rsidRPr="00315919">
        <w:rPr>
          <w:rFonts w:cs="Arial"/>
          <w:color w:val="auto"/>
          <w:lang w:val="hr-HR"/>
        </w:rPr>
        <w:t xml:space="preserve">dok je visina svakog pojedinog </w:t>
      </w:r>
      <w:r w:rsidR="00E55516" w:rsidRPr="00315919">
        <w:rPr>
          <w:rFonts w:cs="Arial"/>
          <w:color w:val="auto"/>
          <w:lang w:val="hr-HR"/>
        </w:rPr>
        <w:t>Staxo</w:t>
      </w:r>
      <w:r w:rsidR="00B42E07" w:rsidRPr="00315919">
        <w:rPr>
          <w:rFonts w:cs="Arial"/>
          <w:color w:val="auto"/>
          <w:lang w:val="hr-HR"/>
        </w:rPr>
        <w:t xml:space="preserve"> </w:t>
      </w:r>
      <w:r w:rsidR="00E55516" w:rsidRPr="00315919">
        <w:rPr>
          <w:rFonts w:cs="Arial"/>
          <w:color w:val="auto"/>
          <w:lang w:val="hr-HR"/>
        </w:rPr>
        <w:t>40 tornj</w:t>
      </w:r>
      <w:r w:rsidR="00B42E07" w:rsidRPr="00315919">
        <w:rPr>
          <w:rFonts w:cs="Arial"/>
          <w:color w:val="auto"/>
          <w:lang w:val="hr-HR"/>
        </w:rPr>
        <w:t>a</w:t>
      </w:r>
      <w:r w:rsidR="00E55516" w:rsidRPr="00315919">
        <w:rPr>
          <w:rFonts w:cs="Arial"/>
          <w:color w:val="auto"/>
          <w:lang w:val="hr-HR"/>
        </w:rPr>
        <w:t xml:space="preserve"> 7,75 metara.</w:t>
      </w:r>
      <w:r w:rsidR="00E55516" w:rsidRPr="00315919">
        <w:rPr>
          <w:rFonts w:cs="Arial"/>
          <w:color w:val="auto"/>
          <w:lang w:val="en-GB"/>
        </w:rPr>
        <w:t xml:space="preserve"> </w:t>
      </w:r>
      <w:r w:rsidR="000719DD" w:rsidRPr="00315919">
        <w:rPr>
          <w:rFonts w:cs="Arial"/>
          <w:color w:val="auto"/>
          <w:lang w:val="hr-HR"/>
        </w:rPr>
        <w:t>S</w:t>
      </w:r>
      <w:r w:rsidRPr="00315919">
        <w:rPr>
          <w:rFonts w:cs="Arial"/>
          <w:color w:val="auto"/>
          <w:lang w:val="hr-HR"/>
        </w:rPr>
        <w:t>istem</w:t>
      </w:r>
      <w:r w:rsidR="000719DD" w:rsidRPr="00315919">
        <w:rPr>
          <w:rFonts w:cs="Arial"/>
          <w:color w:val="auto"/>
          <w:lang w:val="hr-HR"/>
        </w:rPr>
        <w:t xml:space="preserve"> se dokazao kao izuzetno siguran kod montaže i demontaže, čak i kod velikih visina podupiranja, a sve zahvaljujući </w:t>
      </w:r>
      <w:r w:rsidRPr="00315919">
        <w:rPr>
          <w:rFonts w:cs="Arial"/>
          <w:color w:val="auto"/>
          <w:lang w:val="hr-HR"/>
        </w:rPr>
        <w:t>kompletnoj</w:t>
      </w:r>
      <w:r w:rsidR="00F87F6B" w:rsidRPr="00315919">
        <w:rPr>
          <w:rFonts w:cs="Arial"/>
          <w:color w:val="auto"/>
          <w:lang w:val="hr-HR"/>
        </w:rPr>
        <w:t xml:space="preserve"> sigurnosnoj opremi kao što su ispitane t</w:t>
      </w:r>
      <w:r w:rsidRPr="00315919">
        <w:rPr>
          <w:rFonts w:cs="Arial"/>
          <w:color w:val="auto"/>
          <w:lang w:val="hr-HR"/>
        </w:rPr>
        <w:t>a</w:t>
      </w:r>
      <w:r w:rsidR="00F87F6B" w:rsidRPr="00315919">
        <w:rPr>
          <w:rFonts w:cs="Arial"/>
          <w:color w:val="auto"/>
          <w:lang w:val="hr-HR"/>
        </w:rPr>
        <w:t xml:space="preserve">čke </w:t>
      </w:r>
      <w:r w:rsidRPr="00315919">
        <w:rPr>
          <w:rFonts w:cs="Arial"/>
          <w:color w:val="auto"/>
          <w:lang w:val="hr-HR"/>
        </w:rPr>
        <w:t>vešanja</w:t>
      </w:r>
      <w:r w:rsidR="00591858" w:rsidRPr="00315919">
        <w:rPr>
          <w:rFonts w:cs="Arial"/>
          <w:color w:val="auto"/>
          <w:lang w:val="hr-HR"/>
        </w:rPr>
        <w:t xml:space="preserve"> </w:t>
      </w:r>
      <w:r w:rsidR="00F87F6B" w:rsidRPr="00315919">
        <w:rPr>
          <w:rFonts w:cs="Arial"/>
          <w:color w:val="auto"/>
          <w:lang w:val="hr-HR"/>
        </w:rPr>
        <w:t xml:space="preserve">za </w:t>
      </w:r>
      <w:r w:rsidRPr="00315919">
        <w:rPr>
          <w:rFonts w:cs="Arial"/>
          <w:color w:val="auto"/>
          <w:lang w:val="hr-HR"/>
        </w:rPr>
        <w:t>lična</w:t>
      </w:r>
      <w:r w:rsidR="00F87F6B" w:rsidRPr="00315919">
        <w:rPr>
          <w:rFonts w:cs="Arial"/>
          <w:color w:val="auto"/>
          <w:lang w:val="hr-HR"/>
        </w:rPr>
        <w:t xml:space="preserve"> zaštitna sredstva, </w:t>
      </w:r>
      <w:r w:rsidRPr="00315919">
        <w:rPr>
          <w:rFonts w:cs="Arial"/>
          <w:color w:val="auto"/>
          <w:lang w:val="hr-HR"/>
        </w:rPr>
        <w:t xml:space="preserve">kao i </w:t>
      </w:r>
      <w:r w:rsidR="00F87F6B" w:rsidRPr="00315919">
        <w:rPr>
          <w:rFonts w:cs="Arial"/>
          <w:color w:val="auto"/>
          <w:lang w:val="hr-HR"/>
        </w:rPr>
        <w:t>konzole za siguran rad</w:t>
      </w:r>
      <w:r w:rsidRPr="00315919">
        <w:rPr>
          <w:rFonts w:cs="Arial"/>
          <w:color w:val="auto"/>
          <w:lang w:val="hr-HR"/>
        </w:rPr>
        <w:t xml:space="preserve"> na ivice ploče</w:t>
      </w:r>
      <w:r w:rsidR="00F87F6B" w:rsidRPr="00315919">
        <w:rPr>
          <w:rFonts w:cs="Arial"/>
          <w:color w:val="auto"/>
          <w:lang w:val="hr-HR"/>
        </w:rPr>
        <w:t xml:space="preserve">. </w:t>
      </w:r>
      <w:r w:rsidRPr="00315919">
        <w:rPr>
          <w:rFonts w:cs="Arial"/>
          <w:color w:val="auto"/>
          <w:lang w:val="hr-HR"/>
        </w:rPr>
        <w:t>Posebno</w:t>
      </w:r>
      <w:r w:rsidR="00F87F6B" w:rsidRPr="00315919">
        <w:rPr>
          <w:rFonts w:cs="Arial"/>
          <w:color w:val="auto"/>
          <w:lang w:val="hr-HR"/>
        </w:rPr>
        <w:t xml:space="preserve"> činjenica da se tornjevi nos</w:t>
      </w:r>
      <w:r w:rsidRPr="00315919">
        <w:rPr>
          <w:rFonts w:cs="Arial"/>
          <w:color w:val="auto"/>
          <w:lang w:val="hr-HR"/>
        </w:rPr>
        <w:t>eće</w:t>
      </w:r>
      <w:r w:rsidR="00F87F6B" w:rsidRPr="00315919">
        <w:rPr>
          <w:rFonts w:cs="Arial"/>
          <w:color w:val="auto"/>
          <w:lang w:val="hr-HR"/>
        </w:rPr>
        <w:t xml:space="preserve"> skele Staxo 40 </w:t>
      </w:r>
      <w:r w:rsidR="00833DCC" w:rsidRPr="00315919">
        <w:rPr>
          <w:rFonts w:cs="Arial"/>
          <w:color w:val="auto"/>
          <w:lang w:val="hr-HR"/>
        </w:rPr>
        <w:t xml:space="preserve">mogu </w:t>
      </w:r>
      <w:r w:rsidR="000A3906" w:rsidRPr="00315919">
        <w:rPr>
          <w:rFonts w:cs="Arial"/>
          <w:color w:val="auto"/>
          <w:lang w:val="hr-HR"/>
        </w:rPr>
        <w:t>pred</w:t>
      </w:r>
      <w:r w:rsidR="00833DCC" w:rsidRPr="00315919">
        <w:rPr>
          <w:rFonts w:cs="Arial"/>
          <w:color w:val="auto"/>
          <w:lang w:val="hr-HR"/>
        </w:rPr>
        <w:t>montirati</w:t>
      </w:r>
      <w:r w:rsidRPr="00315919">
        <w:rPr>
          <w:rFonts w:cs="Arial"/>
          <w:color w:val="auto"/>
          <w:lang w:val="hr-HR"/>
        </w:rPr>
        <w:t xml:space="preserve"> i u ležećem položaju bitno utiče na kraće vr</w:t>
      </w:r>
      <w:r w:rsidR="00833DCC" w:rsidRPr="00315919">
        <w:rPr>
          <w:rFonts w:cs="Arial"/>
          <w:color w:val="auto"/>
          <w:lang w:val="hr-HR"/>
        </w:rPr>
        <w:t xml:space="preserve">eme montaže te istovremeno </w:t>
      </w:r>
      <w:r w:rsidRPr="00315919">
        <w:rPr>
          <w:rFonts w:cs="Arial"/>
          <w:color w:val="auto"/>
          <w:lang w:val="hr-HR"/>
        </w:rPr>
        <w:t xml:space="preserve">doprinosi maksimalnoj radnoj sigurnosti. </w:t>
      </w:r>
      <w:r w:rsidR="000A3906" w:rsidRPr="00315919">
        <w:rPr>
          <w:rFonts w:cs="Arial"/>
          <w:color w:val="auto"/>
          <w:lang w:val="hr-HR"/>
        </w:rPr>
        <w:t xml:space="preserve">Zahvaljujući čvrstim spojevima između </w:t>
      </w:r>
      <w:r w:rsidR="00D506A7" w:rsidRPr="00315919">
        <w:rPr>
          <w:rFonts w:cs="Arial"/>
          <w:color w:val="auto"/>
          <w:lang w:val="hr-HR"/>
        </w:rPr>
        <w:t xml:space="preserve">Staxo 40 </w:t>
      </w:r>
      <w:r w:rsidRPr="00315919">
        <w:rPr>
          <w:rFonts w:cs="Arial"/>
          <w:color w:val="auto"/>
          <w:lang w:val="hr-HR"/>
        </w:rPr>
        <w:t>ramova</w:t>
      </w:r>
      <w:r w:rsidR="000A3906" w:rsidRPr="00315919">
        <w:rPr>
          <w:rFonts w:cs="Arial"/>
          <w:color w:val="auto"/>
          <w:lang w:val="hr-HR"/>
        </w:rPr>
        <w:t xml:space="preserve"> </w:t>
      </w:r>
      <w:r w:rsidRPr="00315919">
        <w:rPr>
          <w:rFonts w:cs="Arial"/>
          <w:color w:val="auto"/>
          <w:lang w:val="hr-HR"/>
        </w:rPr>
        <w:t>i</w:t>
      </w:r>
      <w:r w:rsidR="00D506A7" w:rsidRPr="00315919">
        <w:rPr>
          <w:rFonts w:cs="Arial"/>
          <w:color w:val="auto"/>
          <w:lang w:val="hr-HR"/>
        </w:rPr>
        <w:t xml:space="preserve"> integri</w:t>
      </w:r>
      <w:r w:rsidRPr="00315919">
        <w:rPr>
          <w:rFonts w:cs="Arial"/>
          <w:color w:val="auto"/>
          <w:lang w:val="hr-HR"/>
        </w:rPr>
        <w:t xml:space="preserve">sanim </w:t>
      </w:r>
      <w:r w:rsidR="00D506A7" w:rsidRPr="00315919">
        <w:rPr>
          <w:rFonts w:cs="Arial"/>
          <w:color w:val="auto"/>
          <w:lang w:val="hr-HR"/>
        </w:rPr>
        <w:t>osiguračima od ispadanja</w:t>
      </w:r>
      <w:r w:rsidR="00BB75B0" w:rsidRPr="00315919">
        <w:rPr>
          <w:rFonts w:cs="Arial"/>
          <w:i/>
          <w:color w:val="auto"/>
          <w:lang w:val="hr-HR"/>
        </w:rPr>
        <w:t>,</w:t>
      </w:r>
      <w:r w:rsidR="00BB75B0" w:rsidRPr="00315919">
        <w:rPr>
          <w:rFonts w:cs="Arial"/>
          <w:color w:val="auto"/>
          <w:lang w:val="hr-HR"/>
        </w:rPr>
        <w:t xml:space="preserve"> tornjevi nos</w:t>
      </w:r>
      <w:r w:rsidRPr="00315919">
        <w:rPr>
          <w:rFonts w:cs="Arial"/>
          <w:color w:val="auto"/>
          <w:lang w:val="hr-HR"/>
        </w:rPr>
        <w:t>eće</w:t>
      </w:r>
      <w:r w:rsidR="00BB75B0" w:rsidRPr="00315919">
        <w:rPr>
          <w:rFonts w:cs="Arial"/>
          <w:color w:val="auto"/>
          <w:lang w:val="hr-HR"/>
        </w:rPr>
        <w:t xml:space="preserve"> skele vrlo se la</w:t>
      </w:r>
      <w:r w:rsidRPr="00315919">
        <w:rPr>
          <w:rFonts w:cs="Arial"/>
          <w:color w:val="auto"/>
          <w:lang w:val="hr-HR"/>
        </w:rPr>
        <w:t>ko</w:t>
      </w:r>
      <w:r w:rsidR="00BB75B0" w:rsidRPr="00315919">
        <w:rPr>
          <w:rFonts w:cs="Arial"/>
          <w:color w:val="auto"/>
          <w:lang w:val="hr-HR"/>
        </w:rPr>
        <w:t xml:space="preserve"> podiž</w:t>
      </w:r>
      <w:r w:rsidRPr="00315919">
        <w:rPr>
          <w:rFonts w:cs="Arial"/>
          <w:color w:val="auto"/>
          <w:lang w:val="hr-HR"/>
        </w:rPr>
        <w:t>u u željenu poziciju ali i prem</w:t>
      </w:r>
      <w:r w:rsidR="00BB75B0" w:rsidRPr="00315919">
        <w:rPr>
          <w:rFonts w:cs="Arial"/>
          <w:color w:val="auto"/>
          <w:lang w:val="hr-HR"/>
        </w:rPr>
        <w:t>eštaju jednim potezom dizalice.</w:t>
      </w:r>
      <w:r w:rsidR="000A3906" w:rsidRPr="00315919">
        <w:rPr>
          <w:rFonts w:cs="Arial"/>
          <w:color w:val="auto"/>
          <w:lang w:val="hr-HR"/>
        </w:rPr>
        <w:t xml:space="preserve"> “Mogućnost predmontaže u ležećem položaju osigurala nam je značajnu uštedu vremena, veću fleksibilnost u </w:t>
      </w:r>
      <w:r w:rsidR="00904EBF" w:rsidRPr="00315919">
        <w:rPr>
          <w:rFonts w:cs="Arial"/>
          <w:color w:val="auto"/>
          <w:lang w:val="hr-HR"/>
        </w:rPr>
        <w:t>smislu planiranih rokova</w:t>
      </w:r>
      <w:r w:rsidR="00343CB9" w:rsidRPr="00315919">
        <w:rPr>
          <w:rFonts w:cs="Arial"/>
          <w:color w:val="auto"/>
          <w:lang w:val="hr-HR"/>
        </w:rPr>
        <w:t xml:space="preserve"> </w:t>
      </w:r>
      <w:r w:rsidRPr="00315919">
        <w:rPr>
          <w:rFonts w:cs="Arial"/>
          <w:color w:val="auto"/>
          <w:lang w:val="hr-HR"/>
        </w:rPr>
        <w:t>i</w:t>
      </w:r>
      <w:r w:rsidR="00343CB9" w:rsidRPr="00315919">
        <w:rPr>
          <w:rFonts w:cs="Arial"/>
          <w:color w:val="auto"/>
          <w:lang w:val="hr-HR"/>
        </w:rPr>
        <w:t xml:space="preserve"> </w:t>
      </w:r>
      <w:r w:rsidR="00904EBF" w:rsidRPr="00315919">
        <w:rPr>
          <w:rFonts w:cs="Arial"/>
          <w:color w:val="auto"/>
          <w:lang w:val="hr-HR"/>
        </w:rPr>
        <w:t xml:space="preserve">izuzetno siguran način rada.” </w:t>
      </w:r>
      <w:r w:rsidR="008A654F" w:rsidRPr="00315919">
        <w:rPr>
          <w:rFonts w:cs="Arial"/>
          <w:color w:val="auto"/>
          <w:lang w:val="hr-HR"/>
        </w:rPr>
        <w:t>i</w:t>
      </w:r>
      <w:r w:rsidR="00904EBF" w:rsidRPr="00315919">
        <w:rPr>
          <w:rFonts w:cs="Arial"/>
          <w:color w:val="auto"/>
          <w:lang w:val="hr-HR"/>
        </w:rPr>
        <w:t>zjavio je</w:t>
      </w:r>
      <w:r w:rsidR="008A654F" w:rsidRPr="00315919">
        <w:rPr>
          <w:rFonts w:cs="Arial"/>
          <w:color w:val="auto"/>
          <w:lang w:val="hr-HR"/>
        </w:rPr>
        <w:t xml:space="preserve"> </w:t>
      </w:r>
      <w:r w:rsidRPr="00315919">
        <w:rPr>
          <w:rFonts w:cs="Arial"/>
          <w:color w:val="auto"/>
          <w:lang w:val="hr-HR"/>
        </w:rPr>
        <w:t>vođa gradilišta konzorcijuma</w:t>
      </w:r>
      <w:r w:rsidR="008A654F" w:rsidRPr="00315919">
        <w:rPr>
          <w:rFonts w:cs="Arial"/>
          <w:color w:val="auto"/>
          <w:lang w:val="hr-HR"/>
        </w:rPr>
        <w:t xml:space="preserve"> S.E.G. Miled El Dada.</w:t>
      </w:r>
    </w:p>
    <w:p w:rsidR="00251B12" w:rsidRPr="00315919" w:rsidRDefault="00251B12" w:rsidP="00147EF9">
      <w:pPr>
        <w:jc w:val="both"/>
        <w:rPr>
          <w:rFonts w:cs="Arial"/>
          <w:color w:val="auto"/>
          <w:lang w:val="en-GB"/>
        </w:rPr>
      </w:pPr>
    </w:p>
    <w:p w:rsidR="004A0F9D" w:rsidRPr="00315919" w:rsidRDefault="002D7437" w:rsidP="00147EF9">
      <w:pPr>
        <w:jc w:val="both"/>
        <w:rPr>
          <w:rFonts w:cs="Arial"/>
          <w:color w:val="1F497D"/>
          <w:lang w:val="en-GB"/>
        </w:rPr>
      </w:pPr>
      <w:r w:rsidRPr="00315919">
        <w:rPr>
          <w:rFonts w:cs="Arial"/>
          <w:color w:val="1F497D"/>
          <w:lang w:val="hr-HR"/>
        </w:rPr>
        <w:lastRenderedPageBreak/>
        <w:t>Poznat po izuzetno</w:t>
      </w:r>
      <w:r w:rsidR="00470281" w:rsidRPr="00315919">
        <w:rPr>
          <w:rFonts w:cs="Arial"/>
          <w:color w:val="1F497D"/>
          <w:lang w:val="hr-HR"/>
        </w:rPr>
        <w:t>j</w:t>
      </w:r>
      <w:r w:rsidRPr="00315919">
        <w:rPr>
          <w:rFonts w:cs="Arial"/>
          <w:color w:val="1F497D"/>
          <w:lang w:val="hr-HR"/>
        </w:rPr>
        <w:t xml:space="preserve"> </w:t>
      </w:r>
      <w:r w:rsidR="00470281" w:rsidRPr="00315919">
        <w:rPr>
          <w:rFonts w:cs="Arial"/>
          <w:color w:val="1F497D"/>
          <w:lang w:val="hr-HR"/>
        </w:rPr>
        <w:t>nosivosti, toranj noseće</w:t>
      </w:r>
      <w:r w:rsidR="004A0F9D" w:rsidRPr="00315919">
        <w:rPr>
          <w:rFonts w:cs="Arial"/>
          <w:color w:val="1F497D"/>
          <w:lang w:val="hr-HR"/>
        </w:rPr>
        <w:t xml:space="preserve"> skele Staxo 100 koriš</w:t>
      </w:r>
      <w:r w:rsidR="00470281" w:rsidRPr="00315919">
        <w:rPr>
          <w:rFonts w:cs="Arial"/>
          <w:color w:val="1F497D"/>
          <w:lang w:val="hr-HR"/>
        </w:rPr>
        <w:t>ćen</w:t>
      </w:r>
      <w:r w:rsidR="004A0F9D" w:rsidRPr="00315919">
        <w:rPr>
          <w:rFonts w:cs="Arial"/>
          <w:color w:val="1F497D"/>
          <w:lang w:val="hr-HR"/>
        </w:rPr>
        <w:t xml:space="preserve"> je </w:t>
      </w:r>
      <w:r w:rsidR="00427A2C" w:rsidRPr="00315919">
        <w:rPr>
          <w:rFonts w:cs="Arial"/>
          <w:color w:val="1F497D"/>
          <w:lang w:val="hr-HR"/>
        </w:rPr>
        <w:t xml:space="preserve">za podupiranje iznad visine od 7 metara, u svrhu preuzimanja opterećenja </w:t>
      </w:r>
      <w:r w:rsidRPr="00315919">
        <w:rPr>
          <w:rFonts w:cs="Arial"/>
          <w:color w:val="1F497D"/>
          <w:lang w:val="hr-HR"/>
        </w:rPr>
        <w:t>od nosača</w:t>
      </w:r>
      <w:r w:rsidR="00470281" w:rsidRPr="00315919">
        <w:rPr>
          <w:rFonts w:cs="Arial"/>
          <w:color w:val="1F497D"/>
          <w:lang w:val="hr-HR"/>
        </w:rPr>
        <w:t xml:space="preserve"> grede</w:t>
      </w:r>
      <w:r w:rsidRPr="00315919">
        <w:rPr>
          <w:rFonts w:cs="Arial"/>
          <w:color w:val="1F497D"/>
          <w:lang w:val="hr-HR"/>
        </w:rPr>
        <w:t>.</w:t>
      </w:r>
      <w:r w:rsidR="00427A2C" w:rsidRPr="00315919">
        <w:rPr>
          <w:rFonts w:cs="Arial"/>
          <w:color w:val="1F497D"/>
          <w:lang w:val="hr-HR"/>
        </w:rPr>
        <w:t xml:space="preserve"> Varijabilni razmak okvira tornj</w:t>
      </w:r>
      <w:r w:rsidRPr="00315919">
        <w:rPr>
          <w:rFonts w:cs="Arial"/>
          <w:color w:val="1F497D"/>
          <w:lang w:val="hr-HR"/>
        </w:rPr>
        <w:t>eva</w:t>
      </w:r>
      <w:r w:rsidR="00427A2C" w:rsidRPr="00315919">
        <w:rPr>
          <w:rFonts w:cs="Arial"/>
          <w:color w:val="1F497D"/>
          <w:lang w:val="hr-HR"/>
        </w:rPr>
        <w:t xml:space="preserve"> no</w:t>
      </w:r>
      <w:r w:rsidR="00470281" w:rsidRPr="00315919">
        <w:rPr>
          <w:rFonts w:cs="Arial"/>
          <w:color w:val="1F497D"/>
          <w:lang w:val="hr-HR"/>
        </w:rPr>
        <w:t>seće</w:t>
      </w:r>
      <w:r w:rsidR="00427A2C" w:rsidRPr="00315919">
        <w:rPr>
          <w:rFonts w:cs="Arial"/>
          <w:color w:val="1F497D"/>
          <w:lang w:val="hr-HR"/>
        </w:rPr>
        <w:t xml:space="preserve"> skele Staxo 100</w:t>
      </w:r>
      <w:r w:rsidR="004A0F9D" w:rsidRPr="00315919">
        <w:rPr>
          <w:rFonts w:cs="Arial"/>
          <w:color w:val="1F497D"/>
          <w:lang w:val="hr-HR"/>
        </w:rPr>
        <w:t xml:space="preserve"> </w:t>
      </w:r>
      <w:r w:rsidR="00427A2C" w:rsidRPr="00315919">
        <w:rPr>
          <w:rFonts w:cs="Arial"/>
          <w:color w:val="1F497D"/>
          <w:lang w:val="hr-HR"/>
        </w:rPr>
        <w:t>znači da se mo</w:t>
      </w:r>
      <w:r w:rsidRPr="00315919">
        <w:rPr>
          <w:rFonts w:cs="Arial"/>
          <w:color w:val="1F497D"/>
          <w:lang w:val="hr-HR"/>
        </w:rPr>
        <w:t>gu</w:t>
      </w:r>
      <w:r w:rsidR="00427A2C" w:rsidRPr="00315919">
        <w:rPr>
          <w:rFonts w:cs="Arial"/>
          <w:color w:val="1F497D"/>
          <w:lang w:val="hr-HR"/>
        </w:rPr>
        <w:t xml:space="preserve"> optimalno prilagoditi potrebnom preuzimanju opterećenja, što osigurava optimalnu ekonomičnost. Ukupno su u upotrebi 262 robusna Staxo 100 čelična </w:t>
      </w:r>
      <w:r w:rsidR="00470281" w:rsidRPr="00315919">
        <w:rPr>
          <w:rFonts w:cs="Arial"/>
          <w:color w:val="1F497D"/>
          <w:lang w:val="hr-HR"/>
        </w:rPr>
        <w:t>rama</w:t>
      </w:r>
      <w:r w:rsidR="00427A2C" w:rsidRPr="00315919">
        <w:rPr>
          <w:rFonts w:cs="Arial"/>
          <w:color w:val="1F497D"/>
          <w:lang w:val="hr-HR"/>
        </w:rPr>
        <w:t xml:space="preserve"> na oba tornja,</w:t>
      </w:r>
      <w:r w:rsidRPr="00315919">
        <w:rPr>
          <w:rFonts w:cs="Arial"/>
          <w:color w:val="1F497D"/>
          <w:lang w:val="hr-HR"/>
        </w:rPr>
        <w:t xml:space="preserve"> koji</w:t>
      </w:r>
      <w:r w:rsidR="00427A2C" w:rsidRPr="00315919">
        <w:rPr>
          <w:rFonts w:cs="Arial"/>
          <w:color w:val="1F497D"/>
          <w:lang w:val="hr-HR"/>
        </w:rPr>
        <w:t xml:space="preserve"> ujedno osiguravaju izuzetno ekonomično i sigurno podupiranje teškog tereta</w:t>
      </w:r>
      <w:r w:rsidR="00427A2C" w:rsidRPr="00315919">
        <w:rPr>
          <w:rFonts w:cs="Arial"/>
          <w:color w:val="1F497D"/>
          <w:lang w:val="en-GB"/>
        </w:rPr>
        <w:t xml:space="preserve">. </w:t>
      </w:r>
      <w:r w:rsidR="00427A2C" w:rsidRPr="00315919">
        <w:rPr>
          <w:rFonts w:cs="Arial"/>
          <w:color w:val="1F497D"/>
          <w:lang w:val="hr-HR"/>
        </w:rPr>
        <w:t>Tornjevi nos</w:t>
      </w:r>
      <w:r w:rsidR="00470281" w:rsidRPr="00315919">
        <w:rPr>
          <w:rFonts w:cs="Arial"/>
          <w:color w:val="1F497D"/>
          <w:lang w:val="hr-HR"/>
        </w:rPr>
        <w:t>eće skele Staxo 100 pos</w:t>
      </w:r>
      <w:r w:rsidR="00427A2C" w:rsidRPr="00315919">
        <w:rPr>
          <w:rFonts w:cs="Arial"/>
          <w:color w:val="1F497D"/>
          <w:lang w:val="hr-HR"/>
        </w:rPr>
        <w:t xml:space="preserve">eduju ugrađene </w:t>
      </w:r>
      <w:r w:rsidR="00C2414F" w:rsidRPr="00315919">
        <w:rPr>
          <w:rFonts w:cs="Arial"/>
          <w:color w:val="1F497D"/>
          <w:lang w:val="hr-HR"/>
        </w:rPr>
        <w:t>merdevine</w:t>
      </w:r>
      <w:r w:rsidR="00427A2C" w:rsidRPr="00315919">
        <w:rPr>
          <w:rFonts w:cs="Arial"/>
          <w:color w:val="1F497D"/>
          <w:lang w:val="hr-HR"/>
        </w:rPr>
        <w:t xml:space="preserve">, </w:t>
      </w:r>
      <w:r w:rsidR="00C2414F" w:rsidRPr="00315919">
        <w:rPr>
          <w:rFonts w:cs="Arial"/>
          <w:color w:val="1F497D"/>
          <w:lang w:val="hr-HR"/>
        </w:rPr>
        <w:t>ta</w:t>
      </w:r>
      <w:r w:rsidR="00FF39B5" w:rsidRPr="00315919">
        <w:rPr>
          <w:rFonts w:cs="Arial"/>
          <w:color w:val="1F497D"/>
          <w:lang w:val="hr-HR"/>
        </w:rPr>
        <w:t xml:space="preserve">čke </w:t>
      </w:r>
      <w:r w:rsidR="00C2414F" w:rsidRPr="00315919">
        <w:rPr>
          <w:rFonts w:cs="Arial"/>
          <w:color w:val="1F497D"/>
          <w:lang w:val="hr-HR"/>
        </w:rPr>
        <w:t>vešanja</w:t>
      </w:r>
      <w:r w:rsidR="00FF39B5" w:rsidRPr="00315919">
        <w:rPr>
          <w:rFonts w:cs="Arial"/>
          <w:color w:val="1F497D"/>
          <w:lang w:val="hr-HR"/>
        </w:rPr>
        <w:t xml:space="preserve"> za </w:t>
      </w:r>
      <w:r w:rsidR="00C2414F" w:rsidRPr="00315919">
        <w:rPr>
          <w:rFonts w:cs="Arial"/>
          <w:color w:val="1F497D"/>
          <w:lang w:val="hr-HR"/>
        </w:rPr>
        <w:t>lična</w:t>
      </w:r>
      <w:r w:rsidR="00FF39B5" w:rsidRPr="00315919">
        <w:rPr>
          <w:rFonts w:cs="Arial"/>
          <w:color w:val="1F497D"/>
          <w:lang w:val="hr-HR"/>
        </w:rPr>
        <w:t xml:space="preserve"> zaštitna sred</w:t>
      </w:r>
      <w:r w:rsidR="00C2414F" w:rsidRPr="00315919">
        <w:rPr>
          <w:rFonts w:cs="Arial"/>
          <w:color w:val="1F497D"/>
          <w:lang w:val="hr-HR"/>
        </w:rPr>
        <w:t>stva</w:t>
      </w:r>
      <w:r w:rsidR="00FF39B5" w:rsidRPr="00315919">
        <w:rPr>
          <w:rFonts w:cs="Arial"/>
          <w:color w:val="1F497D"/>
          <w:lang w:val="hr-HR"/>
        </w:rPr>
        <w:t xml:space="preserve"> protiv pada, montažne obloge sa i bez </w:t>
      </w:r>
      <w:r w:rsidRPr="00315919">
        <w:rPr>
          <w:rFonts w:cs="Arial"/>
          <w:color w:val="1F497D"/>
          <w:lang w:val="hr-HR"/>
        </w:rPr>
        <w:t>prolaza</w:t>
      </w:r>
      <w:r w:rsidR="00FF39B5" w:rsidRPr="00315919">
        <w:rPr>
          <w:rFonts w:cs="Arial"/>
          <w:color w:val="1F497D"/>
          <w:lang w:val="hr-HR"/>
        </w:rPr>
        <w:t>, a sve u svrhu postizanja optimalne sigurnosti na gradilištu.</w:t>
      </w:r>
    </w:p>
    <w:p w:rsidR="0091069D" w:rsidRPr="00315919" w:rsidRDefault="0091069D" w:rsidP="00147EF9">
      <w:pPr>
        <w:jc w:val="both"/>
        <w:rPr>
          <w:rFonts w:cs="Arial"/>
          <w:color w:val="auto"/>
          <w:lang w:val="en-GB"/>
        </w:rPr>
      </w:pPr>
    </w:p>
    <w:p w:rsidR="0091069D" w:rsidRPr="00315919" w:rsidRDefault="0091069D" w:rsidP="00147EF9">
      <w:pPr>
        <w:jc w:val="both"/>
        <w:rPr>
          <w:rFonts w:cs="Arial"/>
          <w:color w:val="auto"/>
          <w:lang w:val="en-GB"/>
        </w:rPr>
      </w:pPr>
    </w:p>
    <w:p w:rsidR="0091069D" w:rsidRPr="00315919" w:rsidRDefault="0091069D" w:rsidP="00147EF9">
      <w:pPr>
        <w:jc w:val="both"/>
        <w:rPr>
          <w:rFonts w:cs="Arial"/>
          <w:color w:val="auto"/>
          <w:lang w:val="en-GB"/>
        </w:rPr>
      </w:pPr>
    </w:p>
    <w:p w:rsidR="0091069D" w:rsidRPr="00315919" w:rsidRDefault="0091069D" w:rsidP="006516DA">
      <w:pPr>
        <w:rPr>
          <w:rFonts w:cs="Arial"/>
          <w:color w:val="404040"/>
          <w:szCs w:val="22"/>
          <w:lang w:val="hr-HR"/>
        </w:rPr>
      </w:pPr>
    </w:p>
    <w:sectPr w:rsidR="0091069D" w:rsidRPr="00315919" w:rsidSect="00934A5D">
      <w:headerReference w:type="default" r:id="rId8"/>
      <w:pgSz w:w="11906" w:h="16838" w:code="9"/>
      <w:pgMar w:top="1134" w:right="1134" w:bottom="1985" w:left="1134" w:header="709" w:footer="567" w:gutter="0"/>
      <w:cols w:space="708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63187" w:rsidRDefault="00E63187">
      <w:r>
        <w:rPr>
          <w:lang w:val="en-US"/>
        </w:rPr>
        <w:separator/>
      </w:r>
    </w:p>
  </w:endnote>
  <w:endnote w:type="continuationSeparator" w:id="0">
    <w:p w:rsidR="00E63187" w:rsidRDefault="00E63187">
      <w:r>
        <w:rPr>
          <w:lang w:val="en-US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63187" w:rsidRDefault="00E63187">
      <w:r>
        <w:rPr>
          <w:lang w:val="en-US"/>
        </w:rPr>
        <w:separator/>
      </w:r>
    </w:p>
  </w:footnote>
  <w:footnote w:type="continuationSeparator" w:id="0">
    <w:p w:rsidR="00E63187" w:rsidRDefault="00E63187">
      <w:r>
        <w:rPr>
          <w:lang w:val="en-US"/>
        </w:rP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12A2" w:rsidRDefault="00EB12A2" w:rsidP="00934A5D">
    <w:pPr>
      <w:pStyle w:val="Header"/>
      <w:jc w:val="right"/>
    </w:pPr>
    <w:r>
      <w:t xml:space="preserve"> </w:t>
    </w:r>
  </w:p>
  <w:p w:rsidR="00EB12A2" w:rsidRDefault="00EB12A2" w:rsidP="00934A5D">
    <w:pPr>
      <w:pStyle w:val="Header"/>
      <w:jc w:val="right"/>
    </w:pPr>
  </w:p>
  <w:p w:rsidR="00EB12A2" w:rsidRDefault="00EB12A2" w:rsidP="00934A5D">
    <w:pPr>
      <w:pStyle w:val="Header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D3A4B"/>
    <w:multiLevelType w:val="hybridMultilevel"/>
    <w:tmpl w:val="2DBC0CF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1B47576"/>
    <w:multiLevelType w:val="multilevel"/>
    <w:tmpl w:val="6918512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">
    <w:nsid w:val="02674A8A"/>
    <w:multiLevelType w:val="hybridMultilevel"/>
    <w:tmpl w:val="A3B264F0"/>
    <w:lvl w:ilvl="0" w:tplc="AA5C2428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2CE572E"/>
    <w:multiLevelType w:val="multilevel"/>
    <w:tmpl w:val="6918512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4">
    <w:nsid w:val="02D2747F"/>
    <w:multiLevelType w:val="multilevel"/>
    <w:tmpl w:val="1EFCEC30"/>
    <w:numStyleLink w:val="ListemitAufzhlungszeichenDoka"/>
  </w:abstractNum>
  <w:abstractNum w:abstractNumId="5">
    <w:nsid w:val="04A86051"/>
    <w:multiLevelType w:val="multilevel"/>
    <w:tmpl w:val="6F42BDD6"/>
    <w:lvl w:ilvl="0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rFonts w:cs="Times New Roman" w:hint="default"/>
      </w:rPr>
    </w:lvl>
    <w:lvl w:ilvl="1">
      <w:start w:val="1"/>
      <w:numFmt w:val="decimal"/>
      <w:lvlRestart w:val="0"/>
      <w:lvlText w:val="%2.%1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2">
      <w:start w:val="1"/>
      <w:numFmt w:val="decimal"/>
      <w:lvlRestart w:val="0"/>
      <w:lvlText w:val="%3.%1.%2"/>
      <w:lvlJc w:val="left"/>
      <w:pPr>
        <w:tabs>
          <w:tab w:val="num" w:pos="851"/>
        </w:tabs>
        <w:ind w:left="851" w:hanging="851"/>
      </w:pPr>
      <w:rPr>
        <w:rFonts w:cs="Times New Roman" w:hint="default"/>
      </w:rPr>
    </w:lvl>
    <w:lvl w:ilvl="3">
      <w:start w:val="1"/>
      <w:numFmt w:val="none"/>
      <w:lvlText w:val="%1.%2.%3.1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6">
    <w:nsid w:val="11A4070A"/>
    <w:multiLevelType w:val="hybridMultilevel"/>
    <w:tmpl w:val="9686109A"/>
    <w:lvl w:ilvl="0" w:tplc="AA5C2428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1CE2F64"/>
    <w:multiLevelType w:val="hybridMultilevel"/>
    <w:tmpl w:val="9A9CBC86"/>
    <w:lvl w:ilvl="0" w:tplc="E63078E4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4E82AC5"/>
    <w:multiLevelType w:val="hybridMultilevel"/>
    <w:tmpl w:val="FEA254D4"/>
    <w:lvl w:ilvl="0" w:tplc="0F92C5CA">
      <w:start w:val="1"/>
      <w:numFmt w:val="bullet"/>
      <w:lvlText w:val=""/>
      <w:lvlJc w:val="left"/>
      <w:pPr>
        <w:tabs>
          <w:tab w:val="num" w:pos="1074"/>
        </w:tabs>
        <w:ind w:left="981" w:hanging="267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9">
    <w:nsid w:val="18326245"/>
    <w:multiLevelType w:val="hybridMultilevel"/>
    <w:tmpl w:val="92F2BFFE"/>
    <w:lvl w:ilvl="0" w:tplc="BEB8265A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2041BAD"/>
    <w:multiLevelType w:val="hybridMultilevel"/>
    <w:tmpl w:val="F28EDB82"/>
    <w:lvl w:ilvl="0" w:tplc="AA5C2428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29738AF"/>
    <w:multiLevelType w:val="hybridMultilevel"/>
    <w:tmpl w:val="9B3616E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26B81D7B"/>
    <w:multiLevelType w:val="hybridMultilevel"/>
    <w:tmpl w:val="66400560"/>
    <w:lvl w:ilvl="0" w:tplc="0F92C5CA">
      <w:start w:val="1"/>
      <w:numFmt w:val="bullet"/>
      <w:lvlText w:val=""/>
      <w:lvlJc w:val="left"/>
      <w:pPr>
        <w:tabs>
          <w:tab w:val="num" w:pos="1074"/>
        </w:tabs>
        <w:ind w:left="981" w:hanging="267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13">
    <w:nsid w:val="2A8910ED"/>
    <w:multiLevelType w:val="multilevel"/>
    <w:tmpl w:val="1EFCEC30"/>
    <w:styleLink w:val="ListemitAufzhlungszeichenDok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/>
        <w:sz w:val="22"/>
      </w:rPr>
    </w:lvl>
    <w:lvl w:ilvl="1">
      <w:start w:val="1"/>
      <w:numFmt w:val="bullet"/>
      <w:lvlText w:val=""/>
      <w:lvlJc w:val="left"/>
      <w:pPr>
        <w:ind w:left="714" w:hanging="357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16C277B"/>
    <w:multiLevelType w:val="hybridMultilevel"/>
    <w:tmpl w:val="89AE4AA8"/>
    <w:lvl w:ilvl="0" w:tplc="AA5C2428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3212C8C"/>
    <w:multiLevelType w:val="hybridMultilevel"/>
    <w:tmpl w:val="80B895E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6">
    <w:nsid w:val="357C0122"/>
    <w:multiLevelType w:val="multilevel"/>
    <w:tmpl w:val="6642686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  <w:color w:val="000000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A010013"/>
    <w:multiLevelType w:val="multilevel"/>
    <w:tmpl w:val="6918512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8">
    <w:nsid w:val="45D00D72"/>
    <w:multiLevelType w:val="hybridMultilevel"/>
    <w:tmpl w:val="26CA55C0"/>
    <w:lvl w:ilvl="0" w:tplc="0F92C5CA">
      <w:start w:val="1"/>
      <w:numFmt w:val="bullet"/>
      <w:lvlText w:val=""/>
      <w:lvlJc w:val="left"/>
      <w:pPr>
        <w:tabs>
          <w:tab w:val="num" w:pos="717"/>
        </w:tabs>
        <w:ind w:left="624" w:hanging="267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9C83F42"/>
    <w:multiLevelType w:val="hybridMultilevel"/>
    <w:tmpl w:val="0A129936"/>
    <w:lvl w:ilvl="0" w:tplc="BEB8265A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D684D13"/>
    <w:multiLevelType w:val="hybridMultilevel"/>
    <w:tmpl w:val="3D36BF88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1">
    <w:nsid w:val="50947335"/>
    <w:multiLevelType w:val="hybridMultilevel"/>
    <w:tmpl w:val="2DEC2F8A"/>
    <w:lvl w:ilvl="0" w:tplc="0F92C5CA">
      <w:start w:val="1"/>
      <w:numFmt w:val="bullet"/>
      <w:lvlText w:val=""/>
      <w:lvlJc w:val="left"/>
      <w:pPr>
        <w:tabs>
          <w:tab w:val="num" w:pos="1074"/>
        </w:tabs>
        <w:ind w:left="981" w:hanging="267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22">
    <w:nsid w:val="52CE015E"/>
    <w:multiLevelType w:val="multilevel"/>
    <w:tmpl w:val="B7EED7E0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</w:pPr>
      <w:rPr>
        <w:rFonts w:ascii="Arial" w:hAnsi="Arial" w:cs="Times New Roman" w:hint="default"/>
        <w:b/>
        <w:i w:val="0"/>
        <w:sz w:val="22"/>
        <w:u w:val="single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360"/>
        </w:tabs>
      </w:pPr>
      <w:rPr>
        <w:rFonts w:ascii="Arial" w:hAnsi="Arial" w:cs="Times New Roman" w:hint="default"/>
        <w:b/>
        <w:i w:val="0"/>
        <w:sz w:val="22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</w:pPr>
      <w:rPr>
        <w:rFonts w:ascii="Arial" w:hAnsi="Arial" w:cs="Times New Roman" w:hint="default"/>
        <w:sz w:val="22"/>
        <w:u w:val="single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720"/>
        </w:tabs>
      </w:pPr>
      <w:rPr>
        <w:rFonts w:ascii="Arial" w:hAnsi="Arial" w:cs="Times New Roman" w:hint="default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23">
    <w:nsid w:val="56CC2AD2"/>
    <w:multiLevelType w:val="multilevel"/>
    <w:tmpl w:val="1EFCEC30"/>
    <w:numStyleLink w:val="ListemitAufzhlungszeichenDoka"/>
  </w:abstractNum>
  <w:abstractNum w:abstractNumId="24">
    <w:nsid w:val="589F1082"/>
    <w:multiLevelType w:val="multilevel"/>
    <w:tmpl w:val="6918512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5">
    <w:nsid w:val="61C74F8E"/>
    <w:multiLevelType w:val="hybridMultilevel"/>
    <w:tmpl w:val="A1E6899E"/>
    <w:lvl w:ilvl="0" w:tplc="AA5C2428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B7B26B5"/>
    <w:multiLevelType w:val="hybridMultilevel"/>
    <w:tmpl w:val="553AF270"/>
    <w:lvl w:ilvl="0" w:tplc="AA5C2428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73926E85"/>
    <w:multiLevelType w:val="hybridMultilevel"/>
    <w:tmpl w:val="6D327E2E"/>
    <w:lvl w:ilvl="0" w:tplc="BEB8265A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781345C4"/>
    <w:multiLevelType w:val="hybridMultilevel"/>
    <w:tmpl w:val="664268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8441CB4"/>
    <w:multiLevelType w:val="hybridMultilevel"/>
    <w:tmpl w:val="A520405E"/>
    <w:lvl w:ilvl="0" w:tplc="AA5C2428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787A2D3A"/>
    <w:multiLevelType w:val="multilevel"/>
    <w:tmpl w:val="04070025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31">
    <w:nsid w:val="78C436B3"/>
    <w:multiLevelType w:val="hybridMultilevel"/>
    <w:tmpl w:val="6866825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30"/>
  </w:num>
  <w:num w:numId="2">
    <w:abstractNumId w:val="7"/>
  </w:num>
  <w:num w:numId="3">
    <w:abstractNumId w:val="18"/>
  </w:num>
  <w:num w:numId="4">
    <w:abstractNumId w:val="8"/>
  </w:num>
  <w:num w:numId="5">
    <w:abstractNumId w:val="21"/>
  </w:num>
  <w:num w:numId="6">
    <w:abstractNumId w:val="12"/>
  </w:num>
  <w:num w:numId="7">
    <w:abstractNumId w:val="14"/>
  </w:num>
  <w:num w:numId="8">
    <w:abstractNumId w:val="5"/>
  </w:num>
  <w:num w:numId="9">
    <w:abstractNumId w:val="20"/>
  </w:num>
  <w:num w:numId="10">
    <w:abstractNumId w:val="11"/>
  </w:num>
  <w:num w:numId="11">
    <w:abstractNumId w:val="31"/>
  </w:num>
  <w:num w:numId="12">
    <w:abstractNumId w:val="15"/>
  </w:num>
  <w:num w:numId="13">
    <w:abstractNumId w:val="0"/>
  </w:num>
  <w:num w:numId="14">
    <w:abstractNumId w:val="29"/>
  </w:num>
  <w:num w:numId="15">
    <w:abstractNumId w:val="26"/>
  </w:num>
  <w:num w:numId="16">
    <w:abstractNumId w:val="17"/>
  </w:num>
  <w:num w:numId="17">
    <w:abstractNumId w:val="2"/>
  </w:num>
  <w:num w:numId="18">
    <w:abstractNumId w:val="25"/>
  </w:num>
  <w:num w:numId="19">
    <w:abstractNumId w:val="3"/>
  </w:num>
  <w:num w:numId="20">
    <w:abstractNumId w:val="24"/>
  </w:num>
  <w:num w:numId="21">
    <w:abstractNumId w:val="1"/>
  </w:num>
  <w:num w:numId="22">
    <w:abstractNumId w:val="6"/>
  </w:num>
  <w:num w:numId="23">
    <w:abstractNumId w:val="10"/>
  </w:num>
  <w:num w:numId="24">
    <w:abstractNumId w:val="19"/>
  </w:num>
  <w:num w:numId="25">
    <w:abstractNumId w:val="22"/>
  </w:num>
  <w:num w:numId="26">
    <w:abstractNumId w:val="9"/>
  </w:num>
  <w:num w:numId="27">
    <w:abstractNumId w:val="27"/>
  </w:num>
  <w:num w:numId="28">
    <w:abstractNumId w:val="28"/>
  </w:num>
  <w:num w:numId="29">
    <w:abstractNumId w:val="16"/>
  </w:num>
  <w:num w:numId="30">
    <w:abstractNumId w:val="13"/>
  </w:num>
  <w:num w:numId="31">
    <w:abstractNumId w:val="23"/>
  </w:num>
  <w:num w:numId="3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1"/>
  <w:stylePaneFormatFilter w:val="5424"/>
  <w:doNotTrackMoves/>
  <w:defaultTabStop w:val="720"/>
  <w:hyphenationZone w:val="425"/>
  <w:doNotHyphenateCaps/>
  <w:drawingGridHorizontalSpacing w:val="110"/>
  <w:drawingGridVerticalSpacing w:val="181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13027"/>
    <w:rsid w:val="00005BA4"/>
    <w:rsid w:val="0001239A"/>
    <w:rsid w:val="000131FE"/>
    <w:rsid w:val="00015F66"/>
    <w:rsid w:val="00016591"/>
    <w:rsid w:val="00023437"/>
    <w:rsid w:val="000251EE"/>
    <w:rsid w:val="00030363"/>
    <w:rsid w:val="000333E8"/>
    <w:rsid w:val="00042B42"/>
    <w:rsid w:val="000457D7"/>
    <w:rsid w:val="0006146F"/>
    <w:rsid w:val="00066095"/>
    <w:rsid w:val="000719DD"/>
    <w:rsid w:val="000725DC"/>
    <w:rsid w:val="00072B49"/>
    <w:rsid w:val="00073AC8"/>
    <w:rsid w:val="00076DB5"/>
    <w:rsid w:val="000773D4"/>
    <w:rsid w:val="00085AE7"/>
    <w:rsid w:val="000931C4"/>
    <w:rsid w:val="000A3906"/>
    <w:rsid w:val="000A4782"/>
    <w:rsid w:val="000A6BF4"/>
    <w:rsid w:val="000B7ED1"/>
    <w:rsid w:val="000C09CF"/>
    <w:rsid w:val="000C0E0C"/>
    <w:rsid w:val="000D0CDF"/>
    <w:rsid w:val="000D3FE3"/>
    <w:rsid w:val="000D5B91"/>
    <w:rsid w:val="000F0A26"/>
    <w:rsid w:val="000F27D8"/>
    <w:rsid w:val="000F2860"/>
    <w:rsid w:val="000F3B2C"/>
    <w:rsid w:val="000F4755"/>
    <w:rsid w:val="000F6CA7"/>
    <w:rsid w:val="00101154"/>
    <w:rsid w:val="00121825"/>
    <w:rsid w:val="00136E33"/>
    <w:rsid w:val="001377E1"/>
    <w:rsid w:val="00141D03"/>
    <w:rsid w:val="00145700"/>
    <w:rsid w:val="00147EF9"/>
    <w:rsid w:val="0015009A"/>
    <w:rsid w:val="00150745"/>
    <w:rsid w:val="00151116"/>
    <w:rsid w:val="00151C5B"/>
    <w:rsid w:val="001529C9"/>
    <w:rsid w:val="001532FF"/>
    <w:rsid w:val="001550EB"/>
    <w:rsid w:val="00161368"/>
    <w:rsid w:val="001629CD"/>
    <w:rsid w:val="00171359"/>
    <w:rsid w:val="00191504"/>
    <w:rsid w:val="00191F1C"/>
    <w:rsid w:val="00192844"/>
    <w:rsid w:val="0019341F"/>
    <w:rsid w:val="001A39CD"/>
    <w:rsid w:val="001A3C69"/>
    <w:rsid w:val="001B24D6"/>
    <w:rsid w:val="001B66E8"/>
    <w:rsid w:val="001C2B26"/>
    <w:rsid w:val="001D775D"/>
    <w:rsid w:val="001E2F50"/>
    <w:rsid w:val="001E625B"/>
    <w:rsid w:val="001F0607"/>
    <w:rsid w:val="001F4501"/>
    <w:rsid w:val="001F79EA"/>
    <w:rsid w:val="0020125E"/>
    <w:rsid w:val="002046D6"/>
    <w:rsid w:val="00206107"/>
    <w:rsid w:val="0021278F"/>
    <w:rsid w:val="00212D77"/>
    <w:rsid w:val="00217920"/>
    <w:rsid w:val="00223690"/>
    <w:rsid w:val="0022681D"/>
    <w:rsid w:val="0023241C"/>
    <w:rsid w:val="002349EA"/>
    <w:rsid w:val="0024357E"/>
    <w:rsid w:val="002518A2"/>
    <w:rsid w:val="00251B12"/>
    <w:rsid w:val="00255FAB"/>
    <w:rsid w:val="00266368"/>
    <w:rsid w:val="00270768"/>
    <w:rsid w:val="0028229F"/>
    <w:rsid w:val="002878DF"/>
    <w:rsid w:val="00292958"/>
    <w:rsid w:val="002955F7"/>
    <w:rsid w:val="002A0E48"/>
    <w:rsid w:val="002A2B67"/>
    <w:rsid w:val="002A560B"/>
    <w:rsid w:val="002A6293"/>
    <w:rsid w:val="002A6736"/>
    <w:rsid w:val="002B7048"/>
    <w:rsid w:val="002B77BD"/>
    <w:rsid w:val="002C3B72"/>
    <w:rsid w:val="002C4E8E"/>
    <w:rsid w:val="002C79F1"/>
    <w:rsid w:val="002D1CC4"/>
    <w:rsid w:val="002D64F9"/>
    <w:rsid w:val="002D7437"/>
    <w:rsid w:val="002F0538"/>
    <w:rsid w:val="002F6989"/>
    <w:rsid w:val="0030061E"/>
    <w:rsid w:val="00314E45"/>
    <w:rsid w:val="00315919"/>
    <w:rsid w:val="00316391"/>
    <w:rsid w:val="00322800"/>
    <w:rsid w:val="003254C3"/>
    <w:rsid w:val="00325611"/>
    <w:rsid w:val="0034280B"/>
    <w:rsid w:val="00343CB9"/>
    <w:rsid w:val="00345423"/>
    <w:rsid w:val="003536FA"/>
    <w:rsid w:val="0036410C"/>
    <w:rsid w:val="00371B67"/>
    <w:rsid w:val="00375913"/>
    <w:rsid w:val="003764D7"/>
    <w:rsid w:val="00380A98"/>
    <w:rsid w:val="00381DBB"/>
    <w:rsid w:val="00383394"/>
    <w:rsid w:val="00386AD2"/>
    <w:rsid w:val="00393CDB"/>
    <w:rsid w:val="003A5B0C"/>
    <w:rsid w:val="003A79FC"/>
    <w:rsid w:val="003B3FCB"/>
    <w:rsid w:val="003B7AA2"/>
    <w:rsid w:val="003C35CA"/>
    <w:rsid w:val="003E1B7C"/>
    <w:rsid w:val="003E3C46"/>
    <w:rsid w:val="003E4379"/>
    <w:rsid w:val="003E4C7C"/>
    <w:rsid w:val="003E679B"/>
    <w:rsid w:val="003F1085"/>
    <w:rsid w:val="003F2150"/>
    <w:rsid w:val="003F2D41"/>
    <w:rsid w:val="003F7045"/>
    <w:rsid w:val="00401373"/>
    <w:rsid w:val="00410041"/>
    <w:rsid w:val="00414531"/>
    <w:rsid w:val="004165BC"/>
    <w:rsid w:val="004235FA"/>
    <w:rsid w:val="00424EB9"/>
    <w:rsid w:val="004270A9"/>
    <w:rsid w:val="00427A2C"/>
    <w:rsid w:val="004361E6"/>
    <w:rsid w:val="00455EFF"/>
    <w:rsid w:val="00463017"/>
    <w:rsid w:val="004639B7"/>
    <w:rsid w:val="00463CD4"/>
    <w:rsid w:val="00463F12"/>
    <w:rsid w:val="00464BCF"/>
    <w:rsid w:val="00470281"/>
    <w:rsid w:val="00474177"/>
    <w:rsid w:val="004758D0"/>
    <w:rsid w:val="0048426A"/>
    <w:rsid w:val="00484B65"/>
    <w:rsid w:val="004923B4"/>
    <w:rsid w:val="00493F33"/>
    <w:rsid w:val="004A0EF2"/>
    <w:rsid w:val="004A0F9D"/>
    <w:rsid w:val="004A11B0"/>
    <w:rsid w:val="004B0024"/>
    <w:rsid w:val="004D22E3"/>
    <w:rsid w:val="004E01A8"/>
    <w:rsid w:val="004E5EFD"/>
    <w:rsid w:val="004F0C47"/>
    <w:rsid w:val="00514C50"/>
    <w:rsid w:val="005151C6"/>
    <w:rsid w:val="0051534D"/>
    <w:rsid w:val="00522770"/>
    <w:rsid w:val="005257A0"/>
    <w:rsid w:val="00531302"/>
    <w:rsid w:val="005324D7"/>
    <w:rsid w:val="00533B9D"/>
    <w:rsid w:val="005400D1"/>
    <w:rsid w:val="00541415"/>
    <w:rsid w:val="005428D8"/>
    <w:rsid w:val="00564AF1"/>
    <w:rsid w:val="00591858"/>
    <w:rsid w:val="00594A33"/>
    <w:rsid w:val="005965EE"/>
    <w:rsid w:val="005B7376"/>
    <w:rsid w:val="005C05EF"/>
    <w:rsid w:val="005C4ED3"/>
    <w:rsid w:val="005C52D6"/>
    <w:rsid w:val="005D4064"/>
    <w:rsid w:val="005D590E"/>
    <w:rsid w:val="005F4E67"/>
    <w:rsid w:val="006026D9"/>
    <w:rsid w:val="00605ED4"/>
    <w:rsid w:val="00610F07"/>
    <w:rsid w:val="00613027"/>
    <w:rsid w:val="00616C25"/>
    <w:rsid w:val="006174CA"/>
    <w:rsid w:val="00622E2D"/>
    <w:rsid w:val="0062650A"/>
    <w:rsid w:val="00626A22"/>
    <w:rsid w:val="0063088A"/>
    <w:rsid w:val="0063173A"/>
    <w:rsid w:val="00641955"/>
    <w:rsid w:val="006459F5"/>
    <w:rsid w:val="006516DA"/>
    <w:rsid w:val="006542E6"/>
    <w:rsid w:val="006568C4"/>
    <w:rsid w:val="006722D3"/>
    <w:rsid w:val="00673A41"/>
    <w:rsid w:val="006748FC"/>
    <w:rsid w:val="00676BB2"/>
    <w:rsid w:val="006816AB"/>
    <w:rsid w:val="00686989"/>
    <w:rsid w:val="006A4302"/>
    <w:rsid w:val="006A65F8"/>
    <w:rsid w:val="006B114A"/>
    <w:rsid w:val="006B3F1F"/>
    <w:rsid w:val="006B44CA"/>
    <w:rsid w:val="006B6F45"/>
    <w:rsid w:val="006C0CAA"/>
    <w:rsid w:val="006D11DF"/>
    <w:rsid w:val="006D2F3F"/>
    <w:rsid w:val="006D4BCB"/>
    <w:rsid w:val="006E1201"/>
    <w:rsid w:val="006F4ED2"/>
    <w:rsid w:val="007001A9"/>
    <w:rsid w:val="00700FC1"/>
    <w:rsid w:val="00704D58"/>
    <w:rsid w:val="007107B6"/>
    <w:rsid w:val="007169F8"/>
    <w:rsid w:val="00743D15"/>
    <w:rsid w:val="0074598C"/>
    <w:rsid w:val="007468BB"/>
    <w:rsid w:val="007500A0"/>
    <w:rsid w:val="00754E98"/>
    <w:rsid w:val="00761127"/>
    <w:rsid w:val="007619EF"/>
    <w:rsid w:val="00765BFB"/>
    <w:rsid w:val="00781A15"/>
    <w:rsid w:val="00781FDE"/>
    <w:rsid w:val="00782A7A"/>
    <w:rsid w:val="007A4A33"/>
    <w:rsid w:val="007B112B"/>
    <w:rsid w:val="007B27E3"/>
    <w:rsid w:val="007B36E6"/>
    <w:rsid w:val="007B5D9E"/>
    <w:rsid w:val="007C1F7C"/>
    <w:rsid w:val="007C4F72"/>
    <w:rsid w:val="007D13FB"/>
    <w:rsid w:val="007D3940"/>
    <w:rsid w:val="007E09C2"/>
    <w:rsid w:val="007E243A"/>
    <w:rsid w:val="007F1B5C"/>
    <w:rsid w:val="00802C3F"/>
    <w:rsid w:val="00803ABE"/>
    <w:rsid w:val="008071E0"/>
    <w:rsid w:val="00807495"/>
    <w:rsid w:val="008122E0"/>
    <w:rsid w:val="008168B4"/>
    <w:rsid w:val="00826274"/>
    <w:rsid w:val="00833DCC"/>
    <w:rsid w:val="00841263"/>
    <w:rsid w:val="00845A9C"/>
    <w:rsid w:val="0084602A"/>
    <w:rsid w:val="00846317"/>
    <w:rsid w:val="00853D71"/>
    <w:rsid w:val="00856656"/>
    <w:rsid w:val="00856AD4"/>
    <w:rsid w:val="00861C28"/>
    <w:rsid w:val="00862648"/>
    <w:rsid w:val="008729F7"/>
    <w:rsid w:val="0087423F"/>
    <w:rsid w:val="008760A0"/>
    <w:rsid w:val="008850B1"/>
    <w:rsid w:val="0088590F"/>
    <w:rsid w:val="00892BD9"/>
    <w:rsid w:val="008938F0"/>
    <w:rsid w:val="00894E04"/>
    <w:rsid w:val="008A12EF"/>
    <w:rsid w:val="008A654F"/>
    <w:rsid w:val="008B5887"/>
    <w:rsid w:val="008B7FD4"/>
    <w:rsid w:val="008C24F7"/>
    <w:rsid w:val="008C3FD8"/>
    <w:rsid w:val="008C7981"/>
    <w:rsid w:val="008D1E1D"/>
    <w:rsid w:val="008D2740"/>
    <w:rsid w:val="008D3FB1"/>
    <w:rsid w:val="008D7E56"/>
    <w:rsid w:val="008E01B1"/>
    <w:rsid w:val="008E371D"/>
    <w:rsid w:val="008F02B7"/>
    <w:rsid w:val="008F745F"/>
    <w:rsid w:val="009036B6"/>
    <w:rsid w:val="00904EBF"/>
    <w:rsid w:val="009059DD"/>
    <w:rsid w:val="0091069D"/>
    <w:rsid w:val="0091326C"/>
    <w:rsid w:val="0091399C"/>
    <w:rsid w:val="009142E4"/>
    <w:rsid w:val="009244D8"/>
    <w:rsid w:val="009249D5"/>
    <w:rsid w:val="00925429"/>
    <w:rsid w:val="0093020F"/>
    <w:rsid w:val="0093363F"/>
    <w:rsid w:val="00934A5D"/>
    <w:rsid w:val="009355F1"/>
    <w:rsid w:val="00946116"/>
    <w:rsid w:val="009464D6"/>
    <w:rsid w:val="00947EF7"/>
    <w:rsid w:val="00950FA8"/>
    <w:rsid w:val="009548E0"/>
    <w:rsid w:val="00955FDB"/>
    <w:rsid w:val="009560FB"/>
    <w:rsid w:val="00963428"/>
    <w:rsid w:val="009641AB"/>
    <w:rsid w:val="00966E67"/>
    <w:rsid w:val="00971C3F"/>
    <w:rsid w:val="00971E7C"/>
    <w:rsid w:val="00975006"/>
    <w:rsid w:val="009753D5"/>
    <w:rsid w:val="00980B19"/>
    <w:rsid w:val="009834DC"/>
    <w:rsid w:val="00985325"/>
    <w:rsid w:val="00992DAA"/>
    <w:rsid w:val="00992F4C"/>
    <w:rsid w:val="009A00A8"/>
    <w:rsid w:val="009A0EB6"/>
    <w:rsid w:val="009A1B3F"/>
    <w:rsid w:val="009A2A80"/>
    <w:rsid w:val="009A3E1E"/>
    <w:rsid w:val="009B3DD2"/>
    <w:rsid w:val="009E0AC8"/>
    <w:rsid w:val="009E2998"/>
    <w:rsid w:val="009E3BD4"/>
    <w:rsid w:val="009E718D"/>
    <w:rsid w:val="009F502C"/>
    <w:rsid w:val="009F780B"/>
    <w:rsid w:val="00A017F9"/>
    <w:rsid w:val="00A0387C"/>
    <w:rsid w:val="00A17DD2"/>
    <w:rsid w:val="00A247B8"/>
    <w:rsid w:val="00A25681"/>
    <w:rsid w:val="00A262A3"/>
    <w:rsid w:val="00A4043A"/>
    <w:rsid w:val="00A62EEB"/>
    <w:rsid w:val="00A758AD"/>
    <w:rsid w:val="00A80792"/>
    <w:rsid w:val="00A80CDE"/>
    <w:rsid w:val="00A833FC"/>
    <w:rsid w:val="00A83753"/>
    <w:rsid w:val="00A957C5"/>
    <w:rsid w:val="00AA1120"/>
    <w:rsid w:val="00AA4BB9"/>
    <w:rsid w:val="00AB4CCF"/>
    <w:rsid w:val="00AB5699"/>
    <w:rsid w:val="00AB69CD"/>
    <w:rsid w:val="00AC0146"/>
    <w:rsid w:val="00AE3D60"/>
    <w:rsid w:val="00AE4AD1"/>
    <w:rsid w:val="00AE68AC"/>
    <w:rsid w:val="00AF032B"/>
    <w:rsid w:val="00AF0FDF"/>
    <w:rsid w:val="00AF4B4A"/>
    <w:rsid w:val="00AF6F88"/>
    <w:rsid w:val="00AF7050"/>
    <w:rsid w:val="00AF7E52"/>
    <w:rsid w:val="00B03209"/>
    <w:rsid w:val="00B10489"/>
    <w:rsid w:val="00B17C01"/>
    <w:rsid w:val="00B21538"/>
    <w:rsid w:val="00B25445"/>
    <w:rsid w:val="00B31243"/>
    <w:rsid w:val="00B3679E"/>
    <w:rsid w:val="00B42E07"/>
    <w:rsid w:val="00B43CC4"/>
    <w:rsid w:val="00B56D6D"/>
    <w:rsid w:val="00B60E0A"/>
    <w:rsid w:val="00B72F43"/>
    <w:rsid w:val="00B75217"/>
    <w:rsid w:val="00B82094"/>
    <w:rsid w:val="00B878D2"/>
    <w:rsid w:val="00B924BD"/>
    <w:rsid w:val="00BA134C"/>
    <w:rsid w:val="00BA38D4"/>
    <w:rsid w:val="00BA412F"/>
    <w:rsid w:val="00BA4A3F"/>
    <w:rsid w:val="00BA6027"/>
    <w:rsid w:val="00BB5CC5"/>
    <w:rsid w:val="00BB75B0"/>
    <w:rsid w:val="00BD02EC"/>
    <w:rsid w:val="00BD6411"/>
    <w:rsid w:val="00BE6351"/>
    <w:rsid w:val="00BF0425"/>
    <w:rsid w:val="00BF3671"/>
    <w:rsid w:val="00BF4F0B"/>
    <w:rsid w:val="00BF53C0"/>
    <w:rsid w:val="00C0412F"/>
    <w:rsid w:val="00C062C0"/>
    <w:rsid w:val="00C07526"/>
    <w:rsid w:val="00C07C2C"/>
    <w:rsid w:val="00C2414F"/>
    <w:rsid w:val="00C3199D"/>
    <w:rsid w:val="00C463AF"/>
    <w:rsid w:val="00C54060"/>
    <w:rsid w:val="00C540FC"/>
    <w:rsid w:val="00C54DD9"/>
    <w:rsid w:val="00C5702D"/>
    <w:rsid w:val="00C6065C"/>
    <w:rsid w:val="00C63213"/>
    <w:rsid w:val="00C63CE3"/>
    <w:rsid w:val="00C700EB"/>
    <w:rsid w:val="00C75351"/>
    <w:rsid w:val="00C76077"/>
    <w:rsid w:val="00C82CDD"/>
    <w:rsid w:val="00C84193"/>
    <w:rsid w:val="00C846DE"/>
    <w:rsid w:val="00C87F73"/>
    <w:rsid w:val="00C90836"/>
    <w:rsid w:val="00C93B78"/>
    <w:rsid w:val="00C969D7"/>
    <w:rsid w:val="00C97B3E"/>
    <w:rsid w:val="00CA269C"/>
    <w:rsid w:val="00CB1914"/>
    <w:rsid w:val="00CB6EEF"/>
    <w:rsid w:val="00CC3127"/>
    <w:rsid w:val="00CC58F8"/>
    <w:rsid w:val="00CC6205"/>
    <w:rsid w:val="00CC7851"/>
    <w:rsid w:val="00CC78E2"/>
    <w:rsid w:val="00CE716B"/>
    <w:rsid w:val="00CF3205"/>
    <w:rsid w:val="00CF52D3"/>
    <w:rsid w:val="00CF566A"/>
    <w:rsid w:val="00D10600"/>
    <w:rsid w:val="00D13D5D"/>
    <w:rsid w:val="00D16444"/>
    <w:rsid w:val="00D16F2B"/>
    <w:rsid w:val="00D21002"/>
    <w:rsid w:val="00D213B7"/>
    <w:rsid w:val="00D2529E"/>
    <w:rsid w:val="00D260AF"/>
    <w:rsid w:val="00D27900"/>
    <w:rsid w:val="00D35DAE"/>
    <w:rsid w:val="00D366AC"/>
    <w:rsid w:val="00D42D17"/>
    <w:rsid w:val="00D506A7"/>
    <w:rsid w:val="00D5097A"/>
    <w:rsid w:val="00D53AF3"/>
    <w:rsid w:val="00D54F3D"/>
    <w:rsid w:val="00D5564E"/>
    <w:rsid w:val="00D5596D"/>
    <w:rsid w:val="00D64B9D"/>
    <w:rsid w:val="00D663D3"/>
    <w:rsid w:val="00D70E7C"/>
    <w:rsid w:val="00D761B1"/>
    <w:rsid w:val="00D77625"/>
    <w:rsid w:val="00D7770E"/>
    <w:rsid w:val="00D853E2"/>
    <w:rsid w:val="00D9470E"/>
    <w:rsid w:val="00D95201"/>
    <w:rsid w:val="00DA3001"/>
    <w:rsid w:val="00DA459A"/>
    <w:rsid w:val="00DB557B"/>
    <w:rsid w:val="00DB59D2"/>
    <w:rsid w:val="00DC30D3"/>
    <w:rsid w:val="00DC5878"/>
    <w:rsid w:val="00DD0AA3"/>
    <w:rsid w:val="00DE09B4"/>
    <w:rsid w:val="00DE2E10"/>
    <w:rsid w:val="00DF088E"/>
    <w:rsid w:val="00E01C63"/>
    <w:rsid w:val="00E0389B"/>
    <w:rsid w:val="00E07809"/>
    <w:rsid w:val="00E42DE3"/>
    <w:rsid w:val="00E44E9B"/>
    <w:rsid w:val="00E454A2"/>
    <w:rsid w:val="00E46FD1"/>
    <w:rsid w:val="00E5143C"/>
    <w:rsid w:val="00E51BBF"/>
    <w:rsid w:val="00E55516"/>
    <w:rsid w:val="00E63187"/>
    <w:rsid w:val="00E80C5C"/>
    <w:rsid w:val="00E821B8"/>
    <w:rsid w:val="00E863D4"/>
    <w:rsid w:val="00E90D17"/>
    <w:rsid w:val="00E92FD5"/>
    <w:rsid w:val="00EA0280"/>
    <w:rsid w:val="00EA2887"/>
    <w:rsid w:val="00EA377C"/>
    <w:rsid w:val="00EB12A2"/>
    <w:rsid w:val="00EC4E0F"/>
    <w:rsid w:val="00EC544C"/>
    <w:rsid w:val="00EC77A6"/>
    <w:rsid w:val="00EC7A4A"/>
    <w:rsid w:val="00ED11AA"/>
    <w:rsid w:val="00F03D81"/>
    <w:rsid w:val="00F04CF0"/>
    <w:rsid w:val="00F12941"/>
    <w:rsid w:val="00F14D8B"/>
    <w:rsid w:val="00F15F1C"/>
    <w:rsid w:val="00F162CE"/>
    <w:rsid w:val="00F202FF"/>
    <w:rsid w:val="00F20741"/>
    <w:rsid w:val="00F21959"/>
    <w:rsid w:val="00F35B02"/>
    <w:rsid w:val="00F500C7"/>
    <w:rsid w:val="00F50BEE"/>
    <w:rsid w:val="00F74863"/>
    <w:rsid w:val="00F76C46"/>
    <w:rsid w:val="00F77300"/>
    <w:rsid w:val="00F87F6B"/>
    <w:rsid w:val="00F97455"/>
    <w:rsid w:val="00FA7083"/>
    <w:rsid w:val="00FB325B"/>
    <w:rsid w:val="00FB5539"/>
    <w:rsid w:val="00FB575D"/>
    <w:rsid w:val="00FC06EC"/>
    <w:rsid w:val="00FD2175"/>
    <w:rsid w:val="00FD5839"/>
    <w:rsid w:val="00FE567D"/>
    <w:rsid w:val="00FF0526"/>
    <w:rsid w:val="00FF39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46DE"/>
    <w:rPr>
      <w:rFonts w:ascii="Arial" w:hAnsi="Arial"/>
      <w:color w:val="000000"/>
      <w:sz w:val="22"/>
      <w:szCs w:val="24"/>
      <w:lang w:val="de-DE"/>
    </w:rPr>
  </w:style>
  <w:style w:type="paragraph" w:styleId="Heading1">
    <w:name w:val="heading 1"/>
    <w:basedOn w:val="Normal"/>
    <w:next w:val="Normal"/>
    <w:link w:val="Heading1Char"/>
    <w:uiPriority w:val="9"/>
    <w:qFormat/>
    <w:rsid w:val="00925429"/>
    <w:pPr>
      <w:keepNext/>
      <w:numPr>
        <w:numId w:val="25"/>
      </w:numPr>
      <w:tabs>
        <w:tab w:val="left" w:pos="284"/>
      </w:tabs>
      <w:outlineLvl w:val="0"/>
    </w:pPr>
    <w:rPr>
      <w:b/>
      <w:bCs/>
      <w:u w:val="single"/>
      <w:lang w:val="en-GB"/>
    </w:rPr>
  </w:style>
  <w:style w:type="paragraph" w:styleId="Heading2">
    <w:name w:val="heading 2"/>
    <w:basedOn w:val="Normal"/>
    <w:next w:val="Normal"/>
    <w:link w:val="Heading2Char"/>
    <w:uiPriority w:val="9"/>
    <w:qFormat/>
    <w:rsid w:val="00925429"/>
    <w:pPr>
      <w:keepNext/>
      <w:numPr>
        <w:ilvl w:val="1"/>
        <w:numId w:val="25"/>
      </w:numPr>
      <w:tabs>
        <w:tab w:val="left" w:pos="567"/>
      </w:tabs>
      <w:outlineLvl w:val="1"/>
    </w:pPr>
    <w:rPr>
      <w:b/>
      <w:bCs/>
      <w:lang w:val="en-GB"/>
    </w:rPr>
  </w:style>
  <w:style w:type="paragraph" w:styleId="Heading3">
    <w:name w:val="heading 3"/>
    <w:basedOn w:val="Normal"/>
    <w:next w:val="Normal"/>
    <w:link w:val="Heading3Char"/>
    <w:uiPriority w:val="9"/>
    <w:qFormat/>
    <w:rsid w:val="00925429"/>
    <w:pPr>
      <w:keepNext/>
      <w:numPr>
        <w:ilvl w:val="2"/>
        <w:numId w:val="25"/>
      </w:numPr>
      <w:tabs>
        <w:tab w:val="left" w:pos="851"/>
      </w:tabs>
      <w:outlineLvl w:val="2"/>
    </w:pPr>
    <w:rPr>
      <w:bCs/>
      <w:u w:val="single"/>
      <w:lang w:val="en-GB"/>
    </w:rPr>
  </w:style>
  <w:style w:type="paragraph" w:styleId="Heading4">
    <w:name w:val="heading 4"/>
    <w:basedOn w:val="Normal"/>
    <w:next w:val="Normal"/>
    <w:link w:val="Heading4Char"/>
    <w:uiPriority w:val="9"/>
    <w:qFormat/>
    <w:rsid w:val="00925429"/>
    <w:pPr>
      <w:keepNext/>
      <w:numPr>
        <w:ilvl w:val="3"/>
        <w:numId w:val="25"/>
      </w:numPr>
      <w:tabs>
        <w:tab w:val="left" w:pos="1134"/>
      </w:tabs>
      <w:overflowPunct w:val="0"/>
      <w:autoSpaceDE w:val="0"/>
      <w:autoSpaceDN w:val="0"/>
      <w:adjustRightInd w:val="0"/>
      <w:textAlignment w:val="baseline"/>
      <w:outlineLvl w:val="3"/>
    </w:pPr>
    <w:rPr>
      <w:szCs w:val="20"/>
      <w:lang w:eastAsia="de-DE"/>
    </w:rPr>
  </w:style>
  <w:style w:type="paragraph" w:styleId="Heading5">
    <w:name w:val="heading 5"/>
    <w:basedOn w:val="Normal"/>
    <w:next w:val="Normal"/>
    <w:link w:val="Heading5Char"/>
    <w:uiPriority w:val="9"/>
    <w:qFormat/>
    <w:rsid w:val="00925429"/>
    <w:pPr>
      <w:overflowPunct w:val="0"/>
      <w:autoSpaceDE w:val="0"/>
      <w:autoSpaceDN w:val="0"/>
      <w:adjustRightInd w:val="0"/>
      <w:spacing w:before="240" w:after="60"/>
      <w:textAlignment w:val="baseline"/>
      <w:outlineLvl w:val="4"/>
    </w:pPr>
    <w:rPr>
      <w:b/>
      <w:i/>
      <w:sz w:val="26"/>
      <w:szCs w:val="20"/>
      <w:lang w:eastAsia="de-DE"/>
    </w:rPr>
  </w:style>
  <w:style w:type="paragraph" w:styleId="Heading6">
    <w:name w:val="heading 6"/>
    <w:basedOn w:val="Normal"/>
    <w:next w:val="Normal"/>
    <w:link w:val="Heading6Char"/>
    <w:uiPriority w:val="9"/>
    <w:qFormat/>
    <w:rsid w:val="00925429"/>
    <w:pPr>
      <w:overflowPunct w:val="0"/>
      <w:autoSpaceDE w:val="0"/>
      <w:autoSpaceDN w:val="0"/>
      <w:adjustRightInd w:val="0"/>
      <w:spacing w:before="240" w:after="60"/>
      <w:textAlignment w:val="baseline"/>
      <w:outlineLvl w:val="5"/>
    </w:pPr>
    <w:rPr>
      <w:b/>
      <w:szCs w:val="20"/>
      <w:lang w:eastAsia="de-DE"/>
    </w:rPr>
  </w:style>
  <w:style w:type="paragraph" w:styleId="Heading7">
    <w:name w:val="heading 7"/>
    <w:basedOn w:val="Normal"/>
    <w:next w:val="Normal"/>
    <w:link w:val="Heading7Char"/>
    <w:uiPriority w:val="9"/>
    <w:qFormat/>
    <w:rsid w:val="00925429"/>
    <w:pPr>
      <w:overflowPunct w:val="0"/>
      <w:autoSpaceDE w:val="0"/>
      <w:autoSpaceDN w:val="0"/>
      <w:adjustRightInd w:val="0"/>
      <w:spacing w:before="240" w:after="60"/>
      <w:textAlignment w:val="baseline"/>
      <w:outlineLvl w:val="6"/>
    </w:pPr>
    <w:rPr>
      <w:szCs w:val="20"/>
      <w:lang w:eastAsia="de-DE"/>
    </w:rPr>
  </w:style>
  <w:style w:type="paragraph" w:styleId="Heading8">
    <w:name w:val="heading 8"/>
    <w:basedOn w:val="Normal"/>
    <w:next w:val="Normal"/>
    <w:link w:val="Heading8Char"/>
    <w:uiPriority w:val="9"/>
    <w:qFormat/>
    <w:rsid w:val="00925429"/>
    <w:pPr>
      <w:overflowPunct w:val="0"/>
      <w:autoSpaceDE w:val="0"/>
      <w:autoSpaceDN w:val="0"/>
      <w:adjustRightInd w:val="0"/>
      <w:spacing w:before="240" w:after="60"/>
      <w:textAlignment w:val="baseline"/>
      <w:outlineLvl w:val="7"/>
    </w:pPr>
    <w:rPr>
      <w:i/>
      <w:szCs w:val="20"/>
      <w:lang w:eastAsia="de-DE"/>
    </w:rPr>
  </w:style>
  <w:style w:type="paragraph" w:styleId="Heading9">
    <w:name w:val="heading 9"/>
    <w:basedOn w:val="Normal"/>
    <w:next w:val="Normal"/>
    <w:link w:val="Heading9Char"/>
    <w:uiPriority w:val="9"/>
    <w:qFormat/>
    <w:rsid w:val="00925429"/>
    <w:pPr>
      <w:overflowPunct w:val="0"/>
      <w:autoSpaceDE w:val="0"/>
      <w:autoSpaceDN w:val="0"/>
      <w:adjustRightInd w:val="0"/>
      <w:spacing w:before="240" w:after="60"/>
      <w:textAlignment w:val="baseline"/>
      <w:outlineLvl w:val="8"/>
    </w:pPr>
    <w:rPr>
      <w:szCs w:val="20"/>
      <w:lang w:eastAsia="de-DE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Pr>
      <w:rFonts w:ascii="Cambria" w:eastAsia="SimSun" w:hAnsi="Cambria" w:cs="Times New Roman"/>
      <w:b/>
      <w:bCs/>
      <w:color w:val="000000"/>
      <w:kern w:val="32"/>
      <w:sz w:val="32"/>
      <w:szCs w:val="32"/>
      <w:lang w:val="de-DE" w:eastAsia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="Cambria" w:eastAsia="SimSun" w:hAnsi="Cambria" w:cs="Times New Roman"/>
      <w:b/>
      <w:bCs/>
      <w:i/>
      <w:iCs/>
      <w:color w:val="000000"/>
      <w:sz w:val="28"/>
      <w:szCs w:val="28"/>
      <w:lang w:val="de-DE" w:eastAsia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="Cambria" w:eastAsia="SimSun" w:hAnsi="Cambria" w:cs="Times New Roman"/>
      <w:b/>
      <w:bCs/>
      <w:color w:val="000000"/>
      <w:sz w:val="26"/>
      <w:szCs w:val="26"/>
      <w:lang w:val="de-DE" w:eastAsia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ascii="Calibri" w:eastAsia="SimSun" w:hAnsi="Calibri" w:cs="Times New Roman"/>
      <w:b/>
      <w:bCs/>
      <w:color w:val="000000"/>
      <w:sz w:val="28"/>
      <w:szCs w:val="28"/>
      <w:lang w:val="de-DE" w:eastAsia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rFonts w:ascii="Calibri" w:eastAsia="SimSun" w:hAnsi="Calibri" w:cs="Times New Roman"/>
      <w:b/>
      <w:bCs/>
      <w:i/>
      <w:iCs/>
      <w:color w:val="000000"/>
      <w:sz w:val="26"/>
      <w:szCs w:val="26"/>
      <w:lang w:val="de-DE" w:eastAsia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rFonts w:ascii="Calibri" w:eastAsia="SimSun" w:hAnsi="Calibri" w:cs="Times New Roman"/>
      <w:b/>
      <w:bCs/>
      <w:color w:val="000000"/>
      <w:sz w:val="22"/>
      <w:szCs w:val="22"/>
      <w:lang w:val="de-DE" w:eastAsia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rFonts w:ascii="Calibri" w:eastAsia="SimSun" w:hAnsi="Calibri" w:cs="Times New Roman"/>
      <w:color w:val="000000"/>
      <w:sz w:val="24"/>
      <w:szCs w:val="24"/>
      <w:lang w:val="de-DE" w:eastAsia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Pr>
      <w:rFonts w:ascii="Calibri" w:eastAsia="SimSun" w:hAnsi="Calibri" w:cs="Times New Roman"/>
      <w:i/>
      <w:iCs/>
      <w:color w:val="000000"/>
      <w:sz w:val="24"/>
      <w:szCs w:val="24"/>
      <w:lang w:val="de-DE" w:eastAsia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Pr>
      <w:rFonts w:ascii="Cambria" w:eastAsia="SimSun" w:hAnsi="Cambria" w:cs="Times New Roman"/>
      <w:color w:val="000000"/>
      <w:sz w:val="22"/>
      <w:szCs w:val="22"/>
      <w:lang w:val="de-DE" w:eastAsia="en-US"/>
    </w:rPr>
  </w:style>
  <w:style w:type="paragraph" w:styleId="Header">
    <w:name w:val="header"/>
    <w:basedOn w:val="Normal"/>
    <w:link w:val="HeaderChar"/>
    <w:uiPriority w:val="99"/>
    <w:semiHidden/>
    <w:rsid w:val="00925429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Pr>
      <w:rFonts w:ascii="Arial" w:hAnsi="Arial"/>
      <w:color w:val="000000"/>
      <w:sz w:val="22"/>
      <w:szCs w:val="24"/>
      <w:lang w:val="de-DE" w:eastAsia="en-US"/>
    </w:rPr>
  </w:style>
  <w:style w:type="paragraph" w:styleId="Footer">
    <w:name w:val="footer"/>
    <w:basedOn w:val="Normal"/>
    <w:link w:val="FooterChar"/>
    <w:uiPriority w:val="99"/>
    <w:semiHidden/>
    <w:rsid w:val="0092542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Pr>
      <w:rFonts w:ascii="Arial" w:hAnsi="Arial"/>
      <w:color w:val="000000"/>
      <w:sz w:val="22"/>
      <w:szCs w:val="24"/>
      <w:lang w:val="de-DE" w:eastAsia="en-US"/>
    </w:rPr>
  </w:style>
  <w:style w:type="character" w:styleId="PageNumber">
    <w:name w:val="page number"/>
    <w:basedOn w:val="DefaultParagraphFont"/>
    <w:uiPriority w:val="99"/>
    <w:semiHidden/>
    <w:rsid w:val="00925429"/>
    <w:rPr>
      <w:rFonts w:ascii="Arial" w:hAnsi="Arial" w:cs="Times New Roman"/>
      <w:color w:val="000000"/>
      <w:sz w:val="22"/>
      <w:u w:val="none"/>
      <w:vertAlign w:val="baseline"/>
    </w:rPr>
  </w:style>
  <w:style w:type="paragraph" w:styleId="DocumentMap">
    <w:name w:val="Document Map"/>
    <w:basedOn w:val="Normal"/>
    <w:link w:val="DocumentMapChar"/>
    <w:uiPriority w:val="99"/>
    <w:semiHidden/>
    <w:rsid w:val="00925429"/>
    <w:pPr>
      <w:shd w:val="clear" w:color="auto" w:fill="000080"/>
    </w:pPr>
    <w:rPr>
      <w:rFonts w:ascii="Tahoma" w:hAnsi="Tahoma" w:cs="Tahoma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Pr>
      <w:rFonts w:ascii="Tahoma" w:hAnsi="Tahoma" w:cs="Tahoma"/>
      <w:color w:val="000000"/>
      <w:sz w:val="16"/>
      <w:szCs w:val="16"/>
      <w:lang w:val="de-DE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016591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1659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016591"/>
    <w:rPr>
      <w:rFonts w:ascii="Arial" w:hAnsi="Arial" w:cs="Times New Roman"/>
      <w:color w:val="000000"/>
      <w:lang w:val="de-D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1659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016591"/>
    <w:rPr>
      <w:b/>
      <w:bCs/>
    </w:rPr>
  </w:style>
  <w:style w:type="paragraph" w:styleId="Revision">
    <w:name w:val="Revision"/>
    <w:hidden/>
    <w:uiPriority w:val="99"/>
    <w:semiHidden/>
    <w:rsid w:val="00016591"/>
    <w:rPr>
      <w:rFonts w:ascii="Arial" w:hAnsi="Arial"/>
      <w:color w:val="000000"/>
      <w:sz w:val="22"/>
      <w:szCs w:val="24"/>
      <w:lang w:val="de-D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1659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16591"/>
    <w:rPr>
      <w:rFonts w:ascii="Tahoma" w:hAnsi="Tahoma" w:cs="Tahoma"/>
      <w:color w:val="000000"/>
      <w:sz w:val="16"/>
      <w:szCs w:val="16"/>
      <w:lang w:val="de-DE"/>
    </w:rPr>
  </w:style>
  <w:style w:type="character" w:styleId="Hyperlink">
    <w:name w:val="Hyperlink"/>
    <w:basedOn w:val="DefaultParagraphFont"/>
    <w:uiPriority w:val="99"/>
    <w:unhideWhenUsed/>
    <w:rsid w:val="00016591"/>
    <w:rPr>
      <w:rFonts w:ascii="Arial" w:hAnsi="Arial" w:cs="Arial"/>
      <w:color w:val="666666"/>
      <w:sz w:val="18"/>
      <w:szCs w:val="18"/>
      <w:u w:val="single"/>
    </w:rPr>
  </w:style>
  <w:style w:type="numbering" w:customStyle="1" w:styleId="ListemitAufzhlungszeichenDoka">
    <w:name w:val="Liste mit Aufzählungszeichen Doka"/>
    <w:pPr>
      <w:numPr>
        <w:numId w:val="30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928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EF1248-C4AC-4B12-A65D-73C06CBAC3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632</Words>
  <Characters>3605</Characters>
  <Application>Microsoft Office Word</Application>
  <DocSecurity>0</DocSecurity>
  <Lines>30</Lines>
  <Paragraphs>8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Briefvorlage nach AA DG- R1-MSD-0001 02 DEU</vt:lpstr>
      <vt:lpstr>Briefvorlage nach AA DG- R1-MSD-0001 02 DEU</vt:lpstr>
      <vt:lpstr>Briefvorlage nach AA DG- R1-MSD-0001 02 DEU</vt:lpstr>
    </vt:vector>
  </TitlesOfParts>
  <Company>Umdasch AG</Company>
  <LinksUpToDate>false</LinksUpToDate>
  <CharactersWithSpaces>4229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Briefvorlage nach AA DG- R1-MSD-0001 02 DEU</dc:title>
  <dc:creator>Orlowska Agata</dc:creator>
  <cp:lastModifiedBy>Bakic Tijana</cp:lastModifiedBy>
  <cp:revision>4</cp:revision>
  <cp:lastPrinted>2006-02-13T12:39:00Z</cp:lastPrinted>
  <dcterms:created xsi:type="dcterms:W3CDTF">2013-11-29T13:16:00Z</dcterms:created>
  <dcterms:modified xsi:type="dcterms:W3CDTF">2013-11-29T13:25:00Z</dcterms:modified>
</cp:coreProperties>
</file>