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D" w:rsidRDefault="008F55AD" w:rsidP="00DB1C33">
      <w:pPr>
        <w:spacing w:after="0" w:line="360" w:lineRule="auto"/>
        <w:rPr>
          <w:b/>
        </w:rPr>
      </w:pPr>
    </w:p>
    <w:p w:rsidR="00DB1C33" w:rsidRDefault="00DB1C33" w:rsidP="00DB1C33">
      <w:pPr>
        <w:spacing w:after="0" w:line="240" w:lineRule="auto"/>
        <w:rPr>
          <w:b/>
        </w:rPr>
      </w:pPr>
    </w:p>
    <w:p w:rsidR="00DB1C33" w:rsidRDefault="00D716EB" w:rsidP="00DB1C33">
      <w:pPr>
        <w:spacing w:after="0" w:line="360" w:lineRule="auto"/>
        <w:rPr>
          <w:b/>
        </w:rPr>
      </w:pPr>
      <w:r w:rsidRPr="00D716EB">
        <w:rPr>
          <w:b/>
        </w:rPr>
        <w:t>The Residential Hit of Toronto</w:t>
      </w:r>
      <w:r>
        <w:rPr>
          <w:b/>
        </w:rPr>
        <w:t xml:space="preserve"> Flies </w:t>
      </w:r>
      <w:proofErr w:type="gramStart"/>
      <w:r>
        <w:rPr>
          <w:b/>
        </w:rPr>
        <w:t>Toward</w:t>
      </w:r>
      <w:proofErr w:type="gramEnd"/>
      <w:r>
        <w:rPr>
          <w:b/>
        </w:rPr>
        <w:t xml:space="preserve"> Completion</w:t>
      </w:r>
    </w:p>
    <w:p w:rsidR="00D716EB" w:rsidRDefault="00D716EB" w:rsidP="00DB1C33">
      <w:pPr>
        <w:spacing w:after="0" w:line="360" w:lineRule="auto"/>
        <w:rPr>
          <w:b/>
        </w:rPr>
      </w:pPr>
    </w:p>
    <w:p w:rsidR="00D716EB" w:rsidRDefault="00D716EB" w:rsidP="00D716EB">
      <w:pPr>
        <w:spacing w:after="0" w:line="360" w:lineRule="auto"/>
      </w:pPr>
      <w:r>
        <w:t xml:space="preserve">The Station Condominiums project in Toronto, Canada, dubbed as the city’s “newest hit production,” has given </w:t>
      </w:r>
      <w:proofErr w:type="spellStart"/>
      <w:r>
        <w:t>Doka</w:t>
      </w:r>
      <w:proofErr w:type="spellEnd"/>
      <w:r>
        <w:t xml:space="preserve"> a leading role and let it shine with use of some of starring products used for the first time in a city project. </w:t>
      </w:r>
      <w:r w:rsidR="004019F6" w:rsidRPr="004019F6">
        <w:t xml:space="preserve">Located next to the Wilson subway station and just minutes from the </w:t>
      </w:r>
      <w:proofErr w:type="spellStart"/>
      <w:r w:rsidR="004019F6" w:rsidRPr="004019F6">
        <w:t>Yorkdale</w:t>
      </w:r>
      <w:proofErr w:type="spellEnd"/>
      <w:r w:rsidR="004019F6" w:rsidRPr="004019F6">
        <w:t xml:space="preserve"> Sho</w:t>
      </w:r>
      <w:r w:rsidR="004019F6">
        <w:t>pping Center,</w:t>
      </w:r>
      <w:r w:rsidR="004019F6" w:rsidRPr="004019F6">
        <w:t xml:space="preserve"> the 14-story building features an east and west tower with a combined 388 </w:t>
      </w:r>
      <w:proofErr w:type="spellStart"/>
      <w:r w:rsidR="004019F6" w:rsidRPr="004019F6">
        <w:t>units.</w:t>
      </w:r>
      <w:r>
        <w:t>The</w:t>
      </w:r>
      <w:proofErr w:type="spellEnd"/>
      <w:r>
        <w:t xml:space="preserve"> mixed-use office/residential space, which started construction in January 2013, is slated to open in January 2015.</w:t>
      </w:r>
    </w:p>
    <w:p w:rsidR="00EA5A3C" w:rsidRDefault="00EA5A3C" w:rsidP="00D716EB">
      <w:pPr>
        <w:spacing w:after="0" w:line="360" w:lineRule="auto"/>
      </w:pPr>
    </w:p>
    <w:p w:rsidR="00D716EB" w:rsidRPr="00D716EB" w:rsidRDefault="00D716EB" w:rsidP="00D716EB">
      <w:pPr>
        <w:spacing w:after="0" w:line="360" w:lineRule="auto"/>
        <w:rPr>
          <w:b/>
        </w:rPr>
      </w:pPr>
      <w:r w:rsidRPr="00D716EB">
        <w:rPr>
          <w:b/>
        </w:rPr>
        <w:t>Addressing challenges</w:t>
      </w:r>
    </w:p>
    <w:p w:rsidR="00D716EB" w:rsidRDefault="00D716EB" w:rsidP="00D716EB">
      <w:pPr>
        <w:spacing w:after="0" w:line="360" w:lineRule="auto"/>
      </w:pPr>
      <w:r>
        <w:t xml:space="preserve">High shoring areas on the second-floor of the building and the need for transfer beam and slabs on the seventh floor presented a challenge for </w:t>
      </w:r>
      <w:r w:rsidR="00EA5A3C">
        <w:t xml:space="preserve">the </w:t>
      </w:r>
      <w:r>
        <w:t xml:space="preserve">15-floor mixed-use office and residential building. What’s more, </w:t>
      </w:r>
      <w:proofErr w:type="spellStart"/>
      <w:r>
        <w:t>Doka</w:t>
      </w:r>
      <w:proofErr w:type="spellEnd"/>
      <w:r>
        <w:t xml:space="preserve"> was tasked with coordinating the logistics of moving an 80-foot truss fly from the ground with pedestrians, hydro wires, light posts, and cars and trucks traveling along Wilson Road into the podium area of the building.</w:t>
      </w:r>
    </w:p>
    <w:p w:rsidR="00D716EB" w:rsidRDefault="00D716EB" w:rsidP="00D716EB">
      <w:pPr>
        <w:spacing w:after="0" w:line="360" w:lineRule="auto"/>
      </w:pPr>
    </w:p>
    <w:p w:rsidR="00D716EB" w:rsidRDefault="00D716EB" w:rsidP="00D716EB">
      <w:pPr>
        <w:spacing w:after="0" w:line="360" w:lineRule="auto"/>
      </w:pPr>
      <w:r>
        <w:t xml:space="preserve">The formwork manufacturer did just that. </w:t>
      </w:r>
      <w:proofErr w:type="spellStart"/>
      <w:r>
        <w:t>Doka</w:t>
      </w:r>
      <w:proofErr w:type="spellEnd"/>
      <w:r>
        <w:t xml:space="preserve"> truss</w:t>
      </w:r>
      <w:r w:rsidR="00EA5A3C">
        <w:t>-</w:t>
      </w:r>
      <w:r>
        <w:t>cut into 24-foot or 12-foot segments to be able to fly from beams and slabs from the ground floor and then later connect the truss segment on the upper floors. The manu</w:t>
      </w:r>
      <w:r w:rsidR="00951891">
        <w:t xml:space="preserve">facturer’s truss provides </w:t>
      </w:r>
      <w:proofErr w:type="gramStart"/>
      <w:r w:rsidR="00951891">
        <w:t>a six</w:t>
      </w:r>
      <w:proofErr w:type="gramEnd"/>
      <w:r>
        <w:t>-foot leg</w:t>
      </w:r>
      <w:r w:rsidR="00951891">
        <w:t xml:space="preserve"> spacing, a foot more than the five</w:t>
      </w:r>
      <w:r>
        <w:t xml:space="preserve">-foot average size of competitors. This means fewer props, resulting in a decreased need for equipment and, ultimately </w:t>
      </w:r>
      <w:r w:rsidR="00951891">
        <w:t>a 20 percent labor savings</w:t>
      </w:r>
      <w:r>
        <w:t>.</w:t>
      </w:r>
    </w:p>
    <w:p w:rsidR="00D716EB" w:rsidRDefault="00D716EB" w:rsidP="00D716EB">
      <w:pPr>
        <w:spacing w:after="0" w:line="360" w:lineRule="auto"/>
      </w:pPr>
    </w:p>
    <w:p w:rsidR="00D716EB" w:rsidRDefault="00D716EB" w:rsidP="00D716EB">
      <w:pPr>
        <w:spacing w:after="0" w:line="360" w:lineRule="auto"/>
      </w:pPr>
      <w:r>
        <w:t xml:space="preserve">To keep the project on track, </w:t>
      </w:r>
      <w:proofErr w:type="spellStart"/>
      <w:r>
        <w:t>Doka</w:t>
      </w:r>
      <w:proofErr w:type="spellEnd"/>
      <w:r>
        <w:t xml:space="preserve"> worked closely with the general/concrete contractor </w:t>
      </w:r>
      <w:proofErr w:type="spellStart"/>
      <w:r>
        <w:t>Coll</w:t>
      </w:r>
      <w:proofErr w:type="spellEnd"/>
      <w:r>
        <w:t xml:space="preserve">-Form Ltd., part of </w:t>
      </w:r>
      <w:proofErr w:type="spellStart"/>
      <w:r>
        <w:t>Collavino</w:t>
      </w:r>
      <w:proofErr w:type="spellEnd"/>
      <w:r>
        <w:t xml:space="preserve"> Construction Co., a general contracting organization specializing in heavy civil and large cast-in-place concrete projects. </w:t>
      </w:r>
    </w:p>
    <w:p w:rsidR="00D716EB" w:rsidRDefault="00D716EB" w:rsidP="00D716EB">
      <w:pPr>
        <w:spacing w:after="0" w:line="360" w:lineRule="auto"/>
      </w:pPr>
    </w:p>
    <w:p w:rsidR="00D716EB" w:rsidRDefault="00D716EB" w:rsidP="00D716EB">
      <w:pPr>
        <w:spacing w:after="0" w:line="360" w:lineRule="auto"/>
      </w:pPr>
      <w:r>
        <w:t xml:space="preserve">Bi-weekly meetings were held between </w:t>
      </w:r>
      <w:proofErr w:type="spellStart"/>
      <w:r>
        <w:t>Coll</w:t>
      </w:r>
      <w:proofErr w:type="spellEnd"/>
      <w:r>
        <w:t xml:space="preserve">-Form and </w:t>
      </w:r>
      <w:proofErr w:type="spellStart"/>
      <w:r>
        <w:t>Doka</w:t>
      </w:r>
      <w:proofErr w:type="spellEnd"/>
      <w:r>
        <w:t xml:space="preserve"> to coordinate the scheduling of the project, but with daily support and field service provided as needed. Careful attention to detail and coordination with the site engineers and office staff helped to ensure safety in the field. </w:t>
      </w:r>
    </w:p>
    <w:p w:rsidR="00D716EB" w:rsidRDefault="00D716EB" w:rsidP="00D716EB">
      <w:pPr>
        <w:spacing w:after="0" w:line="360" w:lineRule="auto"/>
      </w:pPr>
      <w:r>
        <w:t xml:space="preserve">This attentiveness and organization as well a good working relationship and adaptability led to </w:t>
      </w:r>
      <w:proofErr w:type="spellStart"/>
      <w:r>
        <w:t>Doka</w:t>
      </w:r>
      <w:proofErr w:type="spellEnd"/>
      <w:r>
        <w:t xml:space="preserve"> being awarded the Station Condominium project. </w:t>
      </w:r>
    </w:p>
    <w:p w:rsidR="00D716EB" w:rsidRDefault="00D716EB" w:rsidP="00D716EB">
      <w:pPr>
        <w:spacing w:after="0" w:line="360" w:lineRule="auto"/>
      </w:pPr>
    </w:p>
    <w:p w:rsidR="00D716EB" w:rsidRDefault="00D716EB" w:rsidP="00D716EB">
      <w:pPr>
        <w:spacing w:after="0" w:line="360" w:lineRule="auto"/>
      </w:pPr>
      <w:proofErr w:type="spellStart"/>
      <w:r>
        <w:lastRenderedPageBreak/>
        <w:t>Doka</w:t>
      </w:r>
      <w:proofErr w:type="spellEnd"/>
      <w:r>
        <w:t xml:space="preserve"> was asked if it could install an 80-foot truss in the building’s center 10-story podium area, and the company complied, happy to meet the customer’s needs. However, this situation was quite unique: the customer proposed to the general contractor that it wanted to fly 80-foot trusses instead of the general contractor planning the project. Ultimately, the vertical slab formwork won the job for </w:t>
      </w:r>
      <w:proofErr w:type="spellStart"/>
      <w:r>
        <w:t>Doka</w:t>
      </w:r>
      <w:proofErr w:type="spellEnd"/>
      <w:r>
        <w:t>, based on the company’s design and ability to provide the solution.</w:t>
      </w:r>
    </w:p>
    <w:p w:rsidR="00D716EB" w:rsidRDefault="00D716EB" w:rsidP="00D716EB">
      <w:pPr>
        <w:spacing w:after="0" w:line="360" w:lineRule="auto"/>
      </w:pPr>
    </w:p>
    <w:p w:rsidR="00D716EB" w:rsidRDefault="00D716EB" w:rsidP="00D716EB">
      <w:pPr>
        <w:spacing w:after="0" w:line="360" w:lineRule="auto"/>
      </w:pPr>
      <w:r>
        <w:t xml:space="preserve">The 80-foot truss has been done before, but it is a rare approach. Crane location dictates size of the trusses. When the crane trollies out to pick up the equipment, crane capacity is needed at the tip to carry the truss. The tower </w:t>
      </w:r>
      <w:bookmarkStart w:id="0" w:name="_GoBack"/>
      <w:bookmarkEnd w:id="0"/>
      <w:r w:rsidR="000F2CD4">
        <w:t xml:space="preserve">crane </w:t>
      </w:r>
      <w:r>
        <w:t xml:space="preserve">can pick up one massive truss to save half of the labor with the 80-foot truss, as compared to two 40-foot trusses and additional labor. All the parameters must fit, however, for this solution to work. This was the first truss to be used by this customer so support and help were needed. </w:t>
      </w:r>
      <w:proofErr w:type="spellStart"/>
      <w:r>
        <w:t>Doka</w:t>
      </w:r>
      <w:proofErr w:type="spellEnd"/>
      <w:r>
        <w:t xml:space="preserve"> was able to provide both. </w:t>
      </w:r>
    </w:p>
    <w:p w:rsidR="00D716EB" w:rsidRDefault="00D716EB" w:rsidP="00D716EB">
      <w:pPr>
        <w:spacing w:after="0" w:line="360" w:lineRule="auto"/>
      </w:pPr>
    </w:p>
    <w:p w:rsidR="00D716EB" w:rsidRDefault="00D716EB" w:rsidP="00D716EB">
      <w:pPr>
        <w:spacing w:after="0" w:line="360" w:lineRule="auto"/>
      </w:pPr>
      <w:r>
        <w:t xml:space="preserve">As the building shifts and changes, it changes based on initial drawings but the builder can change the structure of the building so support can vary. “We just redesign as we go and provide this support on a daily basis with planned meetings bi-weekly,” said </w:t>
      </w:r>
      <w:r w:rsidR="00EA5A3C">
        <w:t xml:space="preserve">Frank </w:t>
      </w:r>
      <w:proofErr w:type="spellStart"/>
      <w:r w:rsidR="00EA5A3C">
        <w:t>Trimboli</w:t>
      </w:r>
      <w:proofErr w:type="spellEnd"/>
      <w:r w:rsidR="00EA5A3C">
        <w:t xml:space="preserve">, senior account manager, </w:t>
      </w:r>
      <w:proofErr w:type="spellStart"/>
      <w:r w:rsidR="00EA5A3C">
        <w:t>Doka</w:t>
      </w:r>
      <w:proofErr w:type="spellEnd"/>
      <w:r w:rsidR="00EA5A3C">
        <w:t xml:space="preserve"> Eastern Canada</w:t>
      </w:r>
      <w:r>
        <w:t xml:space="preserve">. “We partner with the customer to do the project. In the Toronto market, it is all about the relationships with owners and general contractors. Customer relationships are built on confidence in </w:t>
      </w:r>
      <w:proofErr w:type="spellStart"/>
      <w:r>
        <w:t>Doka</w:t>
      </w:r>
      <w:proofErr w:type="spellEnd"/>
      <w:r>
        <w:t xml:space="preserve"> and on respect.”</w:t>
      </w:r>
    </w:p>
    <w:p w:rsidR="00D716EB" w:rsidRDefault="00D716EB" w:rsidP="00D716EB">
      <w:pPr>
        <w:spacing w:after="0" w:line="360" w:lineRule="auto"/>
      </w:pPr>
    </w:p>
    <w:p w:rsidR="00D716EB" w:rsidRPr="00D716EB" w:rsidRDefault="00D716EB" w:rsidP="00D716EB">
      <w:pPr>
        <w:spacing w:after="0" w:line="360" w:lineRule="auto"/>
        <w:rPr>
          <w:b/>
        </w:rPr>
      </w:pPr>
      <w:r w:rsidRPr="00D716EB">
        <w:rPr>
          <w:b/>
        </w:rPr>
        <w:t>Distinct formwork</w:t>
      </w:r>
    </w:p>
    <w:p w:rsidR="00D716EB" w:rsidRDefault="00D716EB" w:rsidP="00D716EB">
      <w:pPr>
        <w:spacing w:after="0" w:line="360" w:lineRule="auto"/>
      </w:pPr>
      <w:proofErr w:type="spellStart"/>
      <w:r>
        <w:t>Doka</w:t>
      </w:r>
      <w:proofErr w:type="spellEnd"/>
      <w:r>
        <w:t xml:space="preserve"> supplied the majority of formwork from perimeter walls to shear walls. This is notable because it is the first project in Toronto that has been awarded slab and vertical soluti</w:t>
      </w:r>
      <w:r w:rsidR="00951891">
        <w:t>on with only one supplier –</w:t>
      </w:r>
      <w:r>
        <w:t xml:space="preserve"> </w:t>
      </w:r>
      <w:proofErr w:type="spellStart"/>
      <w:r>
        <w:t>Doka</w:t>
      </w:r>
      <w:proofErr w:type="spellEnd"/>
      <w:r>
        <w:t xml:space="preserve">. </w:t>
      </w:r>
    </w:p>
    <w:p w:rsidR="00D716EB" w:rsidRDefault="00D716EB" w:rsidP="00D716EB">
      <w:pPr>
        <w:spacing w:after="0" w:line="360" w:lineRule="auto"/>
      </w:pPr>
    </w:p>
    <w:p w:rsidR="00D716EB" w:rsidRDefault="00D716EB" w:rsidP="00D716EB">
      <w:pPr>
        <w:spacing w:after="0" w:line="360" w:lineRule="auto"/>
      </w:pPr>
      <w:r>
        <w:t>Fifteen-story towers back up to either side of the center podium. At some point during construction, there will be more than 36,000 sq. ft. of trusses on the project. This is a huge footprint when compared to a typical building at 15,000 sq. ft. Although not an extremely tall building, it is a significant footprint.</w:t>
      </w:r>
    </w:p>
    <w:p w:rsidR="00D716EB" w:rsidRDefault="00D716EB" w:rsidP="00D716EB">
      <w:pPr>
        <w:spacing w:after="0" w:line="360" w:lineRule="auto"/>
      </w:pPr>
    </w:p>
    <w:p w:rsidR="00D716EB" w:rsidRDefault="00D716EB" w:rsidP="00D716EB">
      <w:pPr>
        <w:spacing w:after="0" w:line="360" w:lineRule="auto"/>
      </w:pPr>
      <w:proofErr w:type="spellStart"/>
      <w:r>
        <w:t>Framax</w:t>
      </w:r>
      <w:proofErr w:type="spellEnd"/>
      <w:r>
        <w:t xml:space="preserve"> was used at the beginning of this high-profile condo project for all vertical formwork to help the contractor erect the panels quickly for the 15,000-sq. ft. of vertical framework. </w:t>
      </w:r>
      <w:proofErr w:type="spellStart"/>
      <w:r>
        <w:t>Doka’s</w:t>
      </w:r>
      <w:proofErr w:type="spellEnd"/>
      <w:r>
        <w:t xml:space="preserve"> aluminum Super-Prop was also used for </w:t>
      </w:r>
      <w:proofErr w:type="spellStart"/>
      <w:r>
        <w:t>reshorings</w:t>
      </w:r>
      <w:proofErr w:type="spellEnd"/>
      <w:r>
        <w:t xml:space="preserve"> on this project, the first jobsite in the area </w:t>
      </w:r>
      <w:r>
        <w:lastRenderedPageBreak/>
        <w:t xml:space="preserve">for which this had been used.  This is noteworthy because Super-Prop has a 20-percent higher capacity than competitive products. Extension – i.e. length – is longer which ultimately means fewer props are needed. This translates to savings on money and labor and less equipment being handled, and in turn, benefits </w:t>
      </w:r>
      <w:proofErr w:type="spellStart"/>
      <w:r>
        <w:t>Doka’s</w:t>
      </w:r>
      <w:proofErr w:type="spellEnd"/>
      <w:r>
        <w:t xml:space="preserve"> customers.</w:t>
      </w:r>
    </w:p>
    <w:p w:rsidR="00D716EB" w:rsidRDefault="00D716EB" w:rsidP="00D716EB">
      <w:pPr>
        <w:spacing w:after="0" w:line="360" w:lineRule="auto"/>
      </w:pPr>
    </w:p>
    <w:p w:rsidR="00D716EB" w:rsidRPr="00D716EB" w:rsidRDefault="00D716EB" w:rsidP="00D716EB">
      <w:pPr>
        <w:spacing w:after="0" w:line="360" w:lineRule="auto"/>
        <w:rPr>
          <w:b/>
        </w:rPr>
      </w:pPr>
      <w:r w:rsidRPr="00D716EB">
        <w:rPr>
          <w:b/>
        </w:rPr>
        <w:t>A ‘monumental step’ forward</w:t>
      </w:r>
    </w:p>
    <w:p w:rsidR="00D716EB" w:rsidRDefault="00D716EB" w:rsidP="00D716EB">
      <w:pPr>
        <w:spacing w:after="0" w:line="360" w:lineRule="auto"/>
      </w:pPr>
      <w:r>
        <w:t xml:space="preserve">The Station Condo project has been is a monumental step forward for </w:t>
      </w:r>
      <w:proofErr w:type="spellStart"/>
      <w:r>
        <w:t>Doka</w:t>
      </w:r>
      <w:proofErr w:type="spellEnd"/>
      <w:r>
        <w:t xml:space="preserve"> North America not only because it has broken into a highly competitive market </w:t>
      </w:r>
      <w:r w:rsidR="00EA5A3C">
        <w:t xml:space="preserve">and </w:t>
      </w:r>
      <w:r>
        <w:t xml:space="preserve">has been met with approval, but it has generated requests from other areas to use </w:t>
      </w:r>
      <w:proofErr w:type="spellStart"/>
      <w:r>
        <w:t>Doka’s</w:t>
      </w:r>
      <w:proofErr w:type="spellEnd"/>
      <w:r>
        <w:t xml:space="preserve"> Truss Table and aluminum Super Prop products.</w:t>
      </w:r>
    </w:p>
    <w:p w:rsidR="00D716EB" w:rsidRDefault="00D716EB" w:rsidP="00D716EB">
      <w:pPr>
        <w:spacing w:after="0" w:line="360" w:lineRule="auto"/>
      </w:pPr>
    </w:p>
    <w:p w:rsidR="00D716EB" w:rsidRDefault="00D716EB" w:rsidP="00D716EB">
      <w:pPr>
        <w:spacing w:after="0" w:line="360" w:lineRule="auto"/>
      </w:pPr>
      <w:r>
        <w:t xml:space="preserve">When </w:t>
      </w:r>
      <w:proofErr w:type="spellStart"/>
      <w:r>
        <w:t>Doka</w:t>
      </w:r>
      <w:proofErr w:type="spellEnd"/>
      <w:r>
        <w:t xml:space="preserve"> started in Toronto, it had been pigeon-holed into only bidding on what the company was known for, not slab solutions since it did not have anything competitive to this specific market.</w:t>
      </w:r>
    </w:p>
    <w:p w:rsidR="00EA5A3C" w:rsidRDefault="00EA5A3C" w:rsidP="00D716EB">
      <w:pPr>
        <w:spacing w:after="0" w:line="360" w:lineRule="auto"/>
      </w:pPr>
    </w:p>
    <w:p w:rsidR="00EA5A3C" w:rsidRDefault="00EA5A3C" w:rsidP="00EA5A3C">
      <w:pPr>
        <w:spacing w:after="0" w:line="360" w:lineRule="auto"/>
      </w:pPr>
      <w:r>
        <w:t xml:space="preserve">“This project is huge for </w:t>
      </w:r>
      <w:proofErr w:type="spellStart"/>
      <w:r>
        <w:t>Doka</w:t>
      </w:r>
      <w:proofErr w:type="spellEnd"/>
      <w:r>
        <w:t xml:space="preserve"> Toronto,” Frank </w:t>
      </w:r>
      <w:proofErr w:type="spellStart"/>
      <w:r>
        <w:t>Trimboli</w:t>
      </w:r>
      <w:proofErr w:type="spellEnd"/>
      <w:r>
        <w:t xml:space="preserve">, senior account manager, </w:t>
      </w:r>
      <w:proofErr w:type="spellStart"/>
      <w:r>
        <w:t>Doka</w:t>
      </w:r>
      <w:proofErr w:type="spellEnd"/>
      <w:r>
        <w:t xml:space="preserve"> Eastern Canada, says. “It is the first time for </w:t>
      </w:r>
      <w:proofErr w:type="spellStart"/>
      <w:r>
        <w:t>Doka</w:t>
      </w:r>
      <w:proofErr w:type="spellEnd"/>
      <w:r>
        <w:t xml:space="preserve"> to provide a solution in this competitive market in Toronto.”</w:t>
      </w:r>
    </w:p>
    <w:p w:rsidR="00D716EB" w:rsidRDefault="00D716EB" w:rsidP="00D716EB">
      <w:pPr>
        <w:spacing w:after="0" w:line="360" w:lineRule="auto"/>
      </w:pPr>
    </w:p>
    <w:p w:rsidR="00D716EB" w:rsidRDefault="00D716EB" w:rsidP="00D716EB">
      <w:pPr>
        <w:spacing w:after="0" w:line="360" w:lineRule="auto"/>
      </w:pPr>
      <w:r>
        <w:t xml:space="preserve">However, the company’s new Super Prop and Truss Table system gave it the ability to both provide a solution for customers and gain a competitive edge in the market. </w:t>
      </w:r>
    </w:p>
    <w:p w:rsidR="00D716EB" w:rsidRDefault="00D716EB" w:rsidP="00D716EB">
      <w:pPr>
        <w:spacing w:after="0" w:line="360" w:lineRule="auto"/>
      </w:pPr>
    </w:p>
    <w:p w:rsidR="00D716EB" w:rsidRDefault="00D716EB" w:rsidP="00D716EB">
      <w:pPr>
        <w:spacing w:after="0" w:line="360" w:lineRule="auto"/>
      </w:pPr>
      <w:r>
        <w:t xml:space="preserve">“Our competitors would give vertical and slab solutions for bidding, but </w:t>
      </w:r>
      <w:proofErr w:type="spellStart"/>
      <w:r>
        <w:t>Doka</w:t>
      </w:r>
      <w:proofErr w:type="spellEnd"/>
      <w:r>
        <w:t xml:space="preserve"> could only give vertical solution,” </w:t>
      </w:r>
      <w:proofErr w:type="spellStart"/>
      <w:r>
        <w:t>Trimboli</w:t>
      </w:r>
      <w:proofErr w:type="spellEnd"/>
      <w:r>
        <w:t xml:space="preserve"> says.  “This project is a showcase for </w:t>
      </w:r>
      <w:proofErr w:type="spellStart"/>
      <w:r>
        <w:t>Doka</w:t>
      </w:r>
      <w:proofErr w:type="spellEnd"/>
      <w:r>
        <w:t>, but now we are able to provide both solutions.”</w:t>
      </w:r>
    </w:p>
    <w:p w:rsidR="00D716EB" w:rsidRDefault="00D716EB" w:rsidP="00D716EB">
      <w:pPr>
        <w:spacing w:after="0" w:line="360" w:lineRule="auto"/>
      </w:pPr>
    </w:p>
    <w:p w:rsidR="00342F32" w:rsidRPr="00342F32" w:rsidRDefault="00342F32" w:rsidP="00342F32">
      <w:pPr>
        <w:spacing w:after="0" w:line="360" w:lineRule="auto"/>
        <w:rPr>
          <w:rFonts w:cs="Arial"/>
          <w:b/>
        </w:rPr>
      </w:pPr>
      <w:r w:rsidRPr="00342F32">
        <w:rPr>
          <w:rFonts w:cs="Arial"/>
          <w:b/>
        </w:rPr>
        <w:t xml:space="preserve">About </w:t>
      </w:r>
      <w:proofErr w:type="spellStart"/>
      <w:r w:rsidRPr="00342F32">
        <w:rPr>
          <w:rFonts w:cs="Arial"/>
          <w:b/>
        </w:rPr>
        <w:t>Doka</w:t>
      </w:r>
      <w:proofErr w:type="spellEnd"/>
    </w:p>
    <w:p w:rsidR="001E213A" w:rsidRPr="001E213A" w:rsidRDefault="00342F32" w:rsidP="00342F32">
      <w:pPr>
        <w:spacing w:after="0" w:line="360" w:lineRule="auto"/>
        <w:rPr>
          <w:rFonts w:cs="Arial"/>
        </w:rPr>
      </w:pPr>
      <w:proofErr w:type="spellStart"/>
      <w:r w:rsidRPr="00342F32">
        <w:rPr>
          <w:rFonts w:cs="Arial"/>
        </w:rPr>
        <w:t>Doka</w:t>
      </w:r>
      <w:proofErr w:type="spellEnd"/>
      <w:r w:rsidRPr="00342F32">
        <w:rPr>
          <w:rFonts w:cs="Arial"/>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342F32">
        <w:rPr>
          <w:rFonts w:cs="Arial"/>
        </w:rPr>
        <w:t>Doka</w:t>
      </w:r>
      <w:proofErr w:type="spellEnd"/>
      <w:r w:rsidRPr="00342F32">
        <w:rPr>
          <w:rFonts w:cs="Arial"/>
        </w:rPr>
        <w:t xml:space="preserve"> Group has a highly efficient distribution network which ensures that equipment and technical support are provided quickly and professionally. An enterprise forming part of the </w:t>
      </w:r>
      <w:proofErr w:type="spellStart"/>
      <w:r w:rsidRPr="00342F32">
        <w:rPr>
          <w:rFonts w:cs="Arial"/>
        </w:rPr>
        <w:t>Umdasch</w:t>
      </w:r>
      <w:proofErr w:type="spellEnd"/>
      <w:r w:rsidRPr="00342F32">
        <w:rPr>
          <w:rFonts w:cs="Arial"/>
        </w:rPr>
        <w:t xml:space="preserve"> Group, the </w:t>
      </w:r>
      <w:proofErr w:type="spellStart"/>
      <w:r w:rsidRPr="00342F32">
        <w:rPr>
          <w:rFonts w:cs="Arial"/>
        </w:rPr>
        <w:t>Doka</w:t>
      </w:r>
      <w:proofErr w:type="spellEnd"/>
      <w:r w:rsidRPr="00342F32">
        <w:rPr>
          <w:rFonts w:cs="Arial"/>
        </w:rPr>
        <w:t xml:space="preserve"> Group employs a worldwide workforce of more than 5</w:t>
      </w:r>
      <w:r>
        <w:rPr>
          <w:rFonts w:cs="Arial"/>
        </w:rPr>
        <w:t>,</w:t>
      </w:r>
      <w:r w:rsidRPr="00342F32">
        <w:rPr>
          <w:rFonts w:cs="Arial"/>
        </w:rPr>
        <w:t>600</w:t>
      </w:r>
      <w:r>
        <w:rPr>
          <w:rFonts w:cs="Arial"/>
        </w:rPr>
        <w:t xml:space="preserve"> employees</w:t>
      </w:r>
      <w:r w:rsidRPr="00342F32">
        <w:rPr>
          <w:rFonts w:cs="Arial"/>
        </w:rPr>
        <w:t>.</w:t>
      </w:r>
      <w:r>
        <w:rPr>
          <w:rFonts w:cs="Arial"/>
        </w:rPr>
        <w:t xml:space="preserve"> For more information, visit </w:t>
      </w:r>
      <w:hyperlink r:id="rId8" w:history="1">
        <w:r w:rsidRPr="00222B77">
          <w:rPr>
            <w:rStyle w:val="Hyperlink"/>
            <w:sz w:val="22"/>
            <w:szCs w:val="22"/>
          </w:rPr>
          <w:t>www.doka.com</w:t>
        </w:r>
      </w:hyperlink>
      <w:r>
        <w:rPr>
          <w:rFonts w:cs="Arial"/>
        </w:rPr>
        <w:t xml:space="preserve">. </w:t>
      </w:r>
    </w:p>
    <w:p w:rsidR="001E213A" w:rsidRPr="001E213A" w:rsidRDefault="001E213A" w:rsidP="001E213A">
      <w:pPr>
        <w:spacing w:after="0" w:line="360" w:lineRule="auto"/>
        <w:jc w:val="center"/>
        <w:rPr>
          <w:rFonts w:cs="Arial"/>
        </w:rPr>
      </w:pPr>
      <w:r w:rsidRPr="001E213A">
        <w:rPr>
          <w:rFonts w:cs="Arial"/>
        </w:rPr>
        <w:lastRenderedPageBreak/>
        <w:t># # #</w:t>
      </w:r>
    </w:p>
    <w:p w:rsidR="001E213A" w:rsidRDefault="001E213A" w:rsidP="00DB1C33">
      <w:pPr>
        <w:spacing w:after="0" w:line="360" w:lineRule="auto"/>
        <w:rPr>
          <w:b/>
        </w:rPr>
      </w:pPr>
    </w:p>
    <w:p w:rsidR="00F6774E" w:rsidRPr="00C46FAF" w:rsidRDefault="00F6774E" w:rsidP="00DB1C33">
      <w:pPr>
        <w:spacing w:after="0" w:line="360" w:lineRule="auto"/>
        <w:rPr>
          <w:b/>
        </w:rPr>
      </w:pPr>
      <w:r>
        <w:rPr>
          <w:b/>
        </w:rPr>
        <w:t>Facts</w:t>
      </w:r>
      <w:r w:rsidRPr="00C46FAF">
        <w:rPr>
          <w:b/>
        </w:rPr>
        <w:t xml:space="preserve">: </w:t>
      </w:r>
    </w:p>
    <w:p w:rsidR="00797142" w:rsidRDefault="00F6774E" w:rsidP="00DB1C33">
      <w:pPr>
        <w:spacing w:after="0" w:line="360" w:lineRule="auto"/>
      </w:pPr>
      <w:r>
        <w:t xml:space="preserve">Location: </w:t>
      </w:r>
      <w:r w:rsidR="00D716EB">
        <w:t>Toronto, Canada</w:t>
      </w:r>
    </w:p>
    <w:p w:rsidR="00F6774E" w:rsidRPr="00797142" w:rsidRDefault="00F6774E" w:rsidP="00DB1C33">
      <w:pPr>
        <w:spacing w:after="0" w:line="360" w:lineRule="auto"/>
      </w:pPr>
      <w:r w:rsidRPr="00797142">
        <w:t xml:space="preserve">Products: </w:t>
      </w:r>
      <w:r w:rsidR="00797142">
        <w:t xml:space="preserve">Super Prop and Truss Table System, 15,000 square feet of vertical formwork, </w:t>
      </w:r>
      <w:proofErr w:type="spellStart"/>
      <w:r w:rsidR="00797142">
        <w:t>Framax</w:t>
      </w:r>
      <w:proofErr w:type="spellEnd"/>
      <w:r w:rsidR="00797142">
        <w:t xml:space="preserve"> panels</w:t>
      </w:r>
    </w:p>
    <w:p w:rsidR="00D716EB" w:rsidRDefault="00F6774E" w:rsidP="00DB1C33">
      <w:pPr>
        <w:spacing w:after="0" w:line="360" w:lineRule="auto"/>
      </w:pPr>
      <w:r w:rsidRPr="00797142">
        <w:t xml:space="preserve">General Contractor: </w:t>
      </w:r>
      <w:proofErr w:type="spellStart"/>
      <w:r w:rsidR="00797142" w:rsidRPr="00797142">
        <w:t>Coll</w:t>
      </w:r>
      <w:proofErr w:type="spellEnd"/>
      <w:r w:rsidR="00797142" w:rsidRPr="00797142">
        <w:t>-Form, Ltd.</w:t>
      </w:r>
    </w:p>
    <w:p w:rsidR="00F6774E" w:rsidRDefault="00F6774E" w:rsidP="00DB1C33">
      <w:pPr>
        <w:spacing w:after="0" w:line="360" w:lineRule="auto"/>
      </w:pPr>
      <w:r>
        <w:t xml:space="preserve">Start date and scheduled end of date: </w:t>
      </w:r>
      <w:r w:rsidR="005840B7">
        <w:t xml:space="preserve">2012 – </w:t>
      </w:r>
      <w:r w:rsidR="00677404">
        <w:t>2014</w:t>
      </w:r>
    </w:p>
    <w:p w:rsidR="00DB1C33" w:rsidRDefault="00DB1C33" w:rsidP="00DB1C33">
      <w:pPr>
        <w:spacing w:after="0" w:line="360" w:lineRule="auto"/>
      </w:pPr>
    </w:p>
    <w:p w:rsidR="00DB1C33" w:rsidRDefault="00DB1C33" w:rsidP="00DB1C33">
      <w:pPr>
        <w:spacing w:after="0" w:line="360" w:lineRule="auto"/>
        <w:rPr>
          <w:b/>
        </w:rPr>
      </w:pPr>
    </w:p>
    <w:p w:rsidR="00A04269" w:rsidRDefault="00A04269" w:rsidP="00DB1C33">
      <w:pPr>
        <w:spacing w:after="0" w:line="360" w:lineRule="auto"/>
        <w:rPr>
          <w:b/>
        </w:rPr>
      </w:pPr>
      <w:r>
        <w:rPr>
          <w:b/>
        </w:rPr>
        <w:t>Photo Captions:</w:t>
      </w:r>
    </w:p>
    <w:p w:rsidR="00A04269" w:rsidRDefault="00A04269" w:rsidP="00DB1C33">
      <w:pPr>
        <w:spacing w:after="0" w:line="360" w:lineRule="auto"/>
        <w:rPr>
          <w:b/>
        </w:rPr>
      </w:pPr>
    </w:p>
    <w:p w:rsidR="00A04269" w:rsidRDefault="00A04269" w:rsidP="00DB1C33">
      <w:pPr>
        <w:spacing w:after="0" w:line="360" w:lineRule="auto"/>
        <w:rPr>
          <w:b/>
        </w:rPr>
      </w:pPr>
    </w:p>
    <w:p w:rsidR="00A04269" w:rsidRDefault="00A04269" w:rsidP="00DB1C33">
      <w:pPr>
        <w:spacing w:after="0" w:line="360" w:lineRule="auto"/>
        <w:rPr>
          <w:b/>
        </w:rPr>
      </w:pPr>
    </w:p>
    <w:p w:rsidR="00315998" w:rsidRPr="002D4AC5" w:rsidRDefault="00315998" w:rsidP="00DB1C33">
      <w:pPr>
        <w:spacing w:after="0" w:line="360" w:lineRule="auto"/>
        <w:rPr>
          <w:sz w:val="20"/>
          <w:szCs w:val="20"/>
        </w:rPr>
      </w:pPr>
    </w:p>
    <w:sectPr w:rsidR="00315998" w:rsidRPr="002D4AC5" w:rsidSect="00F6774E">
      <w:headerReference w:type="default"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C1F" w:rsidRDefault="00231C1F">
      <w:r>
        <w:separator/>
      </w:r>
    </w:p>
  </w:endnote>
  <w:endnote w:type="continuationSeparator" w:id="0">
    <w:p w:rsidR="00231C1F" w:rsidRDefault="00231C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CD743A">
    <w:pPr>
      <w:pStyle w:val="Fuzeile"/>
    </w:pPr>
    <w:r>
      <w:rPr>
        <w:noProof/>
        <w:lang w:eastAsia="de-DE"/>
      </w:rPr>
      <w:drawing>
        <wp:anchor distT="0" distB="0" distL="114300" distR="114300" simplePos="0" relativeHeight="251657216" behindDoc="0" locked="0" layoutInCell="1" allowOverlap="1">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3"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footer_folgeseite2.jpg"/>
                  <pic:cNvPicPr>
                    <a:picLocks noChangeAspect="1" noChangeArrowheads="1"/>
                  </pic:cNvPicPr>
                </pic:nvPicPr>
                <pic:blipFill>
                  <a:blip r:embed="rId1"/>
                  <a:srcRect/>
                  <a:stretch>
                    <a:fillRect/>
                  </a:stretch>
                </pic:blipFill>
                <pic:spPr bwMode="auto">
                  <a:xfrm>
                    <a:off x="0" y="0"/>
                    <a:ext cx="6477000" cy="802640"/>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CD743A">
    <w:pPr>
      <w:pStyle w:val="Fuzeile"/>
    </w:pPr>
    <w:r>
      <w:rPr>
        <w:noProof/>
        <w:lang w:eastAsia="de-DE"/>
      </w:rPr>
      <w:drawing>
        <wp:anchor distT="0" distB="0" distL="114300" distR="114300" simplePos="0" relativeHeight="251658240" behindDoc="0" locked="0" layoutInCell="1" allowOverlap="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1"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footer_usa-little ferry 214 gates road.jpg"/>
                  <pic:cNvPicPr>
                    <a:picLocks noChangeAspect="1" noChangeArrowheads="1"/>
                  </pic:cNvPicPr>
                </pic:nvPicPr>
                <pic:blipFill>
                  <a:blip r:embed="rId1"/>
                  <a:srcRect/>
                  <a:stretch>
                    <a:fillRect/>
                  </a:stretch>
                </pic:blipFill>
                <pic:spPr bwMode="auto">
                  <a:xfrm>
                    <a:off x="0" y="0"/>
                    <a:ext cx="6477000" cy="60388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C1F" w:rsidRDefault="00231C1F">
      <w:r>
        <w:separator/>
      </w:r>
    </w:p>
  </w:footnote>
  <w:footnote w:type="continuationSeparator" w:id="0">
    <w:p w:rsidR="00231C1F" w:rsidRDefault="00231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CD743A">
    <w:pPr>
      <w:pStyle w:val="Kopfzeile"/>
    </w:pPr>
    <w:r>
      <w:rPr>
        <w:noProof/>
        <w:lang w:eastAsia="de-DE"/>
      </w:rPr>
      <w:drawing>
        <wp:anchor distT="0" distB="0" distL="114300" distR="114300" simplePos="0" relativeHeight="251656192" behindDoc="0" locked="0" layoutInCell="1" allowOverlap="1">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4"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folgeseite.jpg"/>
                  <pic:cNvPicPr>
                    <a:picLocks noChangeAspect="1" noChangeArrowheads="1"/>
                  </pic:cNvPicPr>
                </pic:nvPicPr>
                <pic:blipFill>
                  <a:blip r:embed="rId1"/>
                  <a:srcRect/>
                  <a:stretch>
                    <a:fillRect/>
                  </a:stretch>
                </pic:blipFill>
                <pic:spPr bwMode="auto">
                  <a:xfrm>
                    <a:off x="0" y="0"/>
                    <a:ext cx="2449830" cy="117665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CD743A">
    <w:pPr>
      <w:pStyle w:val="Kopfzeile"/>
    </w:pPr>
    <w:r>
      <w:rPr>
        <w:noProof/>
        <w:lang w:eastAsia="de-DE"/>
      </w:rPr>
      <w:drawing>
        <wp:anchor distT="0" distB="0" distL="114300" distR="114300" simplePos="0" relativeHeight="251659264" behindDoc="0" locked="0" layoutInCell="1" allowOverlap="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2"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eader_usa_little ferry 214 gates road.jpg"/>
                  <pic:cNvPicPr>
                    <a:picLocks noChangeAspect="1" noChangeArrowheads="1"/>
                  </pic:cNvPicPr>
                </pic:nvPicPr>
                <pic:blipFill>
                  <a:blip r:embed="rId1"/>
                  <a:srcRect/>
                  <a:stretch>
                    <a:fillRect/>
                  </a:stretch>
                </pic:blipFill>
                <pic:spPr bwMode="auto">
                  <a:xfrm>
                    <a:off x="0" y="0"/>
                    <a:ext cx="4497070" cy="194754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5424"/>
  <w:trackRevisions/>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CB1B3A"/>
    <w:rsid w:val="00005BA4"/>
    <w:rsid w:val="0001239A"/>
    <w:rsid w:val="00015F66"/>
    <w:rsid w:val="00016591"/>
    <w:rsid w:val="000251EE"/>
    <w:rsid w:val="00030363"/>
    <w:rsid w:val="0004217C"/>
    <w:rsid w:val="000457D7"/>
    <w:rsid w:val="0004705F"/>
    <w:rsid w:val="0006146F"/>
    <w:rsid w:val="00066095"/>
    <w:rsid w:val="00072B49"/>
    <w:rsid w:val="00073AC8"/>
    <w:rsid w:val="00076DB5"/>
    <w:rsid w:val="000773D4"/>
    <w:rsid w:val="00091C9A"/>
    <w:rsid w:val="000931C4"/>
    <w:rsid w:val="000A4782"/>
    <w:rsid w:val="000A6BF4"/>
    <w:rsid w:val="000B3599"/>
    <w:rsid w:val="000B7ED1"/>
    <w:rsid w:val="000C09CF"/>
    <w:rsid w:val="000C0E0C"/>
    <w:rsid w:val="000D0CDF"/>
    <w:rsid w:val="000D292F"/>
    <w:rsid w:val="000D3FE3"/>
    <w:rsid w:val="000E7941"/>
    <w:rsid w:val="000F0A26"/>
    <w:rsid w:val="000F27D8"/>
    <w:rsid w:val="000F2860"/>
    <w:rsid w:val="000F2CD4"/>
    <w:rsid w:val="000F4755"/>
    <w:rsid w:val="000F6CA7"/>
    <w:rsid w:val="00101154"/>
    <w:rsid w:val="00106C6A"/>
    <w:rsid w:val="0012167A"/>
    <w:rsid w:val="00121825"/>
    <w:rsid w:val="001377E1"/>
    <w:rsid w:val="00141D03"/>
    <w:rsid w:val="00145700"/>
    <w:rsid w:val="0015009A"/>
    <w:rsid w:val="00150745"/>
    <w:rsid w:val="00151116"/>
    <w:rsid w:val="001529C9"/>
    <w:rsid w:val="001532FF"/>
    <w:rsid w:val="001550EB"/>
    <w:rsid w:val="00161368"/>
    <w:rsid w:val="001629CD"/>
    <w:rsid w:val="001653C1"/>
    <w:rsid w:val="0017057C"/>
    <w:rsid w:val="00170E6C"/>
    <w:rsid w:val="00180B2D"/>
    <w:rsid w:val="00191504"/>
    <w:rsid w:val="00191F1C"/>
    <w:rsid w:val="00192844"/>
    <w:rsid w:val="0019341F"/>
    <w:rsid w:val="001A3C69"/>
    <w:rsid w:val="001B24D6"/>
    <w:rsid w:val="001B66E8"/>
    <w:rsid w:val="001C2B26"/>
    <w:rsid w:val="001D5877"/>
    <w:rsid w:val="001D775D"/>
    <w:rsid w:val="001E213A"/>
    <w:rsid w:val="001E625B"/>
    <w:rsid w:val="001F0607"/>
    <w:rsid w:val="001F4501"/>
    <w:rsid w:val="00200D41"/>
    <w:rsid w:val="0020125E"/>
    <w:rsid w:val="002046D6"/>
    <w:rsid w:val="00206107"/>
    <w:rsid w:val="00212D77"/>
    <w:rsid w:val="00214DA7"/>
    <w:rsid w:val="002163C2"/>
    <w:rsid w:val="00217920"/>
    <w:rsid w:val="0022396F"/>
    <w:rsid w:val="0022681D"/>
    <w:rsid w:val="00227522"/>
    <w:rsid w:val="00231C1F"/>
    <w:rsid w:val="0023241C"/>
    <w:rsid w:val="002349EA"/>
    <w:rsid w:val="0024357E"/>
    <w:rsid w:val="002518A2"/>
    <w:rsid w:val="00255FAB"/>
    <w:rsid w:val="00270768"/>
    <w:rsid w:val="00273FCC"/>
    <w:rsid w:val="00277993"/>
    <w:rsid w:val="0028229F"/>
    <w:rsid w:val="002878DF"/>
    <w:rsid w:val="00291373"/>
    <w:rsid w:val="00292958"/>
    <w:rsid w:val="002955F7"/>
    <w:rsid w:val="0029620D"/>
    <w:rsid w:val="002A0E48"/>
    <w:rsid w:val="002A560B"/>
    <w:rsid w:val="002A6293"/>
    <w:rsid w:val="002A6736"/>
    <w:rsid w:val="002B7048"/>
    <w:rsid w:val="002B77BD"/>
    <w:rsid w:val="002C3B72"/>
    <w:rsid w:val="002C4E8E"/>
    <w:rsid w:val="002C79F1"/>
    <w:rsid w:val="002D1CC4"/>
    <w:rsid w:val="002D4AC5"/>
    <w:rsid w:val="002F0538"/>
    <w:rsid w:val="002F4AAD"/>
    <w:rsid w:val="002F6989"/>
    <w:rsid w:val="0030061E"/>
    <w:rsid w:val="00315998"/>
    <w:rsid w:val="00316391"/>
    <w:rsid w:val="003254C3"/>
    <w:rsid w:val="00325611"/>
    <w:rsid w:val="00330834"/>
    <w:rsid w:val="003317A1"/>
    <w:rsid w:val="003405B7"/>
    <w:rsid w:val="0034079B"/>
    <w:rsid w:val="003423CE"/>
    <w:rsid w:val="00342F32"/>
    <w:rsid w:val="00350B00"/>
    <w:rsid w:val="00371B67"/>
    <w:rsid w:val="00375913"/>
    <w:rsid w:val="003764D7"/>
    <w:rsid w:val="00380A98"/>
    <w:rsid w:val="00383394"/>
    <w:rsid w:val="00386AD2"/>
    <w:rsid w:val="0039004B"/>
    <w:rsid w:val="00393CDB"/>
    <w:rsid w:val="003A5B0C"/>
    <w:rsid w:val="003A79FC"/>
    <w:rsid w:val="003B3FCB"/>
    <w:rsid w:val="003B51DB"/>
    <w:rsid w:val="003C56BD"/>
    <w:rsid w:val="003E1B7C"/>
    <w:rsid w:val="003E4C7C"/>
    <w:rsid w:val="003E679B"/>
    <w:rsid w:val="003F1085"/>
    <w:rsid w:val="003F2D41"/>
    <w:rsid w:val="004019F6"/>
    <w:rsid w:val="00404ACF"/>
    <w:rsid w:val="00410041"/>
    <w:rsid w:val="004112F1"/>
    <w:rsid w:val="0041410E"/>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B5DCE"/>
    <w:rsid w:val="004E01A8"/>
    <w:rsid w:val="004E5EFD"/>
    <w:rsid w:val="004F0C47"/>
    <w:rsid w:val="00503334"/>
    <w:rsid w:val="00514C50"/>
    <w:rsid w:val="005151C6"/>
    <w:rsid w:val="0051534D"/>
    <w:rsid w:val="005164DE"/>
    <w:rsid w:val="00516F88"/>
    <w:rsid w:val="00522770"/>
    <w:rsid w:val="005257A0"/>
    <w:rsid w:val="00531302"/>
    <w:rsid w:val="00533B9D"/>
    <w:rsid w:val="00541415"/>
    <w:rsid w:val="005428D8"/>
    <w:rsid w:val="00542EA0"/>
    <w:rsid w:val="00564AF1"/>
    <w:rsid w:val="00567863"/>
    <w:rsid w:val="005840B7"/>
    <w:rsid w:val="00594A33"/>
    <w:rsid w:val="005965EE"/>
    <w:rsid w:val="005A4C1C"/>
    <w:rsid w:val="005B1099"/>
    <w:rsid w:val="005C05EF"/>
    <w:rsid w:val="005C4ED3"/>
    <w:rsid w:val="005D516F"/>
    <w:rsid w:val="005D590E"/>
    <w:rsid w:val="005F4E67"/>
    <w:rsid w:val="00605ED4"/>
    <w:rsid w:val="006111A6"/>
    <w:rsid w:val="006174CA"/>
    <w:rsid w:val="006254D6"/>
    <w:rsid w:val="0062650A"/>
    <w:rsid w:val="00626A22"/>
    <w:rsid w:val="00641955"/>
    <w:rsid w:val="006459F5"/>
    <w:rsid w:val="006542E6"/>
    <w:rsid w:val="006568C4"/>
    <w:rsid w:val="00673A41"/>
    <w:rsid w:val="006748FC"/>
    <w:rsid w:val="00676BB2"/>
    <w:rsid w:val="00677404"/>
    <w:rsid w:val="00680E94"/>
    <w:rsid w:val="006A4302"/>
    <w:rsid w:val="006A5D23"/>
    <w:rsid w:val="006B44CA"/>
    <w:rsid w:val="006B6F45"/>
    <w:rsid w:val="006C0CAA"/>
    <w:rsid w:val="006D1054"/>
    <w:rsid w:val="006D11DF"/>
    <w:rsid w:val="006D2F3F"/>
    <w:rsid w:val="006D4BCB"/>
    <w:rsid w:val="006E1201"/>
    <w:rsid w:val="006E5A48"/>
    <w:rsid w:val="006F4ED2"/>
    <w:rsid w:val="00700FC1"/>
    <w:rsid w:val="007107B6"/>
    <w:rsid w:val="007278E4"/>
    <w:rsid w:val="00731CAF"/>
    <w:rsid w:val="00743D15"/>
    <w:rsid w:val="0074598C"/>
    <w:rsid w:val="007468BB"/>
    <w:rsid w:val="00754E98"/>
    <w:rsid w:val="007619EF"/>
    <w:rsid w:val="00765BFB"/>
    <w:rsid w:val="0077689D"/>
    <w:rsid w:val="00782A7A"/>
    <w:rsid w:val="00791CBF"/>
    <w:rsid w:val="00797142"/>
    <w:rsid w:val="007A4A33"/>
    <w:rsid w:val="007B112B"/>
    <w:rsid w:val="007B27E3"/>
    <w:rsid w:val="007B36E6"/>
    <w:rsid w:val="007C1F7C"/>
    <w:rsid w:val="007C4F72"/>
    <w:rsid w:val="007C7F63"/>
    <w:rsid w:val="007D13FB"/>
    <w:rsid w:val="007D3940"/>
    <w:rsid w:val="007E09C2"/>
    <w:rsid w:val="007E243A"/>
    <w:rsid w:val="007F1B5C"/>
    <w:rsid w:val="007F208C"/>
    <w:rsid w:val="00802C3F"/>
    <w:rsid w:val="008071E0"/>
    <w:rsid w:val="00807495"/>
    <w:rsid w:val="008122E0"/>
    <w:rsid w:val="008168B4"/>
    <w:rsid w:val="00822707"/>
    <w:rsid w:val="00826274"/>
    <w:rsid w:val="008410D9"/>
    <w:rsid w:val="00841263"/>
    <w:rsid w:val="0084602A"/>
    <w:rsid w:val="00853D71"/>
    <w:rsid w:val="00856656"/>
    <w:rsid w:val="00861C28"/>
    <w:rsid w:val="00862648"/>
    <w:rsid w:val="0087423F"/>
    <w:rsid w:val="008850B1"/>
    <w:rsid w:val="0088590F"/>
    <w:rsid w:val="008862CE"/>
    <w:rsid w:val="00892BD9"/>
    <w:rsid w:val="008938F0"/>
    <w:rsid w:val="00894E04"/>
    <w:rsid w:val="008B7FD4"/>
    <w:rsid w:val="008C24F7"/>
    <w:rsid w:val="008C3FD8"/>
    <w:rsid w:val="008C7981"/>
    <w:rsid w:val="008D1E1D"/>
    <w:rsid w:val="008D3FB1"/>
    <w:rsid w:val="008E01B1"/>
    <w:rsid w:val="008E371D"/>
    <w:rsid w:val="008F23ED"/>
    <w:rsid w:val="008F43B5"/>
    <w:rsid w:val="008F55AD"/>
    <w:rsid w:val="009036B6"/>
    <w:rsid w:val="009059DD"/>
    <w:rsid w:val="0091326C"/>
    <w:rsid w:val="0091399C"/>
    <w:rsid w:val="009142E4"/>
    <w:rsid w:val="009249D5"/>
    <w:rsid w:val="00925429"/>
    <w:rsid w:val="0093020F"/>
    <w:rsid w:val="009355F1"/>
    <w:rsid w:val="00946116"/>
    <w:rsid w:val="00947EF7"/>
    <w:rsid w:val="00950FA8"/>
    <w:rsid w:val="00951891"/>
    <w:rsid w:val="00955FDB"/>
    <w:rsid w:val="009641AB"/>
    <w:rsid w:val="00966E67"/>
    <w:rsid w:val="00971C3F"/>
    <w:rsid w:val="00971E7C"/>
    <w:rsid w:val="00975006"/>
    <w:rsid w:val="009753D5"/>
    <w:rsid w:val="00977EDB"/>
    <w:rsid w:val="0098081C"/>
    <w:rsid w:val="00980B19"/>
    <w:rsid w:val="009834DC"/>
    <w:rsid w:val="00991931"/>
    <w:rsid w:val="00992DAA"/>
    <w:rsid w:val="009950F1"/>
    <w:rsid w:val="009A00A8"/>
    <w:rsid w:val="009A02CD"/>
    <w:rsid w:val="009A0EB6"/>
    <w:rsid w:val="009A1B3F"/>
    <w:rsid w:val="009A2A80"/>
    <w:rsid w:val="009A3E1E"/>
    <w:rsid w:val="009B6A4B"/>
    <w:rsid w:val="009D032F"/>
    <w:rsid w:val="009E3BD4"/>
    <w:rsid w:val="009F2AE4"/>
    <w:rsid w:val="009F502C"/>
    <w:rsid w:val="009F780B"/>
    <w:rsid w:val="00A0387C"/>
    <w:rsid w:val="00A04269"/>
    <w:rsid w:val="00A17DD2"/>
    <w:rsid w:val="00A247B8"/>
    <w:rsid w:val="00A25681"/>
    <w:rsid w:val="00A262A3"/>
    <w:rsid w:val="00A27BF7"/>
    <w:rsid w:val="00A34CB4"/>
    <w:rsid w:val="00A4043A"/>
    <w:rsid w:val="00A53497"/>
    <w:rsid w:val="00A62EEB"/>
    <w:rsid w:val="00A758AD"/>
    <w:rsid w:val="00A80792"/>
    <w:rsid w:val="00A80CDE"/>
    <w:rsid w:val="00A833FC"/>
    <w:rsid w:val="00A93ACC"/>
    <w:rsid w:val="00A957C5"/>
    <w:rsid w:val="00AA1120"/>
    <w:rsid w:val="00AA4BB9"/>
    <w:rsid w:val="00AA6F70"/>
    <w:rsid w:val="00AB4CCF"/>
    <w:rsid w:val="00AB5699"/>
    <w:rsid w:val="00AC1BBB"/>
    <w:rsid w:val="00AD1B9F"/>
    <w:rsid w:val="00AE3D60"/>
    <w:rsid w:val="00AE68AC"/>
    <w:rsid w:val="00AF032B"/>
    <w:rsid w:val="00AF0FDF"/>
    <w:rsid w:val="00AF4B4A"/>
    <w:rsid w:val="00AF7048"/>
    <w:rsid w:val="00AF7050"/>
    <w:rsid w:val="00B03209"/>
    <w:rsid w:val="00B04F80"/>
    <w:rsid w:val="00B10489"/>
    <w:rsid w:val="00B13A5D"/>
    <w:rsid w:val="00B17C01"/>
    <w:rsid w:val="00B244FB"/>
    <w:rsid w:val="00B30960"/>
    <w:rsid w:val="00B31243"/>
    <w:rsid w:val="00B31A04"/>
    <w:rsid w:val="00B3679E"/>
    <w:rsid w:val="00B43CC4"/>
    <w:rsid w:val="00B543EC"/>
    <w:rsid w:val="00B56D6D"/>
    <w:rsid w:val="00B742AF"/>
    <w:rsid w:val="00B75217"/>
    <w:rsid w:val="00B76516"/>
    <w:rsid w:val="00B878D2"/>
    <w:rsid w:val="00B924BD"/>
    <w:rsid w:val="00B9481D"/>
    <w:rsid w:val="00B9483D"/>
    <w:rsid w:val="00BA38D4"/>
    <w:rsid w:val="00BA412F"/>
    <w:rsid w:val="00BA4A3F"/>
    <w:rsid w:val="00BA6027"/>
    <w:rsid w:val="00BA6DAF"/>
    <w:rsid w:val="00BB060B"/>
    <w:rsid w:val="00BB33F4"/>
    <w:rsid w:val="00BB5CC5"/>
    <w:rsid w:val="00BD6411"/>
    <w:rsid w:val="00BE6351"/>
    <w:rsid w:val="00BF0BA5"/>
    <w:rsid w:val="00BF3671"/>
    <w:rsid w:val="00BF4F0B"/>
    <w:rsid w:val="00BF53C0"/>
    <w:rsid w:val="00C0412F"/>
    <w:rsid w:val="00C07526"/>
    <w:rsid w:val="00C3199D"/>
    <w:rsid w:val="00C42BCA"/>
    <w:rsid w:val="00C5344D"/>
    <w:rsid w:val="00C54060"/>
    <w:rsid w:val="00C540FC"/>
    <w:rsid w:val="00C54DD9"/>
    <w:rsid w:val="00C6065C"/>
    <w:rsid w:val="00C700EB"/>
    <w:rsid w:val="00C75711"/>
    <w:rsid w:val="00C76077"/>
    <w:rsid w:val="00C82CDD"/>
    <w:rsid w:val="00C84193"/>
    <w:rsid w:val="00C846DE"/>
    <w:rsid w:val="00C87F73"/>
    <w:rsid w:val="00C969D7"/>
    <w:rsid w:val="00C97B3E"/>
    <w:rsid w:val="00C97FAB"/>
    <w:rsid w:val="00CA269C"/>
    <w:rsid w:val="00CB1B3A"/>
    <w:rsid w:val="00CB7D6B"/>
    <w:rsid w:val="00CC1DE5"/>
    <w:rsid w:val="00CC3127"/>
    <w:rsid w:val="00CC6205"/>
    <w:rsid w:val="00CC7851"/>
    <w:rsid w:val="00CC78E2"/>
    <w:rsid w:val="00CD743A"/>
    <w:rsid w:val="00CE518B"/>
    <w:rsid w:val="00CE716B"/>
    <w:rsid w:val="00CE7AE2"/>
    <w:rsid w:val="00CF3205"/>
    <w:rsid w:val="00CF52D3"/>
    <w:rsid w:val="00D13D5D"/>
    <w:rsid w:val="00D16444"/>
    <w:rsid w:val="00D16F2B"/>
    <w:rsid w:val="00D21002"/>
    <w:rsid w:val="00D260AF"/>
    <w:rsid w:val="00D315E8"/>
    <w:rsid w:val="00D35DAE"/>
    <w:rsid w:val="00D366AC"/>
    <w:rsid w:val="00D42D17"/>
    <w:rsid w:val="00D53AF3"/>
    <w:rsid w:val="00D54F3D"/>
    <w:rsid w:val="00D5564E"/>
    <w:rsid w:val="00D5596D"/>
    <w:rsid w:val="00D57FE9"/>
    <w:rsid w:val="00D610C1"/>
    <w:rsid w:val="00D663D3"/>
    <w:rsid w:val="00D66B06"/>
    <w:rsid w:val="00D67D58"/>
    <w:rsid w:val="00D70E7C"/>
    <w:rsid w:val="00D716EB"/>
    <w:rsid w:val="00D77625"/>
    <w:rsid w:val="00D7770E"/>
    <w:rsid w:val="00D9470E"/>
    <w:rsid w:val="00D95201"/>
    <w:rsid w:val="00DA3001"/>
    <w:rsid w:val="00DA459A"/>
    <w:rsid w:val="00DB1C33"/>
    <w:rsid w:val="00DB557B"/>
    <w:rsid w:val="00DB59D2"/>
    <w:rsid w:val="00DB6D4A"/>
    <w:rsid w:val="00DC30D3"/>
    <w:rsid w:val="00DD0AA3"/>
    <w:rsid w:val="00DE09B4"/>
    <w:rsid w:val="00DE2E10"/>
    <w:rsid w:val="00DE76EA"/>
    <w:rsid w:val="00DE7F11"/>
    <w:rsid w:val="00E01C63"/>
    <w:rsid w:val="00E0389B"/>
    <w:rsid w:val="00E42DE3"/>
    <w:rsid w:val="00E454A2"/>
    <w:rsid w:val="00E4669B"/>
    <w:rsid w:val="00E46FD1"/>
    <w:rsid w:val="00E51BBF"/>
    <w:rsid w:val="00E74BE3"/>
    <w:rsid w:val="00E80C5C"/>
    <w:rsid w:val="00E821B8"/>
    <w:rsid w:val="00E863D4"/>
    <w:rsid w:val="00E90D17"/>
    <w:rsid w:val="00E92FD5"/>
    <w:rsid w:val="00E95A59"/>
    <w:rsid w:val="00EA0280"/>
    <w:rsid w:val="00EA377C"/>
    <w:rsid w:val="00EA4EE8"/>
    <w:rsid w:val="00EA5A3C"/>
    <w:rsid w:val="00EA757D"/>
    <w:rsid w:val="00EC349E"/>
    <w:rsid w:val="00EC544C"/>
    <w:rsid w:val="00EC77A6"/>
    <w:rsid w:val="00EC7A4A"/>
    <w:rsid w:val="00ED11AA"/>
    <w:rsid w:val="00ED57B7"/>
    <w:rsid w:val="00EE50B6"/>
    <w:rsid w:val="00EF22FA"/>
    <w:rsid w:val="00F025C0"/>
    <w:rsid w:val="00F12941"/>
    <w:rsid w:val="00F14D8B"/>
    <w:rsid w:val="00F15F1C"/>
    <w:rsid w:val="00F162CE"/>
    <w:rsid w:val="00F20741"/>
    <w:rsid w:val="00F500C7"/>
    <w:rsid w:val="00F50BEE"/>
    <w:rsid w:val="00F6095C"/>
    <w:rsid w:val="00F6120D"/>
    <w:rsid w:val="00F6774E"/>
    <w:rsid w:val="00F74863"/>
    <w:rsid w:val="00F76C46"/>
    <w:rsid w:val="00F80316"/>
    <w:rsid w:val="00F97455"/>
    <w:rsid w:val="00FA7083"/>
    <w:rsid w:val="00FB5539"/>
    <w:rsid w:val="00FB575D"/>
    <w:rsid w:val="00FC06EC"/>
    <w:rsid w:val="00FD2175"/>
    <w:rsid w:val="00FD30D4"/>
    <w:rsid w:val="00FE3D59"/>
    <w:rsid w:val="00FF101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774E"/>
    <w:pPr>
      <w:spacing w:after="200" w:line="276" w:lineRule="auto"/>
    </w:pPr>
    <w:rPr>
      <w:rFonts w:ascii="Arial" w:eastAsia="Calibri" w:hAnsi="Arial"/>
      <w:sz w:val="22"/>
      <w:szCs w:val="22"/>
    </w:rPr>
  </w:style>
  <w:style w:type="paragraph" w:styleId="berschrift1">
    <w:name w:val="heading 1"/>
    <w:basedOn w:val="Standard"/>
    <w:next w:val="Standard"/>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berschrift2">
    <w:name w:val="heading 2"/>
    <w:basedOn w:val="Standard"/>
    <w:next w:val="Standard"/>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berschrift3">
    <w:name w:val="heading 3"/>
    <w:basedOn w:val="Standard"/>
    <w:next w:val="Standard"/>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berschrift5">
    <w:name w:val="heading 5"/>
    <w:basedOn w:val="Standard"/>
    <w:next w:val="Standard"/>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berschrift6">
    <w:name w:val="heading 6"/>
    <w:basedOn w:val="Standard"/>
    <w:next w:val="Standard"/>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berschrift7">
    <w:name w:val="heading 7"/>
    <w:basedOn w:val="Standard"/>
    <w:next w:val="Standard"/>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berschrift8">
    <w:name w:val="heading 8"/>
    <w:basedOn w:val="Standard"/>
    <w:next w:val="Standard"/>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berschrift9">
    <w:name w:val="heading 9"/>
    <w:basedOn w:val="Standard"/>
    <w:next w:val="Standard"/>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spacing w:after="0" w:line="240" w:lineRule="auto"/>
    </w:pPr>
    <w:rPr>
      <w:rFonts w:eastAsia="Times New Roman"/>
      <w:color w:val="000000"/>
      <w:szCs w:val="24"/>
      <w:lang w:val="de-DE"/>
    </w:rPr>
  </w:style>
  <w:style w:type="paragraph" w:styleId="Fuzeile">
    <w:name w:val="footer"/>
    <w:basedOn w:val="Standard"/>
    <w:semiHidden/>
    <w:rsid w:val="00925429"/>
    <w:pPr>
      <w:tabs>
        <w:tab w:val="center" w:pos="4536"/>
        <w:tab w:val="right" w:pos="9072"/>
      </w:tabs>
      <w:spacing w:after="0" w:line="240" w:lineRule="auto"/>
    </w:pPr>
    <w:rPr>
      <w:rFonts w:eastAsia="Times New Roman"/>
      <w:color w:val="000000"/>
      <w:szCs w:val="24"/>
      <w:lang w:val="de-DE"/>
    </w:rPr>
  </w:style>
  <w:style w:type="character" w:styleId="Seitenzahl">
    <w:name w:val="page number"/>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pPr>
      <w:spacing w:after="0" w:line="240" w:lineRule="auto"/>
    </w:pPr>
    <w:rPr>
      <w:rFonts w:eastAsia="Times New Roman"/>
      <w:color w:val="000000"/>
      <w:sz w:val="20"/>
      <w:szCs w:val="20"/>
      <w:lang w:val="de-DE"/>
    </w:rPr>
  </w:style>
  <w:style w:type="character" w:customStyle="1" w:styleId="KommentartextZchn">
    <w:name w:val="Kommentartext Zchn"/>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link w:val="Sprechblase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StandardWeb">
    <w:name w:val="Normal (Web)"/>
    <w:basedOn w:val="Standard"/>
    <w:uiPriority w:val="99"/>
    <w:semiHidden/>
    <w:unhideWhenUsed/>
    <w:rsid w:val="00EF22FA"/>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74E"/>
    <w:pPr>
      <w:spacing w:after="200" w:line="276" w:lineRule="auto"/>
    </w:pPr>
    <w:rPr>
      <w:rFonts w:ascii="Arial" w:eastAsia="Calibri" w:hAnsi="Arial"/>
      <w:sz w:val="22"/>
      <w:szCs w:val="22"/>
    </w:rPr>
  </w:style>
  <w:style w:type="paragraph" w:styleId="Heading1">
    <w:name w:val="heading 1"/>
    <w:basedOn w:val="Normal"/>
    <w:next w:val="Normal"/>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Heading2">
    <w:name w:val="heading 2"/>
    <w:basedOn w:val="Normal"/>
    <w:next w:val="Normal"/>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Heading3">
    <w:name w:val="heading 3"/>
    <w:basedOn w:val="Normal"/>
    <w:next w:val="Normal"/>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Heading5">
    <w:name w:val="heading 5"/>
    <w:basedOn w:val="Normal"/>
    <w:next w:val="Normal"/>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Heading6">
    <w:name w:val="heading 6"/>
    <w:basedOn w:val="Normal"/>
    <w:next w:val="Normal"/>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Heading7">
    <w:name w:val="heading 7"/>
    <w:basedOn w:val="Normal"/>
    <w:next w:val="Normal"/>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Heading8">
    <w:name w:val="heading 8"/>
    <w:basedOn w:val="Normal"/>
    <w:next w:val="Normal"/>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Heading9">
    <w:name w:val="heading 9"/>
    <w:basedOn w:val="Normal"/>
    <w:next w:val="Normal"/>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spacing w:after="0" w:line="240" w:lineRule="auto"/>
    </w:pPr>
    <w:rPr>
      <w:rFonts w:eastAsia="Times New Roman"/>
      <w:color w:val="000000"/>
      <w:szCs w:val="24"/>
      <w:lang w:val="de-DE"/>
    </w:rPr>
  </w:style>
  <w:style w:type="paragraph" w:styleId="Footer">
    <w:name w:val="footer"/>
    <w:basedOn w:val="Normal"/>
    <w:semiHidden/>
    <w:rsid w:val="00925429"/>
    <w:pPr>
      <w:tabs>
        <w:tab w:val="center" w:pos="4536"/>
        <w:tab w:val="right" w:pos="9072"/>
      </w:tabs>
      <w:spacing w:after="0" w:line="240" w:lineRule="auto"/>
    </w:pPr>
    <w:rPr>
      <w:rFonts w:eastAsia="Times New Roman"/>
      <w:color w:val="000000"/>
      <w:szCs w:val="24"/>
      <w:lang w:val="de-DE"/>
    </w:rPr>
  </w:style>
  <w:style w:type="character" w:styleId="PageNumber">
    <w:name w:val="page number"/>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pPr>
      <w:spacing w:after="0" w:line="240" w:lineRule="auto"/>
    </w:pPr>
    <w:rPr>
      <w:rFonts w:eastAsia="Times New Roman"/>
      <w:color w:val="000000"/>
      <w:sz w:val="20"/>
      <w:szCs w:val="20"/>
      <w:lang w:val="de-DE"/>
    </w:rPr>
  </w:style>
  <w:style w:type="character" w:customStyle="1" w:styleId="CommentTextChar">
    <w:name w:val="Comment Text Char"/>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NormalWeb">
    <w:name w:val="Normal (Web)"/>
    <w:basedOn w:val="Normal"/>
    <w:uiPriority w:val="99"/>
    <w:semiHidden/>
    <w:unhideWhenUsed/>
    <w:rsid w:val="00EF22F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31873076">
      <w:bodyDiv w:val="1"/>
      <w:marLeft w:val="0"/>
      <w:marRight w:val="0"/>
      <w:marTop w:val="0"/>
      <w:marBottom w:val="0"/>
      <w:divBdr>
        <w:top w:val="none" w:sz="0" w:space="0" w:color="auto"/>
        <w:left w:val="none" w:sz="0" w:space="0" w:color="auto"/>
        <w:bottom w:val="none" w:sz="0" w:space="0" w:color="auto"/>
        <w:right w:val="none" w:sz="0" w:space="0" w:color="auto"/>
      </w:divBdr>
      <w:divsChild>
        <w:div w:id="1744791811">
          <w:marLeft w:val="0"/>
          <w:marRight w:val="0"/>
          <w:marTop w:val="0"/>
          <w:marBottom w:val="0"/>
          <w:divBdr>
            <w:top w:val="none" w:sz="0" w:space="0" w:color="auto"/>
            <w:left w:val="none" w:sz="0" w:space="0" w:color="auto"/>
            <w:bottom w:val="none" w:sz="0" w:space="0" w:color="auto"/>
            <w:right w:val="none" w:sz="0" w:space="0" w:color="auto"/>
          </w:divBdr>
          <w:divsChild>
            <w:div w:id="543907739">
              <w:marLeft w:val="0"/>
              <w:marRight w:val="0"/>
              <w:marTop w:val="0"/>
              <w:marBottom w:val="0"/>
              <w:divBdr>
                <w:top w:val="none" w:sz="0" w:space="0" w:color="auto"/>
                <w:left w:val="none" w:sz="0" w:space="0" w:color="auto"/>
                <w:bottom w:val="none" w:sz="0" w:space="0" w:color="auto"/>
                <w:right w:val="none" w:sz="0" w:space="0" w:color="auto"/>
              </w:divBdr>
              <w:divsChild>
                <w:div w:id="536549021">
                  <w:marLeft w:val="0"/>
                  <w:marRight w:val="0"/>
                  <w:marTop w:val="0"/>
                  <w:marBottom w:val="0"/>
                  <w:divBdr>
                    <w:top w:val="none" w:sz="0" w:space="0" w:color="auto"/>
                    <w:left w:val="none" w:sz="0" w:space="0" w:color="auto"/>
                    <w:bottom w:val="none" w:sz="0" w:space="0" w:color="auto"/>
                    <w:right w:val="none" w:sz="0" w:space="0" w:color="auto"/>
                  </w:divBdr>
                  <w:divsChild>
                    <w:div w:id="1945917837">
                      <w:marLeft w:val="0"/>
                      <w:marRight w:val="0"/>
                      <w:marTop w:val="0"/>
                      <w:marBottom w:val="0"/>
                      <w:divBdr>
                        <w:top w:val="none" w:sz="0" w:space="0" w:color="auto"/>
                        <w:left w:val="none" w:sz="0" w:space="0" w:color="auto"/>
                        <w:bottom w:val="none" w:sz="0" w:space="0" w:color="auto"/>
                        <w:right w:val="none" w:sz="0" w:space="0" w:color="auto"/>
                      </w:divBdr>
                      <w:divsChild>
                        <w:div w:id="1087919830">
                          <w:marLeft w:val="0"/>
                          <w:marRight w:val="0"/>
                          <w:marTop w:val="0"/>
                          <w:marBottom w:val="0"/>
                          <w:divBdr>
                            <w:top w:val="none" w:sz="0" w:space="0" w:color="auto"/>
                            <w:left w:val="none" w:sz="0" w:space="0" w:color="auto"/>
                            <w:bottom w:val="none" w:sz="0" w:space="0" w:color="auto"/>
                            <w:right w:val="none" w:sz="0" w:space="0" w:color="auto"/>
                          </w:divBdr>
                          <w:divsChild>
                            <w:div w:id="857356447">
                              <w:marLeft w:val="0"/>
                              <w:marRight w:val="0"/>
                              <w:marTop w:val="0"/>
                              <w:marBottom w:val="0"/>
                              <w:divBdr>
                                <w:top w:val="none" w:sz="0" w:space="0" w:color="auto"/>
                                <w:left w:val="none" w:sz="0" w:space="0" w:color="auto"/>
                                <w:bottom w:val="none" w:sz="0" w:space="0" w:color="auto"/>
                                <w:right w:val="none" w:sz="0" w:space="0" w:color="auto"/>
                              </w:divBdr>
                              <w:divsChild>
                                <w:div w:id="64692094">
                                  <w:marLeft w:val="0"/>
                                  <w:marRight w:val="0"/>
                                  <w:marTop w:val="0"/>
                                  <w:marBottom w:val="150"/>
                                  <w:divBdr>
                                    <w:top w:val="none" w:sz="0" w:space="0" w:color="auto"/>
                                    <w:left w:val="none" w:sz="0" w:space="0" w:color="auto"/>
                                    <w:bottom w:val="none" w:sz="0" w:space="0" w:color="auto"/>
                                    <w:right w:val="none" w:sz="0" w:space="0" w:color="auto"/>
                                  </w:divBdr>
                                  <w:divsChild>
                                    <w:div w:id="307319116">
                                      <w:marLeft w:val="0"/>
                                      <w:marRight w:val="0"/>
                                      <w:marTop w:val="0"/>
                                      <w:marBottom w:val="0"/>
                                      <w:divBdr>
                                        <w:top w:val="none" w:sz="0" w:space="0" w:color="auto"/>
                                        <w:left w:val="none" w:sz="0" w:space="0" w:color="auto"/>
                                        <w:bottom w:val="none" w:sz="0" w:space="0" w:color="auto"/>
                                        <w:right w:val="none" w:sz="0" w:space="0" w:color="auto"/>
                                      </w:divBdr>
                                      <w:divsChild>
                                        <w:div w:id="1753699398">
                                          <w:marLeft w:val="0"/>
                                          <w:marRight w:val="0"/>
                                          <w:marTop w:val="0"/>
                                          <w:marBottom w:val="0"/>
                                          <w:divBdr>
                                            <w:top w:val="none" w:sz="0" w:space="0" w:color="auto"/>
                                            <w:left w:val="none" w:sz="0" w:space="0" w:color="auto"/>
                                            <w:bottom w:val="none" w:sz="0" w:space="0" w:color="auto"/>
                                            <w:right w:val="none" w:sz="0" w:space="0" w:color="auto"/>
                                          </w:divBdr>
                                          <w:divsChild>
                                            <w:div w:id="1357578943">
                                              <w:marLeft w:val="0"/>
                                              <w:marRight w:val="0"/>
                                              <w:marTop w:val="0"/>
                                              <w:marBottom w:val="0"/>
                                              <w:divBdr>
                                                <w:top w:val="none" w:sz="0" w:space="0" w:color="auto"/>
                                                <w:left w:val="none" w:sz="0" w:space="0" w:color="auto"/>
                                                <w:bottom w:val="none" w:sz="0" w:space="0" w:color="auto"/>
                                                <w:right w:val="none" w:sz="0" w:space="0" w:color="auto"/>
                                              </w:divBdr>
                                              <w:divsChild>
                                                <w:div w:id="1757364948">
                                                  <w:marLeft w:val="0"/>
                                                  <w:marRight w:val="105"/>
                                                  <w:marTop w:val="0"/>
                                                  <w:marBottom w:val="225"/>
                                                  <w:divBdr>
                                                    <w:top w:val="none" w:sz="0" w:space="0" w:color="auto"/>
                                                    <w:left w:val="none" w:sz="0" w:space="0" w:color="auto"/>
                                                    <w:bottom w:val="none" w:sz="0" w:space="0" w:color="auto"/>
                                                    <w:right w:val="none" w:sz="0" w:space="0" w:color="auto"/>
                                                  </w:divBdr>
                                                  <w:divsChild>
                                                    <w:div w:id="19310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77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rimbol\AppData\Roaming\Microsoft\Templates\Word%20Template%20USA%20Little%20Ferry%202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8B8B9-0FFC-48E7-BB45-446F98C27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214.dotx</Template>
  <TotalTime>0</TotalTime>
  <Pages>4</Pages>
  <Words>937</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6834</CharactersWithSpaces>
  <SharedDoc>false</SharedDoc>
  <HLinks>
    <vt:vector size="6" baseType="variant">
      <vt:variant>
        <vt:i4>4849744</vt:i4>
      </vt:variant>
      <vt:variant>
        <vt:i4>0</vt:i4>
      </vt:variant>
      <vt:variant>
        <vt:i4>0</vt:i4>
      </vt:variant>
      <vt:variant>
        <vt:i4>5</vt:i4>
      </vt:variant>
      <vt:variant>
        <vt:lpwstr>http://www.doka.com/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Forsthofer Kerstin</cp:lastModifiedBy>
  <cp:revision>3</cp:revision>
  <cp:lastPrinted>2013-01-10T17:01:00Z</cp:lastPrinted>
  <dcterms:created xsi:type="dcterms:W3CDTF">2013-12-12T18:28:00Z</dcterms:created>
  <dcterms:modified xsi:type="dcterms:W3CDTF">2014-06-24T09:10:00Z</dcterms:modified>
</cp:coreProperties>
</file>