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E160C" w14:textId="0A137104" w:rsidR="0013182E" w:rsidRPr="00183B73" w:rsidRDefault="00E81714" w:rsidP="00022D52">
      <w:pPr>
        <w:jc w:val="both"/>
        <w:rPr>
          <w:rFonts w:ascii="Söhne" w:hAnsi="Söhne"/>
          <w:lang w:val="sv-SE"/>
        </w:rPr>
      </w:pPr>
      <w:r w:rsidRPr="00183B73">
        <w:rPr>
          <w:rFonts w:ascii="Söhne" w:hAnsi="Söhne"/>
          <w:b/>
          <w:bCs/>
          <w:sz w:val="28"/>
          <w:szCs w:val="32"/>
          <w:lang w:val="sv-SE"/>
        </w:rPr>
        <w:t xml:space="preserve">Formteknik </w:t>
      </w:r>
      <w:r w:rsidR="009F1721">
        <w:rPr>
          <w:rFonts w:ascii="Söhne" w:hAnsi="Söhne"/>
          <w:b/>
          <w:bCs/>
          <w:sz w:val="28"/>
          <w:szCs w:val="32"/>
          <w:lang w:val="sv-SE"/>
        </w:rPr>
        <w:t>stödjer</w:t>
      </w:r>
      <w:r w:rsidRPr="00183B73">
        <w:rPr>
          <w:rFonts w:ascii="Söhne" w:hAnsi="Söhne"/>
          <w:b/>
          <w:bCs/>
          <w:sz w:val="28"/>
          <w:szCs w:val="32"/>
          <w:lang w:val="sv-SE"/>
        </w:rPr>
        <w:t xml:space="preserve"> utvecklingen av klimatförbättrad betong – Doka möjliggör hållbart byggande i nordiskt klimat</w:t>
      </w:r>
    </w:p>
    <w:p w14:paraId="14425A51" w14:textId="77777777" w:rsidR="00E81714" w:rsidRPr="00183B73" w:rsidRDefault="00E81714" w:rsidP="00022D52">
      <w:pPr>
        <w:jc w:val="both"/>
        <w:rPr>
          <w:rFonts w:ascii="Söhne" w:hAnsi="Söhne"/>
          <w:lang w:val="sv-SE"/>
        </w:rPr>
      </w:pPr>
    </w:p>
    <w:p w14:paraId="452FA2BC" w14:textId="0D7E5613" w:rsidR="00022D52" w:rsidRPr="00383825" w:rsidRDefault="00383825" w:rsidP="00022D52">
      <w:pPr>
        <w:jc w:val="both"/>
        <w:rPr>
          <w:rFonts w:ascii="Söhne" w:hAnsi="Söhne"/>
          <w:b/>
          <w:bCs/>
          <w:sz w:val="20"/>
          <w:szCs w:val="20"/>
          <w:lang w:val="sv-SE"/>
        </w:rPr>
      </w:pPr>
      <w:r w:rsidRPr="00383825">
        <w:rPr>
          <w:rFonts w:ascii="Söhne" w:hAnsi="Söhne"/>
          <w:b/>
          <w:bCs/>
          <w:sz w:val="20"/>
          <w:szCs w:val="20"/>
          <w:lang w:val="sv-SE"/>
        </w:rPr>
        <w:t xml:space="preserve">Uddevalla, 27 februari 2026 | </w:t>
      </w:r>
      <w:r w:rsidR="00F12F07" w:rsidRPr="00F12F07">
        <w:rPr>
          <w:rFonts w:ascii="Söhne" w:hAnsi="Söhne"/>
          <w:b/>
          <w:bCs/>
          <w:sz w:val="20"/>
          <w:szCs w:val="20"/>
          <w:lang w:val="sv-SE"/>
        </w:rPr>
        <w:t>Byggbranschen står inför ett avgörande teknikskifte. Samtidigt som kraven på minskade klimatutsläpp ökar, behöver byggprojekt fortsatt leverera hög produktivitet, säkerhet och kvalitet</w:t>
      </w:r>
      <w:r w:rsidR="00C664AE" w:rsidRPr="00383825">
        <w:rPr>
          <w:rFonts w:ascii="Söhne" w:hAnsi="Söhne"/>
          <w:b/>
          <w:bCs/>
          <w:sz w:val="20"/>
          <w:szCs w:val="20"/>
          <w:lang w:val="sv-SE"/>
        </w:rPr>
        <w:t>,</w:t>
      </w:r>
      <w:r w:rsidR="00F12F07" w:rsidRPr="00F12F07">
        <w:rPr>
          <w:rFonts w:ascii="Söhne" w:hAnsi="Söhne"/>
          <w:b/>
          <w:bCs/>
          <w:sz w:val="20"/>
          <w:szCs w:val="20"/>
          <w:lang w:val="sv-SE"/>
        </w:rPr>
        <w:t xml:space="preserve"> året runt.</w:t>
      </w:r>
      <w:r w:rsidR="00811FED" w:rsidRPr="00383825">
        <w:rPr>
          <w:rFonts w:ascii="Söhne" w:hAnsi="Söhne"/>
          <w:b/>
          <w:bCs/>
          <w:sz w:val="20"/>
          <w:szCs w:val="20"/>
          <w:lang w:val="sv-SE"/>
        </w:rPr>
        <w:t xml:space="preserve"> </w:t>
      </w:r>
      <w:r w:rsidR="00F12F07" w:rsidRPr="00F12F07">
        <w:rPr>
          <w:rFonts w:ascii="Söhne" w:hAnsi="Söhne"/>
          <w:b/>
          <w:bCs/>
          <w:sz w:val="20"/>
          <w:szCs w:val="20"/>
          <w:lang w:val="sv-SE"/>
        </w:rPr>
        <w:t>En central del av lösningen visar sig nu vara något som länge betraktats som en passiv komponent på byggarbetsplatsen</w:t>
      </w:r>
      <w:r w:rsidR="006B1172" w:rsidRPr="00383825">
        <w:rPr>
          <w:rFonts w:ascii="Söhne" w:hAnsi="Söhne"/>
          <w:b/>
          <w:bCs/>
          <w:sz w:val="20"/>
          <w:szCs w:val="20"/>
          <w:lang w:val="sv-SE"/>
        </w:rPr>
        <w:t xml:space="preserve"> –</w:t>
      </w:r>
      <w:r w:rsidR="00F12F07" w:rsidRPr="00F12F07">
        <w:rPr>
          <w:rFonts w:ascii="Söhne" w:hAnsi="Söhne"/>
          <w:b/>
          <w:bCs/>
          <w:sz w:val="20"/>
          <w:szCs w:val="20"/>
          <w:lang w:val="sv-SE"/>
        </w:rPr>
        <w:t xml:space="preserve"> </w:t>
      </w:r>
      <w:r w:rsidR="00022D52" w:rsidRPr="00383825">
        <w:rPr>
          <w:rFonts w:ascii="Söhne" w:hAnsi="Söhne"/>
          <w:b/>
          <w:bCs/>
          <w:sz w:val="20"/>
          <w:szCs w:val="20"/>
          <w:lang w:val="sv-SE"/>
        </w:rPr>
        <w:t>betong</w:t>
      </w:r>
      <w:r w:rsidR="00F12F07" w:rsidRPr="00F12F07">
        <w:rPr>
          <w:rFonts w:ascii="Söhne" w:hAnsi="Söhne"/>
          <w:b/>
          <w:bCs/>
          <w:sz w:val="20"/>
          <w:szCs w:val="20"/>
          <w:lang w:val="sv-SE"/>
        </w:rPr>
        <w:t>formen.</w:t>
      </w:r>
    </w:p>
    <w:p w14:paraId="393CC134" w14:textId="4F82E275" w:rsidR="0013182E" w:rsidRPr="00383825" w:rsidRDefault="00F12F07" w:rsidP="00022D52">
      <w:pPr>
        <w:jc w:val="both"/>
        <w:rPr>
          <w:rFonts w:ascii="Söhne" w:hAnsi="Söhne"/>
          <w:b/>
          <w:bCs/>
          <w:sz w:val="20"/>
          <w:szCs w:val="20"/>
          <w:lang w:val="sv-SE"/>
        </w:rPr>
      </w:pPr>
      <w:r w:rsidRPr="00F12F07">
        <w:rPr>
          <w:rFonts w:ascii="Söhne" w:hAnsi="Söhne"/>
          <w:b/>
          <w:bCs/>
          <w:sz w:val="20"/>
          <w:szCs w:val="20"/>
          <w:lang w:val="sv-SE"/>
        </w:rPr>
        <w:t>Ny forskning och praktiska projekt visar att modern formteknik spelar en avgörande roll för att göra klimatförbättrad betong möjlig i fullskalig produktion.</w:t>
      </w:r>
    </w:p>
    <w:p w14:paraId="4914B86E" w14:textId="77777777" w:rsidR="0013182E" w:rsidRPr="0055089A" w:rsidRDefault="0013182E" w:rsidP="00022D52">
      <w:pPr>
        <w:jc w:val="both"/>
        <w:rPr>
          <w:rFonts w:ascii="Söhne" w:hAnsi="Söhne"/>
          <w:sz w:val="20"/>
          <w:szCs w:val="20"/>
          <w:lang w:val="sv-SE"/>
        </w:rPr>
      </w:pPr>
    </w:p>
    <w:p w14:paraId="1A1B2FDE" w14:textId="6ACCACF9" w:rsidR="00F12F07" w:rsidRPr="00F12F07" w:rsidRDefault="00F12F07" w:rsidP="00022D52">
      <w:pPr>
        <w:jc w:val="both"/>
        <w:rPr>
          <w:rFonts w:ascii="Söhne" w:hAnsi="Söhne"/>
          <w:b/>
          <w:bCs/>
          <w:sz w:val="20"/>
          <w:szCs w:val="20"/>
          <w:lang w:val="sv-SE"/>
        </w:rPr>
      </w:pPr>
      <w:r w:rsidRPr="00F12F07">
        <w:rPr>
          <w:rFonts w:ascii="Söhne" w:hAnsi="Söhne"/>
          <w:b/>
          <w:bCs/>
          <w:sz w:val="20"/>
          <w:szCs w:val="20"/>
          <w:lang w:val="sv-SE"/>
        </w:rPr>
        <w:t>Betongens klimatutmaning kräver nya arbetssätt</w:t>
      </w:r>
    </w:p>
    <w:p w14:paraId="20080715" w14:textId="13C24CD3" w:rsidR="00F12F07" w:rsidRPr="0055089A" w:rsidRDefault="00F12F07" w:rsidP="00022D52">
      <w:pPr>
        <w:jc w:val="both"/>
        <w:rPr>
          <w:rFonts w:ascii="Söhne" w:hAnsi="Söhne"/>
          <w:sz w:val="20"/>
          <w:szCs w:val="20"/>
          <w:lang w:val="sv-SE"/>
        </w:rPr>
      </w:pPr>
      <w:r w:rsidRPr="00F12F07">
        <w:rPr>
          <w:rFonts w:ascii="Söhne" w:hAnsi="Söhne"/>
          <w:sz w:val="20"/>
          <w:szCs w:val="20"/>
          <w:lang w:val="sv-SE"/>
        </w:rPr>
        <w:t>Betong är fortfarande ett av världens viktigaste byggmaterial för infrastruktur, bostäder</w:t>
      </w:r>
      <w:r w:rsidR="00676BBB" w:rsidRPr="0055089A">
        <w:rPr>
          <w:rFonts w:ascii="Söhne" w:hAnsi="Söhne"/>
          <w:sz w:val="20"/>
          <w:szCs w:val="20"/>
          <w:lang w:val="sv-SE"/>
        </w:rPr>
        <w:t xml:space="preserve">, </w:t>
      </w:r>
      <w:r w:rsidRPr="00F12F07">
        <w:rPr>
          <w:rFonts w:ascii="Söhne" w:hAnsi="Söhne"/>
          <w:sz w:val="20"/>
          <w:szCs w:val="20"/>
          <w:lang w:val="sv-SE"/>
        </w:rPr>
        <w:t>energiprojekt</w:t>
      </w:r>
      <w:r w:rsidR="00676BBB" w:rsidRPr="0055089A">
        <w:rPr>
          <w:rFonts w:ascii="Söhne" w:hAnsi="Söhne"/>
          <w:sz w:val="20"/>
          <w:szCs w:val="20"/>
          <w:lang w:val="sv-SE"/>
        </w:rPr>
        <w:t xml:space="preserve"> </w:t>
      </w:r>
      <w:r w:rsidR="00A226EB" w:rsidRPr="0055089A">
        <w:rPr>
          <w:rFonts w:ascii="Söhne" w:hAnsi="Söhne"/>
          <w:sz w:val="20"/>
          <w:szCs w:val="20"/>
          <w:lang w:val="sv-SE"/>
        </w:rPr>
        <w:t xml:space="preserve">och andra samhällskritiska konstruktioner. </w:t>
      </w:r>
      <w:r w:rsidRPr="00F12F07">
        <w:rPr>
          <w:rFonts w:ascii="Söhne" w:hAnsi="Söhne"/>
          <w:sz w:val="20"/>
          <w:szCs w:val="20"/>
          <w:lang w:val="sv-SE"/>
        </w:rPr>
        <w:t>Samtidigt står cementproduktionen för en betydande del av byggsektorns globala koldioxidutsläpp.</w:t>
      </w:r>
    </w:p>
    <w:p w14:paraId="246E7491" w14:textId="77777777" w:rsidR="0013182E" w:rsidRPr="00F12F07" w:rsidRDefault="0013182E" w:rsidP="00022D52">
      <w:pPr>
        <w:jc w:val="both"/>
        <w:rPr>
          <w:rFonts w:ascii="Söhne" w:hAnsi="Söhne"/>
          <w:sz w:val="20"/>
          <w:szCs w:val="20"/>
          <w:lang w:val="sv-SE"/>
        </w:rPr>
      </w:pPr>
    </w:p>
    <w:p w14:paraId="456E0E93" w14:textId="6275E1B0" w:rsidR="00F12F07" w:rsidRPr="00F12F07" w:rsidRDefault="00F12F07" w:rsidP="00022D52">
      <w:pPr>
        <w:jc w:val="both"/>
        <w:rPr>
          <w:rFonts w:ascii="Söhne" w:hAnsi="Söhne"/>
          <w:sz w:val="20"/>
          <w:szCs w:val="20"/>
          <w:lang w:val="sv-SE"/>
        </w:rPr>
      </w:pPr>
      <w:r w:rsidRPr="00F12F07">
        <w:rPr>
          <w:rFonts w:ascii="Söhne" w:hAnsi="Söhne"/>
          <w:sz w:val="20"/>
          <w:szCs w:val="20"/>
          <w:lang w:val="sv-SE"/>
        </w:rPr>
        <w:t>Ett av de mest effektiva sätten att minska klimatpåverkan är att reducera klinkerinnehållet i cementet, exempelvis genom Portlandkalkcement (PLC) eller slaggcement som CEM III.</w:t>
      </w:r>
      <w:r w:rsidR="008F2997" w:rsidRPr="0055089A">
        <w:rPr>
          <w:rFonts w:ascii="Söhne" w:hAnsi="Söhne"/>
          <w:sz w:val="20"/>
          <w:szCs w:val="20"/>
          <w:lang w:val="sv-SE"/>
        </w:rPr>
        <w:t xml:space="preserve"> </w:t>
      </w:r>
      <w:r w:rsidRPr="00F12F07">
        <w:rPr>
          <w:rFonts w:ascii="Söhne" w:hAnsi="Söhne"/>
          <w:sz w:val="20"/>
          <w:szCs w:val="20"/>
          <w:lang w:val="sv-SE"/>
        </w:rPr>
        <w:t>Utmaningen är att dessa betongtyper beter sig annorlunda på byggarbetsplatsen.</w:t>
      </w:r>
      <w:r w:rsidR="00EC30F3" w:rsidRPr="0055089A">
        <w:rPr>
          <w:rFonts w:ascii="Söhne" w:hAnsi="Söhne"/>
          <w:sz w:val="20"/>
          <w:szCs w:val="20"/>
          <w:lang w:val="sv-SE"/>
        </w:rPr>
        <w:t xml:space="preserve"> </w:t>
      </w:r>
      <w:r w:rsidRPr="00F12F07">
        <w:rPr>
          <w:rFonts w:ascii="Söhne" w:hAnsi="Söhne"/>
          <w:sz w:val="20"/>
          <w:szCs w:val="20"/>
          <w:lang w:val="sv-SE"/>
        </w:rPr>
        <w:t xml:space="preserve">Enligt analyser publicerade i </w:t>
      </w:r>
      <w:r w:rsidRPr="00F12F07">
        <w:rPr>
          <w:rFonts w:ascii="Söhne" w:hAnsi="Söhne"/>
          <w:i/>
          <w:iCs/>
          <w:sz w:val="20"/>
          <w:szCs w:val="20"/>
          <w:lang w:val="sv-SE"/>
        </w:rPr>
        <w:t xml:space="preserve">Concrete </w:t>
      </w:r>
      <w:proofErr w:type="spellStart"/>
      <w:r w:rsidRPr="00F12F07">
        <w:rPr>
          <w:rFonts w:ascii="Söhne" w:hAnsi="Söhne"/>
          <w:i/>
          <w:iCs/>
          <w:sz w:val="20"/>
          <w:szCs w:val="20"/>
          <w:lang w:val="sv-SE"/>
        </w:rPr>
        <w:t>Engineering</w:t>
      </w:r>
      <w:proofErr w:type="spellEnd"/>
      <w:r w:rsidRPr="00F12F07">
        <w:rPr>
          <w:rFonts w:ascii="Söhne" w:hAnsi="Söhne"/>
          <w:i/>
          <w:iCs/>
          <w:sz w:val="20"/>
          <w:szCs w:val="20"/>
          <w:lang w:val="sv-SE"/>
        </w:rPr>
        <w:t xml:space="preserve"> International</w:t>
      </w:r>
      <w:r w:rsidRPr="00F12F07">
        <w:rPr>
          <w:rFonts w:ascii="Söhne" w:hAnsi="Söhne"/>
          <w:sz w:val="20"/>
          <w:szCs w:val="20"/>
          <w:lang w:val="sv-SE"/>
        </w:rPr>
        <w:t xml:space="preserve"> utvecklar lågklinkerbetong hållfasthet långsammare, särskilt vid låga temperaturer, vilket påverkar gjuthastighet, </w:t>
      </w:r>
      <w:proofErr w:type="spellStart"/>
      <w:r w:rsidRPr="00F12F07">
        <w:rPr>
          <w:rFonts w:ascii="Söhne" w:hAnsi="Söhne"/>
          <w:sz w:val="20"/>
          <w:szCs w:val="20"/>
          <w:lang w:val="sv-SE"/>
        </w:rPr>
        <w:t>formtryck</w:t>
      </w:r>
      <w:proofErr w:type="spellEnd"/>
      <w:r w:rsidRPr="00F12F07">
        <w:rPr>
          <w:rFonts w:ascii="Söhne" w:hAnsi="Söhne"/>
          <w:sz w:val="20"/>
          <w:szCs w:val="20"/>
          <w:lang w:val="sv-SE"/>
        </w:rPr>
        <w:t xml:space="preserve"> och </w:t>
      </w:r>
      <w:proofErr w:type="spellStart"/>
      <w:r w:rsidRPr="00F12F07">
        <w:rPr>
          <w:rFonts w:ascii="Söhne" w:hAnsi="Söhne"/>
          <w:sz w:val="20"/>
          <w:szCs w:val="20"/>
          <w:lang w:val="sv-SE"/>
        </w:rPr>
        <w:t>rivningstider</w:t>
      </w:r>
      <w:proofErr w:type="spellEnd"/>
      <w:r w:rsidRPr="00F12F07">
        <w:rPr>
          <w:rFonts w:ascii="Söhne" w:hAnsi="Söhne"/>
          <w:sz w:val="20"/>
          <w:szCs w:val="20"/>
          <w:lang w:val="sv-SE"/>
        </w:rPr>
        <w:t>. I nordiskt klimat kan detta skapa betydande produktionsutmaningar</w:t>
      </w:r>
      <w:r w:rsidR="00704404" w:rsidRPr="0055089A">
        <w:rPr>
          <w:rFonts w:ascii="Söhne" w:hAnsi="Söhne"/>
          <w:sz w:val="20"/>
          <w:szCs w:val="20"/>
          <w:lang w:val="sv-SE"/>
        </w:rPr>
        <w:t>,</w:t>
      </w:r>
      <w:r w:rsidRPr="00F12F07">
        <w:rPr>
          <w:rFonts w:ascii="Söhne" w:hAnsi="Söhne"/>
          <w:sz w:val="20"/>
          <w:szCs w:val="20"/>
          <w:lang w:val="sv-SE"/>
        </w:rPr>
        <w:t xml:space="preserve"> och i värsta fall säkerhetsrisker om traditionella arbetssätt används.</w:t>
      </w:r>
    </w:p>
    <w:p w14:paraId="7BEAF143" w14:textId="3AF4240F" w:rsidR="0013182E" w:rsidRPr="0055089A" w:rsidRDefault="0013182E" w:rsidP="00022D52">
      <w:pPr>
        <w:jc w:val="both"/>
        <w:rPr>
          <w:rFonts w:ascii="Söhne" w:hAnsi="Söhne"/>
          <w:sz w:val="20"/>
          <w:szCs w:val="20"/>
          <w:lang w:val="sv-SE"/>
        </w:rPr>
      </w:pPr>
    </w:p>
    <w:p w14:paraId="575A548D" w14:textId="1E8F5635" w:rsidR="00F12F07" w:rsidRPr="00F12F07" w:rsidRDefault="00F12F07" w:rsidP="00022D52">
      <w:pPr>
        <w:jc w:val="both"/>
        <w:rPr>
          <w:rFonts w:ascii="Söhne" w:hAnsi="Söhne"/>
          <w:b/>
          <w:bCs/>
          <w:sz w:val="20"/>
          <w:szCs w:val="20"/>
          <w:lang w:val="sv-SE"/>
        </w:rPr>
      </w:pPr>
      <w:r w:rsidRPr="00F12F07">
        <w:rPr>
          <w:rFonts w:ascii="Söhne" w:hAnsi="Söhne"/>
          <w:b/>
          <w:bCs/>
          <w:sz w:val="20"/>
          <w:szCs w:val="20"/>
          <w:lang w:val="sv-SE"/>
        </w:rPr>
        <w:t>Formen blir en aktiv del av byggprocessen</w:t>
      </w:r>
    </w:p>
    <w:p w14:paraId="75BE61C8" w14:textId="7A5C8DAE" w:rsidR="00F12F07" w:rsidRPr="0055089A" w:rsidRDefault="00F12F07" w:rsidP="00022D52">
      <w:pPr>
        <w:jc w:val="both"/>
        <w:rPr>
          <w:rFonts w:ascii="Söhne" w:hAnsi="Söhne"/>
          <w:sz w:val="20"/>
          <w:szCs w:val="20"/>
          <w:lang w:val="sv-SE"/>
        </w:rPr>
      </w:pPr>
      <w:r w:rsidRPr="00F12F07">
        <w:rPr>
          <w:rFonts w:ascii="Söhne" w:hAnsi="Söhne"/>
          <w:sz w:val="20"/>
          <w:szCs w:val="20"/>
          <w:lang w:val="sv-SE"/>
        </w:rPr>
        <w:t>Utvecklingen innebär ett tydligt paradigmskifte:</w:t>
      </w:r>
      <w:r w:rsidR="00B9700E" w:rsidRPr="0055089A">
        <w:rPr>
          <w:rFonts w:ascii="Söhne" w:hAnsi="Söhne"/>
          <w:sz w:val="20"/>
          <w:szCs w:val="20"/>
          <w:lang w:val="sv-SE"/>
        </w:rPr>
        <w:t xml:space="preserve"> Betong</w:t>
      </w:r>
      <w:r w:rsidRPr="00F12F07">
        <w:rPr>
          <w:rFonts w:ascii="Söhne" w:hAnsi="Söhne"/>
          <w:sz w:val="20"/>
          <w:szCs w:val="20"/>
          <w:lang w:val="sv-SE"/>
        </w:rPr>
        <w:t>formen går från statisk konstruktion till ett intelligent gränssnitt mellan material och produktion.</w:t>
      </w:r>
      <w:r w:rsidR="00B9700E" w:rsidRPr="0055089A">
        <w:rPr>
          <w:rFonts w:ascii="Söhne" w:hAnsi="Söhne"/>
          <w:sz w:val="20"/>
          <w:szCs w:val="20"/>
          <w:lang w:val="sv-SE"/>
        </w:rPr>
        <w:t xml:space="preserve"> </w:t>
      </w:r>
      <w:r w:rsidRPr="00F12F07">
        <w:rPr>
          <w:rFonts w:ascii="Söhne" w:hAnsi="Söhne"/>
          <w:sz w:val="20"/>
          <w:szCs w:val="20"/>
          <w:lang w:val="sv-SE"/>
        </w:rPr>
        <w:t>Genom digital övervakning och integrerad värmeteknik kan dagens formsystem aktivt styra betongens härdningsförhållanden.</w:t>
      </w:r>
    </w:p>
    <w:p w14:paraId="5C326F4B" w14:textId="77777777" w:rsidR="00B9700E" w:rsidRPr="00F12F07" w:rsidRDefault="00B9700E" w:rsidP="00022D52">
      <w:pPr>
        <w:jc w:val="both"/>
        <w:rPr>
          <w:rFonts w:ascii="Söhne" w:hAnsi="Söhne"/>
          <w:sz w:val="20"/>
          <w:szCs w:val="20"/>
          <w:lang w:val="sv-SE"/>
        </w:rPr>
      </w:pPr>
    </w:p>
    <w:p w14:paraId="396F41F3" w14:textId="599D405F" w:rsidR="00F12F07" w:rsidRPr="00F12F07" w:rsidRDefault="00040FFD" w:rsidP="00040FFD">
      <w:pPr>
        <w:jc w:val="both"/>
        <w:rPr>
          <w:rFonts w:ascii="Söhne" w:hAnsi="Söhne"/>
          <w:sz w:val="20"/>
          <w:szCs w:val="20"/>
          <w:lang w:val="sv-SE"/>
        </w:rPr>
      </w:pPr>
      <w:r w:rsidRPr="0055089A">
        <w:rPr>
          <w:rFonts w:ascii="Söhne" w:hAnsi="Söhne"/>
          <w:sz w:val="20"/>
          <w:szCs w:val="20"/>
          <w:lang w:val="sv-SE"/>
        </w:rPr>
        <w:t xml:space="preserve">Dokas lösningar kombinerar digital övervakning och avancerad formteknik för att ge full kontroll över betongens utveckling på byggarbetsplatsen. Genom realtidsmätning av temperatur och hållfasthet via </w:t>
      </w:r>
      <w:r w:rsidRPr="0055089A">
        <w:rPr>
          <w:rFonts w:ascii="Söhne" w:hAnsi="Söhne"/>
          <w:b/>
          <w:bCs/>
          <w:sz w:val="20"/>
          <w:szCs w:val="20"/>
          <w:lang w:val="sv-SE"/>
        </w:rPr>
        <w:t>Concremote</w:t>
      </w:r>
      <w:r w:rsidRPr="0055089A">
        <w:rPr>
          <w:rFonts w:ascii="Söhne" w:hAnsi="Söhne"/>
          <w:sz w:val="20"/>
          <w:szCs w:val="20"/>
          <w:lang w:val="sv-SE"/>
        </w:rPr>
        <w:t xml:space="preserve"> får entreprenören kontinuerlig insikt i betongens mognadsprocess, samtidigt som </w:t>
      </w:r>
      <w:r w:rsidRPr="0055089A">
        <w:rPr>
          <w:rFonts w:ascii="Söhne" w:hAnsi="Söhne"/>
          <w:b/>
          <w:bCs/>
          <w:sz w:val="20"/>
          <w:szCs w:val="20"/>
          <w:lang w:val="sv-SE"/>
        </w:rPr>
        <w:t>DokaXact</w:t>
      </w:r>
      <w:r w:rsidRPr="0055089A">
        <w:rPr>
          <w:rFonts w:ascii="Söhne" w:hAnsi="Söhne"/>
          <w:sz w:val="20"/>
          <w:szCs w:val="20"/>
          <w:lang w:val="sv-SE"/>
        </w:rPr>
        <w:t xml:space="preserve"> möjliggör noggrann övervakning av färskbetongtrycket i formen. Tillsammans med </w:t>
      </w:r>
      <w:r w:rsidRPr="0055089A">
        <w:rPr>
          <w:rFonts w:ascii="Söhne" w:hAnsi="Söhne"/>
          <w:b/>
          <w:bCs/>
          <w:sz w:val="20"/>
          <w:szCs w:val="20"/>
          <w:lang w:val="sv-SE"/>
        </w:rPr>
        <w:t xml:space="preserve">Intelligent </w:t>
      </w:r>
      <w:proofErr w:type="spellStart"/>
      <w:r w:rsidRPr="0055089A">
        <w:rPr>
          <w:rFonts w:ascii="Söhne" w:hAnsi="Söhne"/>
          <w:b/>
          <w:bCs/>
          <w:sz w:val="20"/>
          <w:szCs w:val="20"/>
          <w:lang w:val="sv-SE"/>
        </w:rPr>
        <w:t>Heated</w:t>
      </w:r>
      <w:proofErr w:type="spellEnd"/>
      <w:r w:rsidRPr="0055089A">
        <w:rPr>
          <w:rFonts w:ascii="Söhne" w:hAnsi="Söhne"/>
          <w:b/>
          <w:bCs/>
          <w:sz w:val="20"/>
          <w:szCs w:val="20"/>
          <w:lang w:val="sv-SE"/>
        </w:rPr>
        <w:t xml:space="preserve"> </w:t>
      </w:r>
      <w:proofErr w:type="spellStart"/>
      <w:r w:rsidRPr="0055089A">
        <w:rPr>
          <w:rFonts w:ascii="Söhne" w:hAnsi="Söhne"/>
          <w:b/>
          <w:bCs/>
          <w:sz w:val="20"/>
          <w:szCs w:val="20"/>
          <w:lang w:val="sv-SE"/>
        </w:rPr>
        <w:t>Formwork</w:t>
      </w:r>
      <w:proofErr w:type="spellEnd"/>
      <w:r w:rsidRPr="0055089A">
        <w:rPr>
          <w:rFonts w:ascii="Söhne" w:hAnsi="Söhne"/>
          <w:sz w:val="20"/>
          <w:szCs w:val="20"/>
          <w:lang w:val="sv-SE"/>
        </w:rPr>
        <w:t xml:space="preserve"> (IHF), där betongen värms direkt genom formen för att accelerera hållfasthetsutvecklingen, skapas förutsättningar för en säker, effektiv och klimatoptimerad byggproduktion, även under krävande väderförhållanden.</w:t>
      </w:r>
    </w:p>
    <w:p w14:paraId="60DB72CD" w14:textId="77777777" w:rsidR="007C7448" w:rsidRPr="0055089A" w:rsidRDefault="007C7448" w:rsidP="00022D52">
      <w:pPr>
        <w:jc w:val="both"/>
        <w:rPr>
          <w:rFonts w:ascii="Söhne" w:hAnsi="Söhne"/>
          <w:sz w:val="20"/>
          <w:szCs w:val="20"/>
          <w:lang w:val="sv-SE"/>
        </w:rPr>
      </w:pPr>
    </w:p>
    <w:p w14:paraId="7C41CE4E" w14:textId="6454177B" w:rsidR="00F12F07" w:rsidRPr="00F12F07" w:rsidRDefault="00F12F07" w:rsidP="00022D52">
      <w:pPr>
        <w:jc w:val="both"/>
        <w:rPr>
          <w:rFonts w:ascii="Söhne" w:hAnsi="Söhne"/>
          <w:sz w:val="20"/>
          <w:szCs w:val="20"/>
          <w:lang w:val="sv-SE"/>
        </w:rPr>
      </w:pPr>
      <w:r w:rsidRPr="00F12F07">
        <w:rPr>
          <w:rFonts w:ascii="Söhne" w:hAnsi="Söhne"/>
          <w:sz w:val="20"/>
          <w:szCs w:val="20"/>
          <w:lang w:val="sv-SE"/>
        </w:rPr>
        <w:t>Tillsammans ger tekniken entreprenören kontroll över när formen kan rivas och nästa arbetsmoment påbörjas</w:t>
      </w:r>
      <w:r w:rsidR="00A609D9" w:rsidRPr="0055089A">
        <w:rPr>
          <w:rFonts w:ascii="Söhne" w:hAnsi="Söhne"/>
          <w:sz w:val="20"/>
          <w:szCs w:val="20"/>
          <w:lang w:val="sv-SE"/>
        </w:rPr>
        <w:t>,</w:t>
      </w:r>
      <w:r w:rsidRPr="00F12F07">
        <w:rPr>
          <w:rFonts w:ascii="Söhne" w:hAnsi="Söhne"/>
          <w:sz w:val="20"/>
          <w:szCs w:val="20"/>
          <w:lang w:val="sv-SE"/>
        </w:rPr>
        <w:t xml:space="preserve"> även vid användning av klimatförbättrade betongrecept. </w:t>
      </w:r>
    </w:p>
    <w:p w14:paraId="4A9E02C8" w14:textId="77777777" w:rsidR="0013182E" w:rsidRPr="0055089A" w:rsidRDefault="0013182E" w:rsidP="00022D52">
      <w:pPr>
        <w:jc w:val="both"/>
        <w:rPr>
          <w:rFonts w:ascii="Söhne" w:hAnsi="Söhne"/>
          <w:sz w:val="20"/>
          <w:szCs w:val="20"/>
          <w:lang w:val="sv-SE"/>
        </w:rPr>
      </w:pPr>
    </w:p>
    <w:p w14:paraId="73404E29" w14:textId="77F9F0F6" w:rsidR="00F12F07" w:rsidRPr="00F12F07" w:rsidRDefault="00F12F07" w:rsidP="00022D52">
      <w:pPr>
        <w:jc w:val="both"/>
        <w:rPr>
          <w:rFonts w:ascii="Söhne" w:hAnsi="Söhne"/>
          <w:b/>
          <w:bCs/>
          <w:sz w:val="20"/>
          <w:szCs w:val="20"/>
          <w:lang w:val="sv-SE"/>
        </w:rPr>
      </w:pPr>
      <w:r w:rsidRPr="00F12F07">
        <w:rPr>
          <w:rFonts w:ascii="Söhne" w:hAnsi="Söhne"/>
          <w:b/>
          <w:bCs/>
          <w:sz w:val="20"/>
          <w:szCs w:val="20"/>
          <w:lang w:val="sv-SE"/>
        </w:rPr>
        <w:t>Testat i verkligheten – från forskning till byggarbetsplats</w:t>
      </w:r>
    </w:p>
    <w:p w14:paraId="05036A9E" w14:textId="77777777" w:rsidR="00F12F07" w:rsidRPr="0055089A" w:rsidRDefault="00F12F07" w:rsidP="00022D52">
      <w:pPr>
        <w:jc w:val="both"/>
        <w:rPr>
          <w:rFonts w:ascii="Söhne" w:hAnsi="Söhne"/>
          <w:sz w:val="20"/>
          <w:szCs w:val="20"/>
          <w:lang w:val="sv-SE"/>
        </w:rPr>
      </w:pPr>
      <w:r w:rsidRPr="00F12F07">
        <w:rPr>
          <w:rFonts w:ascii="Söhne" w:hAnsi="Söhne"/>
          <w:sz w:val="20"/>
          <w:szCs w:val="20"/>
          <w:lang w:val="sv-SE"/>
        </w:rPr>
        <w:t xml:space="preserve">Den uppvärmda formtekniken har utvecklats inom forskningsprojektet RCC2 – </w:t>
      </w:r>
      <w:proofErr w:type="spellStart"/>
      <w:r w:rsidRPr="00F12F07">
        <w:rPr>
          <w:rFonts w:ascii="Söhne" w:hAnsi="Söhne"/>
          <w:sz w:val="20"/>
          <w:szCs w:val="20"/>
          <w:lang w:val="sv-SE"/>
        </w:rPr>
        <w:t>Reduced</w:t>
      </w:r>
      <w:proofErr w:type="spellEnd"/>
      <w:r w:rsidRPr="00F12F07">
        <w:rPr>
          <w:rFonts w:ascii="Söhne" w:hAnsi="Söhne"/>
          <w:sz w:val="20"/>
          <w:szCs w:val="20"/>
          <w:lang w:val="sv-SE"/>
        </w:rPr>
        <w:t xml:space="preserve"> Carbon Concrete, där industri och forskningsinstitut studerat hur CO</w:t>
      </w:r>
      <w:r w:rsidRPr="00F12F07">
        <w:rPr>
          <w:rFonts w:ascii="Söhne" w:hAnsi="Söhne" w:cs="Cambria Math"/>
          <w:sz w:val="20"/>
          <w:szCs w:val="20"/>
          <w:lang w:val="sv-SE"/>
        </w:rPr>
        <w:t>₂</w:t>
      </w:r>
      <w:r w:rsidRPr="00F12F07">
        <w:rPr>
          <w:rFonts w:ascii="Söhne" w:hAnsi="Söhne"/>
          <w:sz w:val="20"/>
          <w:szCs w:val="20"/>
          <w:lang w:val="sv-SE"/>
        </w:rPr>
        <w:t>-reducerad betong fungerar under verkliga vinterf</w:t>
      </w:r>
      <w:r w:rsidRPr="00F12F07">
        <w:rPr>
          <w:rFonts w:ascii="Söhne" w:hAnsi="Söhne" w:cs="Arial"/>
          <w:sz w:val="20"/>
          <w:szCs w:val="20"/>
          <w:lang w:val="sv-SE"/>
        </w:rPr>
        <w:t>ö</w:t>
      </w:r>
      <w:r w:rsidRPr="00F12F07">
        <w:rPr>
          <w:rFonts w:ascii="Söhne" w:hAnsi="Söhne"/>
          <w:sz w:val="20"/>
          <w:szCs w:val="20"/>
          <w:lang w:val="sv-SE"/>
        </w:rPr>
        <w:t>rh</w:t>
      </w:r>
      <w:r w:rsidRPr="00F12F07">
        <w:rPr>
          <w:rFonts w:ascii="Söhne" w:hAnsi="Söhne" w:cs="Arial"/>
          <w:sz w:val="20"/>
          <w:szCs w:val="20"/>
          <w:lang w:val="sv-SE"/>
        </w:rPr>
        <w:t>å</w:t>
      </w:r>
      <w:r w:rsidRPr="00F12F07">
        <w:rPr>
          <w:rFonts w:ascii="Söhne" w:hAnsi="Söhne"/>
          <w:sz w:val="20"/>
          <w:szCs w:val="20"/>
          <w:lang w:val="sv-SE"/>
        </w:rPr>
        <w:t>llanden.</w:t>
      </w:r>
    </w:p>
    <w:p w14:paraId="106F354B" w14:textId="77777777" w:rsidR="0013182E" w:rsidRPr="00F12F07" w:rsidRDefault="0013182E" w:rsidP="00022D52">
      <w:pPr>
        <w:jc w:val="both"/>
        <w:rPr>
          <w:rFonts w:ascii="Söhne" w:hAnsi="Söhne"/>
          <w:sz w:val="20"/>
          <w:szCs w:val="20"/>
          <w:lang w:val="sv-SE"/>
        </w:rPr>
      </w:pPr>
    </w:p>
    <w:p w14:paraId="6F1DDC47" w14:textId="40C621A8" w:rsidR="00F12F07" w:rsidRPr="0055089A" w:rsidRDefault="00F12F07" w:rsidP="00022D52">
      <w:pPr>
        <w:jc w:val="both"/>
        <w:rPr>
          <w:rFonts w:ascii="Söhne" w:hAnsi="Söhne"/>
          <w:sz w:val="20"/>
          <w:szCs w:val="20"/>
          <w:lang w:val="sv-SE"/>
        </w:rPr>
      </w:pPr>
      <w:r w:rsidRPr="00F12F07">
        <w:rPr>
          <w:rFonts w:ascii="Söhne" w:hAnsi="Söhne"/>
          <w:sz w:val="20"/>
          <w:szCs w:val="20"/>
          <w:lang w:val="sv-SE"/>
        </w:rPr>
        <w:t>I bostadsprojektet SOLEY i Wien kombinerades lågkolbetong med uppvärmd form och sensorteknik. Realtidsdata visade att härdningen kunde accelereras samtidigt som byggtakt och kvalitet bibehölls.</w:t>
      </w:r>
    </w:p>
    <w:p w14:paraId="5F8CDFA3" w14:textId="77777777" w:rsidR="0013182E" w:rsidRPr="00F12F07" w:rsidRDefault="0013182E" w:rsidP="00022D52">
      <w:pPr>
        <w:jc w:val="both"/>
        <w:rPr>
          <w:rFonts w:ascii="Söhne" w:hAnsi="Söhne"/>
          <w:sz w:val="20"/>
          <w:szCs w:val="20"/>
          <w:lang w:val="sv-SE"/>
        </w:rPr>
      </w:pPr>
    </w:p>
    <w:p w14:paraId="61B6A885" w14:textId="77777777" w:rsidR="00F12F07" w:rsidRPr="00F12F07" w:rsidRDefault="00F12F07" w:rsidP="00022D52">
      <w:pPr>
        <w:jc w:val="both"/>
        <w:rPr>
          <w:rFonts w:ascii="Söhne" w:hAnsi="Söhne"/>
          <w:sz w:val="20"/>
          <w:szCs w:val="20"/>
          <w:lang w:val="sv-SE"/>
        </w:rPr>
      </w:pPr>
      <w:r w:rsidRPr="00F12F07">
        <w:rPr>
          <w:rFonts w:ascii="Söhne" w:hAnsi="Söhne"/>
          <w:sz w:val="20"/>
          <w:szCs w:val="20"/>
          <w:lang w:val="sv-SE"/>
        </w:rPr>
        <w:lastRenderedPageBreak/>
        <w:t>Resultaten visar att tekniken effektivt kan kompensera för den långsammare tidiga hållfasthetsutvecklingen som annars begränsar användningen av klimatförbättrad betong.</w:t>
      </w:r>
    </w:p>
    <w:p w14:paraId="30724849" w14:textId="77777777" w:rsidR="00F12F07" w:rsidRPr="0055089A" w:rsidRDefault="00F12F07" w:rsidP="00022D52">
      <w:pPr>
        <w:jc w:val="both"/>
        <w:rPr>
          <w:rFonts w:ascii="Söhne" w:hAnsi="Söhne"/>
          <w:sz w:val="20"/>
          <w:szCs w:val="20"/>
          <w:lang w:val="sv-SE"/>
        </w:rPr>
      </w:pPr>
    </w:p>
    <w:p w14:paraId="3F4572E2" w14:textId="6E182C8E" w:rsidR="00F12F07" w:rsidRPr="00F12F07" w:rsidRDefault="00F12F07" w:rsidP="00022D52">
      <w:pPr>
        <w:jc w:val="both"/>
        <w:rPr>
          <w:rFonts w:ascii="Söhne" w:hAnsi="Söhne"/>
          <w:b/>
          <w:bCs/>
          <w:sz w:val="20"/>
          <w:szCs w:val="20"/>
          <w:lang w:val="sv-SE"/>
        </w:rPr>
      </w:pPr>
      <w:r w:rsidRPr="00F12F07">
        <w:rPr>
          <w:rFonts w:ascii="Söhne" w:hAnsi="Söhne"/>
          <w:b/>
          <w:bCs/>
          <w:sz w:val="20"/>
          <w:szCs w:val="20"/>
          <w:lang w:val="sv-SE"/>
        </w:rPr>
        <w:t>Genombrott under extrema vinterförhållanden</w:t>
      </w:r>
    </w:p>
    <w:p w14:paraId="6A93D144" w14:textId="08AF311C" w:rsidR="00F12F07" w:rsidRPr="00F12F07" w:rsidRDefault="00F12F07" w:rsidP="00022D52">
      <w:pPr>
        <w:jc w:val="both"/>
        <w:rPr>
          <w:rFonts w:ascii="Söhne" w:hAnsi="Söhne"/>
          <w:sz w:val="20"/>
          <w:szCs w:val="20"/>
          <w:lang w:val="sv-SE"/>
        </w:rPr>
      </w:pPr>
      <w:r w:rsidRPr="00F12F07">
        <w:rPr>
          <w:rFonts w:ascii="Söhne" w:hAnsi="Söhne"/>
          <w:sz w:val="20"/>
          <w:szCs w:val="20"/>
          <w:lang w:val="sv-SE"/>
        </w:rPr>
        <w:t xml:space="preserve">Ett av de mest uppmärksammade projekten genomfördes i Trondheim, Norge, vid byggandet av Cissi Klein </w:t>
      </w:r>
      <w:proofErr w:type="spellStart"/>
      <w:r w:rsidRPr="00F12F07">
        <w:rPr>
          <w:rFonts w:ascii="Söhne" w:hAnsi="Söhne"/>
          <w:sz w:val="20"/>
          <w:szCs w:val="20"/>
          <w:lang w:val="sv-SE"/>
        </w:rPr>
        <w:t>Upper</w:t>
      </w:r>
      <w:proofErr w:type="spellEnd"/>
      <w:r w:rsidRPr="00F12F07">
        <w:rPr>
          <w:rFonts w:ascii="Söhne" w:hAnsi="Söhne"/>
          <w:sz w:val="20"/>
          <w:szCs w:val="20"/>
          <w:lang w:val="sv-SE"/>
        </w:rPr>
        <w:t xml:space="preserve"> </w:t>
      </w:r>
      <w:proofErr w:type="spellStart"/>
      <w:r w:rsidRPr="00F12F07">
        <w:rPr>
          <w:rFonts w:ascii="Söhne" w:hAnsi="Söhne"/>
          <w:sz w:val="20"/>
          <w:szCs w:val="20"/>
          <w:lang w:val="sv-SE"/>
        </w:rPr>
        <w:t>Secondary</w:t>
      </w:r>
      <w:proofErr w:type="spellEnd"/>
      <w:r w:rsidRPr="00F12F07">
        <w:rPr>
          <w:rFonts w:ascii="Söhne" w:hAnsi="Söhne"/>
          <w:sz w:val="20"/>
          <w:szCs w:val="20"/>
          <w:lang w:val="sv-SE"/>
        </w:rPr>
        <w:t xml:space="preserve"> </w:t>
      </w:r>
      <w:proofErr w:type="spellStart"/>
      <w:r w:rsidRPr="00F12F07">
        <w:rPr>
          <w:rFonts w:ascii="Söhne" w:hAnsi="Söhne"/>
          <w:sz w:val="20"/>
          <w:szCs w:val="20"/>
          <w:lang w:val="sv-SE"/>
        </w:rPr>
        <w:t>School</w:t>
      </w:r>
      <w:proofErr w:type="spellEnd"/>
      <w:r w:rsidRPr="00F12F07">
        <w:rPr>
          <w:rFonts w:ascii="Söhne" w:hAnsi="Söhne"/>
          <w:sz w:val="20"/>
          <w:szCs w:val="20"/>
          <w:lang w:val="sv-SE"/>
        </w:rPr>
        <w:t>.</w:t>
      </w:r>
      <w:r w:rsidR="00806DEC" w:rsidRPr="0055089A">
        <w:rPr>
          <w:rFonts w:ascii="Söhne" w:hAnsi="Söhne"/>
          <w:sz w:val="20"/>
          <w:szCs w:val="20"/>
          <w:lang w:val="sv-SE"/>
        </w:rPr>
        <w:t xml:space="preserve"> </w:t>
      </w:r>
      <w:r w:rsidRPr="00F12F07">
        <w:rPr>
          <w:rFonts w:ascii="Söhne" w:hAnsi="Söhne"/>
          <w:sz w:val="20"/>
          <w:szCs w:val="20"/>
          <w:lang w:val="sv-SE"/>
        </w:rPr>
        <w:t xml:space="preserve">Projektet blev världens första skolbyggnad helt uppförd med betong baserad på CEM III-cement. Trots temperaturer ned mot –15 °C möjliggjorde uppvärmd form en säker produktion samtidigt som koldioxidutsläppen reducerades med över 50 % jämfört med traditionell betong. </w:t>
      </w:r>
    </w:p>
    <w:p w14:paraId="0622B6F5" w14:textId="77777777" w:rsidR="00F12F07" w:rsidRPr="0055089A" w:rsidRDefault="00F12F07" w:rsidP="00022D52">
      <w:pPr>
        <w:jc w:val="both"/>
        <w:rPr>
          <w:rFonts w:ascii="Söhne" w:hAnsi="Söhne"/>
          <w:sz w:val="20"/>
          <w:szCs w:val="20"/>
          <w:lang w:val="sv-SE"/>
        </w:rPr>
      </w:pPr>
    </w:p>
    <w:p w14:paraId="1D5DF567" w14:textId="1905949B" w:rsidR="00F12F07" w:rsidRPr="00F12F07" w:rsidRDefault="00F12F07" w:rsidP="00022D52">
      <w:pPr>
        <w:jc w:val="both"/>
        <w:rPr>
          <w:rFonts w:ascii="Söhne" w:hAnsi="Söhne"/>
          <w:sz w:val="20"/>
          <w:szCs w:val="20"/>
          <w:lang w:val="sv-SE"/>
        </w:rPr>
      </w:pPr>
      <w:r w:rsidRPr="00F12F07">
        <w:rPr>
          <w:rFonts w:ascii="Söhne" w:hAnsi="Söhne"/>
          <w:sz w:val="20"/>
          <w:szCs w:val="20"/>
          <w:lang w:val="sv-SE"/>
        </w:rPr>
        <w:t>Projektet visar att lågkolbetong inte längre är begränsad till milda klimat – utan kan användas även under nordiska vinterförhållanden.</w:t>
      </w:r>
    </w:p>
    <w:p w14:paraId="79D62B18" w14:textId="77777777" w:rsidR="00F12F07" w:rsidRPr="0055089A" w:rsidRDefault="00F12F07" w:rsidP="00022D52">
      <w:pPr>
        <w:jc w:val="both"/>
        <w:rPr>
          <w:rFonts w:ascii="Söhne" w:hAnsi="Söhne"/>
          <w:sz w:val="20"/>
          <w:szCs w:val="20"/>
          <w:lang w:val="sv-SE"/>
        </w:rPr>
      </w:pPr>
    </w:p>
    <w:p w14:paraId="1E63FE0A" w14:textId="77777777" w:rsidR="00806DEC" w:rsidRPr="0055089A" w:rsidRDefault="00806DEC" w:rsidP="00F75676">
      <w:pPr>
        <w:jc w:val="both"/>
        <w:rPr>
          <w:rFonts w:ascii="Söhne" w:hAnsi="Söhne"/>
          <w:b/>
          <w:bCs/>
          <w:sz w:val="20"/>
          <w:szCs w:val="20"/>
          <w:lang w:val="sv-SE"/>
        </w:rPr>
      </w:pPr>
      <w:r w:rsidRPr="0055089A">
        <w:rPr>
          <w:rFonts w:ascii="Söhne" w:hAnsi="Söhne"/>
          <w:b/>
          <w:bCs/>
          <w:sz w:val="20"/>
          <w:szCs w:val="20"/>
          <w:lang w:val="sv-SE"/>
        </w:rPr>
        <w:t>Särskilt relevant för Sverige</w:t>
      </w:r>
    </w:p>
    <w:p w14:paraId="5F3B3F67" w14:textId="537DDBBF" w:rsidR="00F75676" w:rsidRPr="0055089A" w:rsidRDefault="00F75676" w:rsidP="00F75676">
      <w:pPr>
        <w:jc w:val="both"/>
        <w:rPr>
          <w:rFonts w:ascii="Söhne" w:hAnsi="Söhne"/>
          <w:sz w:val="20"/>
          <w:szCs w:val="20"/>
          <w:lang w:val="sv-SE"/>
        </w:rPr>
      </w:pPr>
      <w:r w:rsidRPr="00F75676">
        <w:rPr>
          <w:rFonts w:ascii="Söhne" w:hAnsi="Söhne"/>
          <w:sz w:val="20"/>
          <w:szCs w:val="20"/>
          <w:lang w:val="sv-SE"/>
        </w:rPr>
        <w:t>För svenska entreprenörer sammanfaller denna utveckling med snabbt ökande klimatkrav</w:t>
      </w:r>
      <w:r w:rsidR="00806DEC" w:rsidRPr="0055089A">
        <w:rPr>
          <w:rFonts w:ascii="Söhne" w:hAnsi="Söhne"/>
          <w:sz w:val="20"/>
          <w:szCs w:val="20"/>
          <w:lang w:val="sv-SE"/>
        </w:rPr>
        <w:t xml:space="preserve"> </w:t>
      </w:r>
      <w:r w:rsidRPr="00F75676">
        <w:rPr>
          <w:rFonts w:ascii="Söhne" w:hAnsi="Söhne"/>
          <w:sz w:val="20"/>
          <w:szCs w:val="20"/>
          <w:lang w:val="sv-SE"/>
        </w:rPr>
        <w:t>i både upphandlingar och projektcertifieringar. Kombinationen av sensorteknik, datadriven produktion och uppvärmd form gör det möjligt att använda klimatförbättrad betong året runt, samtidigt som projektrisker vid vintergjutning minskar och produktionstakten kan bibehållas. Därmed skapas förutsättningar att möta skärpta klimatmål utan att kompromissa med vare sig effektivitet eller byggkvalitet.</w:t>
      </w:r>
    </w:p>
    <w:p w14:paraId="3C4F9349" w14:textId="77777777" w:rsidR="00806DEC" w:rsidRPr="00F75676" w:rsidRDefault="00806DEC" w:rsidP="00F75676">
      <w:pPr>
        <w:jc w:val="both"/>
        <w:rPr>
          <w:rFonts w:ascii="Söhne" w:hAnsi="Söhne"/>
          <w:sz w:val="20"/>
          <w:szCs w:val="20"/>
          <w:lang w:val="sv-SE"/>
        </w:rPr>
      </w:pPr>
    </w:p>
    <w:p w14:paraId="7EFC329F" w14:textId="097D0695" w:rsidR="00F75676" w:rsidRPr="00F75676" w:rsidRDefault="00F75676" w:rsidP="00F75676">
      <w:pPr>
        <w:jc w:val="both"/>
        <w:rPr>
          <w:rFonts w:ascii="Söhne" w:hAnsi="Söhne"/>
          <w:sz w:val="20"/>
          <w:szCs w:val="20"/>
          <w:lang w:val="sv-SE"/>
        </w:rPr>
      </w:pPr>
      <w:r w:rsidRPr="00F75676">
        <w:rPr>
          <w:rFonts w:ascii="Söhne" w:hAnsi="Söhne"/>
          <w:sz w:val="20"/>
          <w:szCs w:val="20"/>
          <w:lang w:val="sv-SE"/>
        </w:rPr>
        <w:t>Doka arbetar nu vidare med att utveckla tekniken från prototypstadium till</w:t>
      </w:r>
      <w:r w:rsidR="00183B73" w:rsidRPr="0055089A">
        <w:rPr>
          <w:rFonts w:ascii="Söhne" w:hAnsi="Söhne"/>
          <w:sz w:val="20"/>
          <w:szCs w:val="20"/>
          <w:lang w:val="sv-SE"/>
        </w:rPr>
        <w:t xml:space="preserve"> </w:t>
      </w:r>
      <w:r w:rsidRPr="00F75676">
        <w:rPr>
          <w:rFonts w:ascii="Söhne" w:hAnsi="Söhne"/>
          <w:sz w:val="20"/>
          <w:szCs w:val="20"/>
          <w:lang w:val="sv-SE"/>
        </w:rPr>
        <w:t>marknadsintroduktion, där Skandinavien lyfts fram som en av de mest relevanta regionerna för tidig implementering med planerad lansering från 2027.</w:t>
      </w:r>
    </w:p>
    <w:p w14:paraId="2C7CD784" w14:textId="77777777" w:rsidR="00F12F07" w:rsidRPr="0055089A" w:rsidRDefault="00F12F07" w:rsidP="00022D52">
      <w:pPr>
        <w:jc w:val="both"/>
        <w:rPr>
          <w:rFonts w:ascii="Söhne" w:hAnsi="Söhne"/>
          <w:sz w:val="20"/>
          <w:szCs w:val="20"/>
          <w:lang w:val="sv-SE"/>
        </w:rPr>
      </w:pPr>
    </w:p>
    <w:p w14:paraId="40089208" w14:textId="03262E47" w:rsidR="00F12F07" w:rsidRPr="00F12F07" w:rsidRDefault="00F12F07" w:rsidP="00022D52">
      <w:pPr>
        <w:jc w:val="both"/>
        <w:rPr>
          <w:rFonts w:ascii="Söhne" w:hAnsi="Söhne"/>
          <w:b/>
          <w:bCs/>
          <w:sz w:val="20"/>
          <w:szCs w:val="20"/>
          <w:lang w:val="sv-SE"/>
        </w:rPr>
      </w:pPr>
      <w:r w:rsidRPr="00F12F07">
        <w:rPr>
          <w:rFonts w:ascii="Söhne" w:hAnsi="Söhne"/>
          <w:b/>
          <w:bCs/>
          <w:sz w:val="20"/>
          <w:szCs w:val="20"/>
          <w:lang w:val="sv-SE"/>
        </w:rPr>
        <w:t>Nästa steg i byggbranschens klimatomställning</w:t>
      </w:r>
    </w:p>
    <w:p w14:paraId="66EF78D5" w14:textId="77777777" w:rsidR="00577B0E" w:rsidRPr="0055089A" w:rsidRDefault="00F12F07" w:rsidP="00E55582">
      <w:pPr>
        <w:jc w:val="both"/>
        <w:rPr>
          <w:rFonts w:ascii="Söhne" w:hAnsi="Söhne"/>
          <w:sz w:val="20"/>
          <w:szCs w:val="20"/>
          <w:lang w:val="sv-SE"/>
        </w:rPr>
      </w:pPr>
      <w:r w:rsidRPr="00F12F07">
        <w:rPr>
          <w:rFonts w:ascii="Söhne" w:hAnsi="Söhne"/>
          <w:sz w:val="20"/>
          <w:szCs w:val="20"/>
          <w:lang w:val="sv-SE"/>
        </w:rPr>
        <w:t>Byggsektorns omställning handlar inte enbart om nya material</w:t>
      </w:r>
      <w:r w:rsidR="005862DB" w:rsidRPr="0055089A">
        <w:rPr>
          <w:rFonts w:ascii="Söhne" w:hAnsi="Söhne"/>
          <w:sz w:val="20"/>
          <w:szCs w:val="20"/>
          <w:lang w:val="sv-SE"/>
        </w:rPr>
        <w:t xml:space="preserve">, </w:t>
      </w:r>
      <w:r w:rsidRPr="00F12F07">
        <w:rPr>
          <w:rFonts w:ascii="Söhne" w:hAnsi="Söhne"/>
          <w:sz w:val="20"/>
          <w:szCs w:val="20"/>
          <w:lang w:val="sv-SE"/>
        </w:rPr>
        <w:t>utan om hur materialen används på byggarbetsplatsen.</w:t>
      </w:r>
      <w:r w:rsidR="005862DB" w:rsidRPr="0055089A">
        <w:rPr>
          <w:rFonts w:ascii="Söhne" w:hAnsi="Söhne"/>
          <w:sz w:val="20"/>
          <w:szCs w:val="20"/>
          <w:lang w:val="sv-SE"/>
        </w:rPr>
        <w:t xml:space="preserve"> </w:t>
      </w:r>
      <w:r w:rsidRPr="00F12F07">
        <w:rPr>
          <w:rFonts w:ascii="Söhne" w:hAnsi="Söhne"/>
          <w:sz w:val="20"/>
          <w:szCs w:val="20"/>
          <w:lang w:val="sv-SE"/>
        </w:rPr>
        <w:t>Genom att kombinera digitalisering, formteknik och materialutveckling överbryggas idag gapet mellan laboratorieinnovation och praktiskt genomförande.</w:t>
      </w:r>
      <w:r w:rsidR="00783703" w:rsidRPr="0055089A">
        <w:rPr>
          <w:rFonts w:ascii="Söhne" w:hAnsi="Söhne"/>
          <w:sz w:val="20"/>
          <w:szCs w:val="20"/>
          <w:lang w:val="sv-SE"/>
        </w:rPr>
        <w:t xml:space="preserve"> </w:t>
      </w:r>
      <w:r w:rsidRPr="00F12F07">
        <w:rPr>
          <w:rFonts w:ascii="Söhne" w:hAnsi="Söhne"/>
          <w:sz w:val="20"/>
          <w:szCs w:val="20"/>
          <w:lang w:val="sv-SE"/>
        </w:rPr>
        <w:t>Utvecklingen markerar ett tydligt skifte i branschen</w:t>
      </w:r>
      <w:r w:rsidR="00577B0E" w:rsidRPr="0055089A">
        <w:rPr>
          <w:rFonts w:ascii="Söhne" w:hAnsi="Söhne"/>
          <w:sz w:val="20"/>
          <w:szCs w:val="20"/>
          <w:lang w:val="sv-SE"/>
        </w:rPr>
        <w:t>.</w:t>
      </w:r>
      <w:r w:rsidR="00783703" w:rsidRPr="0055089A">
        <w:rPr>
          <w:rFonts w:ascii="Söhne" w:hAnsi="Söhne"/>
          <w:sz w:val="20"/>
          <w:szCs w:val="20"/>
          <w:lang w:val="sv-SE"/>
        </w:rPr>
        <w:t xml:space="preserve"> </w:t>
      </w:r>
    </w:p>
    <w:p w14:paraId="47A3C2F4" w14:textId="77777777" w:rsidR="00577B0E" w:rsidRPr="0055089A" w:rsidRDefault="00577B0E" w:rsidP="00E55582">
      <w:pPr>
        <w:jc w:val="both"/>
        <w:rPr>
          <w:rFonts w:ascii="Söhne" w:hAnsi="Söhne"/>
          <w:sz w:val="20"/>
          <w:szCs w:val="20"/>
          <w:lang w:val="sv-SE"/>
        </w:rPr>
      </w:pPr>
    </w:p>
    <w:p w14:paraId="2AEFF3E5" w14:textId="27309B4B" w:rsidR="00F12F07" w:rsidRPr="00F12F07" w:rsidRDefault="00577B0E" w:rsidP="00E55582">
      <w:pPr>
        <w:jc w:val="both"/>
        <w:rPr>
          <w:rFonts w:ascii="Söhne" w:hAnsi="Söhne"/>
          <w:b/>
          <w:bCs/>
          <w:sz w:val="20"/>
          <w:szCs w:val="20"/>
          <w:lang w:val="sv-SE"/>
        </w:rPr>
      </w:pPr>
      <w:r w:rsidRPr="0055089A">
        <w:rPr>
          <w:rFonts w:ascii="Söhne" w:hAnsi="Söhne"/>
          <w:b/>
          <w:bCs/>
          <w:sz w:val="20"/>
          <w:szCs w:val="20"/>
          <w:lang w:val="sv-SE"/>
        </w:rPr>
        <w:t>F</w:t>
      </w:r>
      <w:r w:rsidR="00F12F07" w:rsidRPr="00F12F07">
        <w:rPr>
          <w:rFonts w:ascii="Söhne" w:hAnsi="Söhne"/>
          <w:b/>
          <w:bCs/>
          <w:sz w:val="20"/>
          <w:szCs w:val="20"/>
          <w:lang w:val="sv-SE"/>
        </w:rPr>
        <w:t>ramtidens formsystem är inte bara bärande</w:t>
      </w:r>
      <w:r w:rsidRPr="0055089A">
        <w:rPr>
          <w:rFonts w:ascii="Söhne" w:hAnsi="Söhne"/>
          <w:b/>
          <w:bCs/>
          <w:sz w:val="20"/>
          <w:szCs w:val="20"/>
          <w:lang w:val="sv-SE"/>
        </w:rPr>
        <w:t>,</w:t>
      </w:r>
      <w:r w:rsidR="00F12F07" w:rsidRPr="00F12F07">
        <w:rPr>
          <w:rFonts w:ascii="Söhne" w:hAnsi="Söhne"/>
          <w:b/>
          <w:bCs/>
          <w:sz w:val="20"/>
          <w:szCs w:val="20"/>
          <w:lang w:val="sv-SE"/>
        </w:rPr>
        <w:t xml:space="preserve"> de är möjliggörare för klimatneutral</w:t>
      </w:r>
      <w:r w:rsidR="00783703" w:rsidRPr="0055089A">
        <w:rPr>
          <w:rFonts w:ascii="Söhne" w:hAnsi="Söhne"/>
          <w:b/>
          <w:bCs/>
          <w:sz w:val="20"/>
          <w:szCs w:val="20"/>
          <w:lang w:val="sv-SE"/>
        </w:rPr>
        <w:t xml:space="preserve"> </w:t>
      </w:r>
      <w:r w:rsidR="00F12F07" w:rsidRPr="00F12F07">
        <w:rPr>
          <w:rFonts w:ascii="Söhne" w:hAnsi="Söhne"/>
          <w:b/>
          <w:bCs/>
          <w:sz w:val="20"/>
          <w:szCs w:val="20"/>
          <w:lang w:val="sv-SE"/>
        </w:rPr>
        <w:t>byggproduktion.</w:t>
      </w:r>
    </w:p>
    <w:p w14:paraId="6522730D" w14:textId="77777777" w:rsidR="0088590F" w:rsidRDefault="0088590F" w:rsidP="00022D52">
      <w:pPr>
        <w:jc w:val="both"/>
        <w:rPr>
          <w:lang w:val="sv-SE"/>
        </w:rPr>
      </w:pPr>
    </w:p>
    <w:p w14:paraId="44983818" w14:textId="79B58A9A" w:rsidR="00591C15" w:rsidRDefault="00591C15">
      <w:pPr>
        <w:rPr>
          <w:lang w:val="sv-SE"/>
        </w:rPr>
      </w:pPr>
      <w:r>
        <w:rPr>
          <w:lang w:val="sv-SE"/>
        </w:rPr>
        <w:br w:type="page"/>
      </w:r>
    </w:p>
    <w:p w14:paraId="5F269AD3" w14:textId="77777777" w:rsidR="00591C15" w:rsidRPr="00A83909" w:rsidRDefault="00591C15" w:rsidP="00591C15">
      <w:pPr>
        <w:spacing w:line="276" w:lineRule="auto"/>
        <w:rPr>
          <w:rFonts w:ascii="Söhne" w:hAnsi="Söhne"/>
          <w:b/>
          <w:sz w:val="20"/>
          <w:szCs w:val="20"/>
          <w:lang w:val="sv-SE"/>
        </w:rPr>
      </w:pPr>
      <w:r w:rsidRPr="00A83909">
        <w:rPr>
          <w:rFonts w:ascii="Söhne" w:hAnsi="Söhne"/>
          <w:b/>
          <w:sz w:val="20"/>
          <w:szCs w:val="20"/>
          <w:lang w:val="sv-SE"/>
        </w:rPr>
        <w:lastRenderedPageBreak/>
        <w:t xml:space="preserve">Foton: </w:t>
      </w:r>
    </w:p>
    <w:p w14:paraId="670E80E5" w14:textId="77777777" w:rsidR="00591C15" w:rsidRPr="00A83909" w:rsidRDefault="00591C15" w:rsidP="00591C15">
      <w:pPr>
        <w:spacing w:line="276" w:lineRule="auto"/>
        <w:rPr>
          <w:rFonts w:ascii="Söhne" w:hAnsi="Söhne"/>
          <w:bCs/>
          <w:sz w:val="20"/>
          <w:szCs w:val="20"/>
          <w:lang w:val="sv-SE"/>
        </w:rPr>
      </w:pPr>
      <w:r w:rsidRPr="00A83909">
        <w:rPr>
          <w:rFonts w:ascii="Söhne" w:hAnsi="Söhne"/>
          <w:bCs/>
          <w:sz w:val="20"/>
          <w:szCs w:val="20"/>
          <w:lang w:val="sv-SE"/>
        </w:rPr>
        <w:t xml:space="preserve">Ange information om upphovsrätt </w:t>
      </w:r>
      <w:r>
        <w:rPr>
          <w:rFonts w:ascii="Söhne" w:hAnsi="Söhne"/>
          <w:bCs/>
          <w:sz w:val="20"/>
          <w:szCs w:val="20"/>
          <w:lang w:val="sv-SE"/>
        </w:rPr>
        <w:t>vid användning av foton</w:t>
      </w:r>
      <w:r w:rsidRPr="00A83909">
        <w:rPr>
          <w:rFonts w:ascii="Söhne" w:hAnsi="Söhne"/>
          <w:bCs/>
          <w:sz w:val="20"/>
          <w:szCs w:val="20"/>
          <w:lang w:val="sv-SE"/>
        </w:rPr>
        <w:t>.</w:t>
      </w:r>
    </w:p>
    <w:p w14:paraId="44933A0B" w14:textId="77777777" w:rsidR="00183B73" w:rsidRDefault="00183B73" w:rsidP="00022D52">
      <w:pPr>
        <w:jc w:val="both"/>
        <w:rPr>
          <w:lang w:val="sv-SE"/>
        </w:rPr>
      </w:pPr>
    </w:p>
    <w:tbl>
      <w:tblPr>
        <w:tblStyle w:val="Tabellrutnt"/>
        <w:tblW w:w="0" w:type="auto"/>
        <w:tblLook w:val="04A0" w:firstRow="1" w:lastRow="0" w:firstColumn="1" w:lastColumn="0" w:noHBand="0" w:noVBand="1"/>
      </w:tblPr>
      <w:tblGrid>
        <w:gridCol w:w="5229"/>
        <w:gridCol w:w="4115"/>
      </w:tblGrid>
      <w:tr w:rsidR="00F77AF1" w14:paraId="6A641F99" w14:textId="77777777" w:rsidTr="00A70AE7">
        <w:tc>
          <w:tcPr>
            <w:tcW w:w="4672" w:type="dxa"/>
          </w:tcPr>
          <w:p w14:paraId="45AEEEA2" w14:textId="320B7070" w:rsidR="00A70AE7" w:rsidRDefault="00A70AE7" w:rsidP="00022D52">
            <w:pPr>
              <w:jc w:val="both"/>
              <w:rPr>
                <w:lang w:val="sv-SE"/>
              </w:rPr>
            </w:pPr>
            <w:r>
              <w:rPr>
                <w:noProof/>
                <w:lang w:val="sv-SE"/>
              </w:rPr>
              <w:drawing>
                <wp:inline distT="0" distB="0" distL="0" distR="0" wp14:anchorId="0DC9CCEC" wp14:editId="1B146E7B">
                  <wp:extent cx="3176460" cy="2117867"/>
                  <wp:effectExtent l="0" t="0" r="5080" b="0"/>
                  <wp:docPr id="1140076425"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4211" cy="2156372"/>
                          </a:xfrm>
                          <a:prstGeom prst="rect">
                            <a:avLst/>
                          </a:prstGeom>
                          <a:noFill/>
                          <a:ln>
                            <a:noFill/>
                          </a:ln>
                        </pic:spPr>
                      </pic:pic>
                    </a:graphicData>
                  </a:graphic>
                </wp:inline>
              </w:drawing>
            </w:r>
          </w:p>
        </w:tc>
        <w:tc>
          <w:tcPr>
            <w:tcW w:w="4672" w:type="dxa"/>
          </w:tcPr>
          <w:p w14:paraId="5A564E23" w14:textId="42E33C13" w:rsidR="00A70AE7" w:rsidRPr="00FD664B" w:rsidRDefault="005E3268" w:rsidP="00022D52">
            <w:pPr>
              <w:jc w:val="both"/>
              <w:rPr>
                <w:rFonts w:ascii="Söhne" w:hAnsi="Söhne"/>
                <w:sz w:val="20"/>
                <w:szCs w:val="22"/>
                <w:lang w:val="sv-SE"/>
              </w:rPr>
            </w:pPr>
            <w:r w:rsidRPr="00FD664B">
              <w:rPr>
                <w:rFonts w:ascii="Söhne" w:hAnsi="Söhne"/>
                <w:sz w:val="20"/>
                <w:szCs w:val="22"/>
                <w:lang w:val="sv-SE"/>
              </w:rPr>
              <w:t xml:space="preserve">Intelligent </w:t>
            </w:r>
            <w:proofErr w:type="spellStart"/>
            <w:r w:rsidRPr="00FD664B">
              <w:rPr>
                <w:rFonts w:ascii="Söhne" w:hAnsi="Söhne"/>
                <w:sz w:val="20"/>
                <w:szCs w:val="22"/>
                <w:lang w:val="sv-SE"/>
              </w:rPr>
              <w:t>Heated</w:t>
            </w:r>
            <w:proofErr w:type="spellEnd"/>
            <w:r w:rsidRPr="00FD664B">
              <w:rPr>
                <w:rFonts w:ascii="Söhne" w:hAnsi="Söhne"/>
                <w:sz w:val="20"/>
                <w:szCs w:val="22"/>
                <w:lang w:val="sv-SE"/>
              </w:rPr>
              <w:t xml:space="preserve"> </w:t>
            </w:r>
            <w:proofErr w:type="spellStart"/>
            <w:r w:rsidRPr="00FD664B">
              <w:rPr>
                <w:rFonts w:ascii="Söhne" w:hAnsi="Söhne"/>
                <w:sz w:val="20"/>
                <w:szCs w:val="22"/>
                <w:lang w:val="sv-SE"/>
              </w:rPr>
              <w:t>Formwork</w:t>
            </w:r>
            <w:proofErr w:type="spellEnd"/>
          </w:p>
          <w:p w14:paraId="6305A3A7" w14:textId="59CC74EB" w:rsidR="00F77AF1" w:rsidRPr="00F77AF1" w:rsidRDefault="00F77AF1" w:rsidP="00022D52">
            <w:pPr>
              <w:jc w:val="both"/>
              <w:rPr>
                <w:rFonts w:ascii="Söhne" w:hAnsi="Söhne"/>
                <w:lang w:val="sv-SE"/>
              </w:rPr>
            </w:pPr>
            <w:r w:rsidRPr="00F77AF1">
              <w:rPr>
                <w:rFonts w:ascii="Söhne" w:hAnsi="Söhne"/>
                <w:sz w:val="20"/>
                <w:szCs w:val="22"/>
                <w:lang w:val="sv-SE"/>
              </w:rPr>
              <w:t>@Doka</w:t>
            </w:r>
          </w:p>
        </w:tc>
      </w:tr>
      <w:tr w:rsidR="00F77AF1" w14:paraId="78D71709" w14:textId="77777777" w:rsidTr="00A70AE7">
        <w:tc>
          <w:tcPr>
            <w:tcW w:w="4672" w:type="dxa"/>
          </w:tcPr>
          <w:p w14:paraId="1E1D19EF" w14:textId="77777777" w:rsidR="00A70AE7" w:rsidRDefault="00A70AE7" w:rsidP="00022D52">
            <w:pPr>
              <w:jc w:val="both"/>
              <w:rPr>
                <w:lang w:val="sv-SE"/>
              </w:rPr>
            </w:pPr>
          </w:p>
        </w:tc>
        <w:tc>
          <w:tcPr>
            <w:tcW w:w="4672" w:type="dxa"/>
          </w:tcPr>
          <w:p w14:paraId="5D78A822" w14:textId="77777777" w:rsidR="00A70AE7" w:rsidRDefault="00A70AE7" w:rsidP="00022D52">
            <w:pPr>
              <w:jc w:val="both"/>
              <w:rPr>
                <w:lang w:val="sv-SE"/>
              </w:rPr>
            </w:pPr>
          </w:p>
        </w:tc>
      </w:tr>
      <w:tr w:rsidR="00F77AF1" w:rsidRPr="009F1721" w14:paraId="1E00E492" w14:textId="77777777" w:rsidTr="00A70AE7">
        <w:tc>
          <w:tcPr>
            <w:tcW w:w="4672" w:type="dxa"/>
          </w:tcPr>
          <w:p w14:paraId="6E9BA9AE" w14:textId="152C1EF7" w:rsidR="00A70AE7" w:rsidRDefault="00F77AF1" w:rsidP="00022D52">
            <w:pPr>
              <w:jc w:val="both"/>
              <w:rPr>
                <w:lang w:val="sv-SE"/>
              </w:rPr>
            </w:pPr>
            <w:r>
              <w:rPr>
                <w:noProof/>
                <w:lang w:val="sv-SE"/>
              </w:rPr>
              <w:drawing>
                <wp:inline distT="0" distB="0" distL="0" distR="0" wp14:anchorId="58ACA1A0" wp14:editId="13AE433A">
                  <wp:extent cx="3183271" cy="2173184"/>
                  <wp:effectExtent l="0" t="0" r="0" b="0"/>
                  <wp:docPr id="191437517"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15293" cy="2195045"/>
                          </a:xfrm>
                          <a:prstGeom prst="rect">
                            <a:avLst/>
                          </a:prstGeom>
                          <a:noFill/>
                          <a:ln>
                            <a:noFill/>
                          </a:ln>
                        </pic:spPr>
                      </pic:pic>
                    </a:graphicData>
                  </a:graphic>
                </wp:inline>
              </w:drawing>
            </w:r>
          </w:p>
        </w:tc>
        <w:tc>
          <w:tcPr>
            <w:tcW w:w="4672" w:type="dxa"/>
          </w:tcPr>
          <w:p w14:paraId="54548ECF" w14:textId="42420A39" w:rsidR="00F77AF1" w:rsidRPr="009F1721" w:rsidRDefault="00FD664B" w:rsidP="00022D52">
            <w:pPr>
              <w:jc w:val="both"/>
              <w:rPr>
                <w:rFonts w:ascii="Söhne" w:hAnsi="Söhne"/>
                <w:sz w:val="20"/>
                <w:szCs w:val="20"/>
                <w:lang w:val="sv-SE"/>
              </w:rPr>
            </w:pPr>
            <w:r w:rsidRPr="009F1721">
              <w:rPr>
                <w:rFonts w:ascii="Söhne" w:hAnsi="Söhne"/>
                <w:sz w:val="20"/>
                <w:szCs w:val="20"/>
                <w:lang w:val="sv-SE"/>
              </w:rPr>
              <w:t>Väggform Framax Xlife plus paneler</w:t>
            </w:r>
          </w:p>
          <w:p w14:paraId="64C96A53" w14:textId="6FF5A295" w:rsidR="00A70AE7" w:rsidRPr="009F1721" w:rsidRDefault="00F77AF1" w:rsidP="00022D52">
            <w:pPr>
              <w:jc w:val="both"/>
              <w:rPr>
                <w:rFonts w:ascii="Söhne" w:hAnsi="Söhne"/>
                <w:sz w:val="20"/>
                <w:szCs w:val="20"/>
                <w:lang w:val="sv-SE"/>
              </w:rPr>
            </w:pPr>
            <w:r w:rsidRPr="009F1721">
              <w:rPr>
                <w:rFonts w:ascii="Söhne" w:hAnsi="Söhne"/>
                <w:sz w:val="20"/>
                <w:szCs w:val="20"/>
                <w:lang w:val="sv-SE"/>
              </w:rPr>
              <w:t>@Doka</w:t>
            </w:r>
          </w:p>
        </w:tc>
      </w:tr>
    </w:tbl>
    <w:p w14:paraId="0233FD80" w14:textId="77777777" w:rsidR="00A70AE7" w:rsidRPr="009F1721" w:rsidRDefault="00A70AE7" w:rsidP="00022D52">
      <w:pPr>
        <w:jc w:val="both"/>
        <w:rPr>
          <w:lang w:val="sv-SE"/>
        </w:rPr>
      </w:pPr>
    </w:p>
    <w:p w14:paraId="6506D6E4" w14:textId="77777777" w:rsidR="00A70AE7" w:rsidRPr="009F1721" w:rsidRDefault="00A70AE7" w:rsidP="00022D52">
      <w:pPr>
        <w:jc w:val="both"/>
        <w:rPr>
          <w:lang w:val="sv-SE"/>
        </w:rPr>
      </w:pPr>
    </w:p>
    <w:p w14:paraId="377C4D0F" w14:textId="77777777" w:rsidR="00183B73" w:rsidRPr="007D7ECB" w:rsidRDefault="00183B73" w:rsidP="00183B73">
      <w:pPr>
        <w:rPr>
          <w:rFonts w:ascii="Söhne" w:hAnsi="Söhne" w:cs="Arial"/>
          <w:b/>
          <w:color w:val="auto"/>
          <w:sz w:val="20"/>
          <w:szCs w:val="20"/>
          <w:lang w:val="sv-SE"/>
        </w:rPr>
      </w:pPr>
      <w:r w:rsidRPr="007D7ECB">
        <w:rPr>
          <w:rFonts w:ascii="Söhne" w:hAnsi="Söhne" w:cs="Arial"/>
          <w:b/>
          <w:color w:val="auto"/>
          <w:sz w:val="20"/>
          <w:szCs w:val="20"/>
          <w:lang w:val="sv-SE"/>
        </w:rPr>
        <w:t>Om Doka:</w:t>
      </w:r>
    </w:p>
    <w:p w14:paraId="36A50A6C" w14:textId="1C72269F" w:rsidR="00183B73" w:rsidRPr="007D7ECB" w:rsidRDefault="00183B73" w:rsidP="00183B73">
      <w:pPr>
        <w:jc w:val="both"/>
        <w:rPr>
          <w:rFonts w:ascii="Söhne" w:hAnsi="Söhne" w:cs="Arial"/>
          <w:color w:val="auto"/>
          <w:sz w:val="20"/>
          <w:szCs w:val="20"/>
          <w:shd w:val="clear" w:color="auto" w:fill="FFFFFF"/>
          <w:lang w:val="sv-SE"/>
        </w:rPr>
      </w:pPr>
      <w:r w:rsidRPr="007D7ECB">
        <w:rPr>
          <w:rFonts w:ascii="Söhne" w:hAnsi="Söhne" w:cs="Arial"/>
          <w:color w:val="auto"/>
          <w:sz w:val="20"/>
          <w:szCs w:val="20"/>
          <w:lang w:val="sv-SE"/>
        </w:rPr>
        <w:t xml:space="preserve">Doka är världsledande när det gäller att tillhandahålla innovativa formlösningar och tjänster inom alla byggområden. </w:t>
      </w:r>
      <w:r w:rsidRPr="007D7ECB">
        <w:rPr>
          <w:rStyle w:val="mandatory"/>
          <w:rFonts w:ascii="Söhne" w:hAnsi="Söhne" w:cs="Arial"/>
          <w:color w:val="auto"/>
          <w:sz w:val="20"/>
          <w:szCs w:val="20"/>
          <w:shd w:val="clear" w:color="auto" w:fill="FFFFFF"/>
          <w:lang w:val="sv-SE"/>
        </w:rPr>
        <w:t xml:space="preserve">Företaget är också en global leverantör </w:t>
      </w:r>
      <w:r w:rsidRPr="007D7ECB">
        <w:rPr>
          <w:rFonts w:ascii="Söhne" w:hAnsi="Söhne" w:cs="Arial"/>
          <w:color w:val="auto"/>
          <w:sz w:val="20"/>
          <w:szCs w:val="20"/>
          <w:lang w:val="sv-SE"/>
        </w:rPr>
        <w:t xml:space="preserve">av genomtänkta ställningslösningar för ett varierat spektrum av </w:t>
      </w:r>
      <w:r>
        <w:rPr>
          <w:rFonts w:ascii="Söhne" w:hAnsi="Söhne" w:cs="Arial"/>
          <w:color w:val="auto"/>
          <w:sz w:val="20"/>
          <w:szCs w:val="20"/>
          <w:lang w:val="sv-SE"/>
        </w:rPr>
        <w:t>användningsområden</w:t>
      </w:r>
      <w:r w:rsidRPr="007D7ECB">
        <w:rPr>
          <w:rFonts w:ascii="Söhne" w:hAnsi="Söhne" w:cs="Arial"/>
          <w:color w:val="auto"/>
          <w:sz w:val="20"/>
          <w:szCs w:val="20"/>
          <w:lang w:val="sv-SE"/>
        </w:rPr>
        <w:t xml:space="preserve">. Med mer än 180 försäljnings- och logistikanläggningar i 58 länder har Doka ett högpresterande distributionsnätverk för rådgivning, kundservice och teknisk support </w:t>
      </w:r>
      <w:r>
        <w:rPr>
          <w:rFonts w:ascii="Söhne" w:hAnsi="Söhne" w:cs="Arial"/>
          <w:color w:val="auto"/>
          <w:sz w:val="20"/>
          <w:szCs w:val="20"/>
          <w:lang w:val="sv-SE"/>
        </w:rPr>
        <w:t xml:space="preserve">nära dig </w:t>
      </w:r>
      <w:r w:rsidRPr="007D7ECB">
        <w:rPr>
          <w:rFonts w:ascii="Söhne" w:hAnsi="Söhne" w:cs="Arial"/>
          <w:color w:val="auto"/>
          <w:sz w:val="20"/>
          <w:szCs w:val="20"/>
          <w:lang w:val="sv-SE"/>
        </w:rPr>
        <w:t xml:space="preserve">och ser till att utrustningen tillhandahålls snabbt – oavsett hur stort och komplext projektet är. </w:t>
      </w:r>
      <w:r w:rsidRPr="007D7ECB">
        <w:rPr>
          <w:rStyle w:val="mandatory"/>
          <w:rFonts w:ascii="Söhne" w:hAnsi="Söhne" w:cs="Arial"/>
          <w:color w:val="auto"/>
          <w:sz w:val="20"/>
          <w:szCs w:val="20"/>
          <w:shd w:val="clear" w:color="auto" w:fill="FFFFFF"/>
          <w:lang w:val="sv-SE"/>
        </w:rPr>
        <w:t>Doka sysselsätter 9000 personer över hela världen och är ett företag i Umdasch Group, som har stått för tillförlitlighet, erfarenhet och pålitlighet i mer än 150 år.</w:t>
      </w:r>
    </w:p>
    <w:p w14:paraId="748DA022" w14:textId="77777777" w:rsidR="00183B73" w:rsidRPr="00FC0FB7" w:rsidRDefault="00183B73" w:rsidP="00183B73">
      <w:pPr>
        <w:tabs>
          <w:tab w:val="left" w:pos="2835"/>
        </w:tabs>
        <w:spacing w:line="264" w:lineRule="auto"/>
        <w:rPr>
          <w:rFonts w:ascii="Söhne" w:hAnsi="Söhne" w:cs="Arial"/>
          <w:color w:val="auto"/>
          <w:sz w:val="20"/>
          <w:szCs w:val="20"/>
          <w:lang w:val="sv-SE"/>
        </w:rPr>
      </w:pPr>
      <w:r w:rsidRPr="007D7ECB">
        <w:rPr>
          <w:rFonts w:ascii="Söhne" w:hAnsi="Söhne" w:cs="Arial"/>
          <w:b/>
          <w:color w:val="auto"/>
          <w:sz w:val="20"/>
          <w:szCs w:val="20"/>
          <w:lang w:val="sv-SE"/>
        </w:rPr>
        <w:br/>
      </w:r>
      <w:r w:rsidRPr="007D7ECB">
        <w:rPr>
          <w:rFonts w:ascii="Söhne" w:hAnsi="Söhne" w:cs="Arial"/>
          <w:b/>
          <w:color w:val="auto"/>
          <w:sz w:val="20"/>
          <w:szCs w:val="20"/>
          <w:lang w:val="sv-SE"/>
        </w:rPr>
        <w:br/>
      </w:r>
      <w:r w:rsidRPr="00FC0FB7">
        <w:rPr>
          <w:rFonts w:ascii="Söhne" w:hAnsi="Söhne" w:cs="Arial"/>
          <w:b/>
          <w:color w:val="auto"/>
          <w:sz w:val="20"/>
          <w:szCs w:val="20"/>
          <w:lang w:val="sv-SE"/>
        </w:rPr>
        <w:t>Presskontakt</w:t>
      </w:r>
      <w:r w:rsidRPr="00FC0FB7">
        <w:rPr>
          <w:rFonts w:ascii="Söhne" w:hAnsi="Söhne" w:cs="Arial"/>
          <w:b/>
          <w:bCs/>
          <w:color w:val="auto"/>
          <w:sz w:val="20"/>
          <w:szCs w:val="20"/>
          <w:lang w:val="sv-SE"/>
        </w:rPr>
        <w:br/>
      </w:r>
      <w:r w:rsidRPr="00FC0FB7">
        <w:rPr>
          <w:rFonts w:ascii="Söhne" w:hAnsi="Söhne" w:cs="Arial"/>
          <w:color w:val="auto"/>
          <w:sz w:val="20"/>
          <w:szCs w:val="20"/>
          <w:lang w:val="sv-SE"/>
        </w:rPr>
        <w:t xml:space="preserve">Niclas Blom </w:t>
      </w:r>
    </w:p>
    <w:p w14:paraId="78451C74" w14:textId="77777777" w:rsidR="00183B73" w:rsidRPr="00354825" w:rsidRDefault="00183B73" w:rsidP="00183B73">
      <w:pPr>
        <w:rPr>
          <w:rFonts w:ascii="Söhne" w:hAnsi="Söhne" w:cs="Arial"/>
          <w:bCs/>
          <w:sz w:val="20"/>
          <w:szCs w:val="20"/>
          <w:lang w:val="sv-SE"/>
        </w:rPr>
      </w:pPr>
      <w:r w:rsidRPr="00354825">
        <w:rPr>
          <w:rFonts w:ascii="Söhne" w:hAnsi="Söhne" w:cs="Arial"/>
          <w:color w:val="auto"/>
          <w:sz w:val="20"/>
          <w:szCs w:val="20"/>
          <w:lang w:val="sv-SE"/>
        </w:rPr>
        <w:lastRenderedPageBreak/>
        <w:t>Marketing Manager</w:t>
      </w:r>
      <w:r w:rsidRPr="00354825">
        <w:rPr>
          <w:rFonts w:ascii="Söhne" w:hAnsi="Söhne" w:cs="Arial"/>
          <w:color w:val="auto"/>
          <w:sz w:val="20"/>
          <w:szCs w:val="20"/>
          <w:lang w:val="sv-SE"/>
        </w:rPr>
        <w:br/>
        <w:t>Doka Sv</w:t>
      </w:r>
      <w:r>
        <w:rPr>
          <w:rFonts w:ascii="Söhne" w:hAnsi="Söhne" w:cs="Arial"/>
          <w:color w:val="auto"/>
          <w:sz w:val="20"/>
          <w:szCs w:val="20"/>
          <w:lang w:val="sv-SE"/>
        </w:rPr>
        <w:t>erige AB</w:t>
      </w:r>
      <w:r w:rsidRPr="00354825">
        <w:rPr>
          <w:rFonts w:ascii="Söhne" w:hAnsi="Söhne" w:cs="Arial"/>
          <w:color w:val="auto"/>
          <w:sz w:val="20"/>
          <w:szCs w:val="20"/>
          <w:lang w:val="sv-SE"/>
        </w:rPr>
        <w:br/>
      </w:r>
      <w:r w:rsidRPr="00354825">
        <w:rPr>
          <w:rFonts w:ascii="Söhne" w:hAnsi="Söhne" w:cs="Arial"/>
          <w:b/>
          <w:bCs/>
          <w:color w:val="auto"/>
          <w:sz w:val="20"/>
          <w:szCs w:val="20"/>
          <w:lang w:val="sv-SE"/>
        </w:rPr>
        <w:t>M</w:t>
      </w:r>
      <w:r w:rsidRPr="00354825">
        <w:rPr>
          <w:rFonts w:ascii="Söhne" w:hAnsi="Söhne" w:cs="Arial"/>
          <w:bCs/>
          <w:sz w:val="20"/>
          <w:szCs w:val="20"/>
          <w:lang w:val="sv-SE"/>
        </w:rPr>
        <w:t xml:space="preserve"> +4</w:t>
      </w:r>
      <w:r>
        <w:rPr>
          <w:rFonts w:ascii="Söhne" w:hAnsi="Söhne" w:cs="Arial"/>
          <w:bCs/>
          <w:sz w:val="20"/>
          <w:szCs w:val="20"/>
          <w:lang w:val="sv-SE"/>
        </w:rPr>
        <w:t>6 70 375 72 92</w:t>
      </w:r>
    </w:p>
    <w:p w14:paraId="0E6181C2" w14:textId="77777777" w:rsidR="00183B73" w:rsidRPr="00FC0FB7" w:rsidRDefault="00183B73" w:rsidP="00183B73">
      <w:pPr>
        <w:rPr>
          <w:rFonts w:ascii="Söhne" w:hAnsi="Söhne" w:cs="Arial"/>
          <w:color w:val="auto"/>
          <w:sz w:val="20"/>
          <w:szCs w:val="20"/>
          <w:lang w:val="sv-SE"/>
        </w:rPr>
      </w:pPr>
      <w:hyperlink r:id="rId10" w:history="1">
        <w:r w:rsidRPr="00FC0FB7">
          <w:rPr>
            <w:rStyle w:val="Hyperlnk"/>
            <w:rFonts w:ascii="Söhne" w:hAnsi="Söhne"/>
            <w:color w:val="auto"/>
            <w:sz w:val="20"/>
            <w:szCs w:val="20"/>
            <w:lang w:val="sv-SE"/>
          </w:rPr>
          <w:t>niclas.blom@doka.com</w:t>
        </w:r>
      </w:hyperlink>
      <w:r w:rsidRPr="00FC0FB7">
        <w:rPr>
          <w:rFonts w:ascii="Söhne" w:hAnsi="Söhne" w:cs="Arial"/>
          <w:color w:val="auto"/>
          <w:sz w:val="20"/>
          <w:szCs w:val="20"/>
          <w:lang w:val="sv-SE"/>
        </w:rPr>
        <w:t xml:space="preserve"> | </w:t>
      </w:r>
      <w:hyperlink r:id="rId11" w:history="1">
        <w:r w:rsidRPr="00FC0FB7">
          <w:rPr>
            <w:rFonts w:ascii="Söhne" w:hAnsi="Söhne" w:cs="Arial"/>
            <w:color w:val="auto"/>
            <w:sz w:val="20"/>
            <w:szCs w:val="20"/>
            <w:u w:val="single" w:color="666666"/>
            <w:lang w:val="sv-SE"/>
          </w:rPr>
          <w:t>www.doka.com</w:t>
        </w:r>
      </w:hyperlink>
      <w:r w:rsidRPr="00FC0FB7">
        <w:rPr>
          <w:lang w:val="sv-SE"/>
        </w:rPr>
        <w:t xml:space="preserve"> </w:t>
      </w:r>
    </w:p>
    <w:p w14:paraId="66006053" w14:textId="77777777" w:rsidR="00183B73" w:rsidRPr="00F12F07" w:rsidRDefault="00183B73" w:rsidP="00022D52">
      <w:pPr>
        <w:jc w:val="both"/>
        <w:rPr>
          <w:lang w:val="sv-SE"/>
        </w:rPr>
      </w:pPr>
    </w:p>
    <w:sectPr w:rsidR="00183B73" w:rsidRPr="00F12F07" w:rsidSect="006F00E6">
      <w:headerReference w:type="default" r:id="rId12"/>
      <w:footerReference w:type="even" r:id="rId13"/>
      <w:footerReference w:type="default" r:id="rId14"/>
      <w:footerReference w:type="first" r:id="rId15"/>
      <w:pgSz w:w="11906" w:h="16838" w:code="9"/>
      <w:pgMar w:top="2552" w:right="1134" w:bottom="1985" w:left="1418" w:header="567"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54235" w14:textId="77777777" w:rsidR="008C3274" w:rsidRDefault="008C3274">
      <w:r>
        <w:separator/>
      </w:r>
    </w:p>
  </w:endnote>
  <w:endnote w:type="continuationSeparator" w:id="0">
    <w:p w14:paraId="22BD79D7" w14:textId="77777777" w:rsidR="008C3274" w:rsidRDefault="008C3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öhne">
    <w:panose1 w:val="020B0503030202060203"/>
    <w:charset w:val="00"/>
    <w:family w:val="swiss"/>
    <w:notTrueType/>
    <w:pitch w:val="variable"/>
    <w:sig w:usb0="20000007" w:usb1="10000001" w:usb2="00000000" w:usb3="00000000" w:csb0="000001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0CF2" w14:textId="5FBEDA76" w:rsidR="00A42813" w:rsidRDefault="00A42813">
    <w:pPr>
      <w:pStyle w:val="Sidfot"/>
    </w:pPr>
    <w:r>
      <w:rPr>
        <w:noProof/>
      </w:rPr>
      <mc:AlternateContent>
        <mc:Choice Requires="wps">
          <w:drawing>
            <wp:anchor distT="0" distB="0" distL="0" distR="0" simplePos="0" relativeHeight="251659264" behindDoc="0" locked="0" layoutInCell="1" allowOverlap="1" wp14:anchorId="37CFD070" wp14:editId="18FFD210">
              <wp:simplePos x="635" y="635"/>
              <wp:positionH relativeFrom="page">
                <wp:align>left</wp:align>
              </wp:positionH>
              <wp:positionV relativeFrom="page">
                <wp:align>bottom</wp:align>
              </wp:positionV>
              <wp:extent cx="1227455" cy="292735"/>
              <wp:effectExtent l="0" t="0" r="10795" b="0"/>
              <wp:wrapNone/>
              <wp:docPr id="143579967" name="Textruta 2"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27455" cy="292735"/>
                      </a:xfrm>
                      <a:prstGeom prst="rect">
                        <a:avLst/>
                      </a:prstGeom>
                      <a:noFill/>
                      <a:ln>
                        <a:noFill/>
                      </a:ln>
                    </wps:spPr>
                    <wps:txbx>
                      <w:txbxContent>
                        <w:p w14:paraId="52BB23F0" w14:textId="705E8879" w:rsidR="00A42813" w:rsidRPr="00A42813" w:rsidRDefault="00A42813" w:rsidP="00A42813">
                          <w:pPr>
                            <w:rPr>
                              <w:rFonts w:eastAsia="Arial" w:cs="Arial"/>
                              <w:noProof/>
                              <w:color w:val="999999"/>
                              <w:sz w:val="14"/>
                              <w:szCs w:val="14"/>
                            </w:rPr>
                          </w:pPr>
                          <w:r w:rsidRPr="00A42813">
                            <w:rPr>
                              <w:rFonts w:eastAsia="Arial" w:cs="Arial"/>
                              <w:noProof/>
                              <w:color w:val="999999"/>
                              <w:sz w:val="14"/>
                              <w:szCs w:val="14"/>
                            </w:rPr>
                            <w:t>Classification: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7CFD070" id="_x0000_t202" coordsize="21600,21600" o:spt="202" path="m,l,21600r21600,l21600,xe">
              <v:stroke joinstyle="miter"/>
              <v:path gradientshapeok="t" o:connecttype="rect"/>
            </v:shapetype>
            <v:shape id="Textruta 2" o:spid="_x0000_s1026" type="#_x0000_t202" alt="Classification: Restricted" style="position:absolute;margin-left:0;margin-top:0;width:96.65pt;height:23.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" filled="f" stroked="f">
              <v:textbox style="mso-fit-shape-to-text:t" inset="20pt,0,0,15pt">
                <w:txbxContent>
                  <w:p w14:paraId="52BB23F0" w14:textId="705E8879" w:rsidR="00A42813" w:rsidRPr="00A42813" w:rsidRDefault="00A42813" w:rsidP="00A42813">
                    <w:pPr>
                      <w:rPr>
                        <w:rFonts w:eastAsia="Arial" w:cs="Arial"/>
                        <w:noProof/>
                        <w:color w:val="999999"/>
                        <w:sz w:val="14"/>
                        <w:szCs w:val="14"/>
                      </w:rPr>
                    </w:pPr>
                    <w:r w:rsidRPr="00A42813">
                      <w:rPr>
                        <w:rFonts w:eastAsia="Arial" w:cs="Arial"/>
                        <w:noProof/>
                        <w:color w:val="999999"/>
                        <w:sz w:val="14"/>
                        <w:szCs w:val="14"/>
                      </w:rPr>
                      <w:t>Classification: 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5CEAA" w14:textId="5A46DE85" w:rsidR="00A42813" w:rsidRDefault="00A42813">
    <w:pPr>
      <w:pStyle w:val="Sidfot"/>
    </w:pPr>
    <w:r>
      <w:rPr>
        <w:noProof/>
      </w:rPr>
      <mc:AlternateContent>
        <mc:Choice Requires="wps">
          <w:drawing>
            <wp:anchor distT="0" distB="0" distL="0" distR="0" simplePos="0" relativeHeight="251660288" behindDoc="0" locked="0" layoutInCell="1" allowOverlap="1" wp14:anchorId="6BD37319" wp14:editId="5911E3F5">
              <wp:simplePos x="904875" y="10172700"/>
              <wp:positionH relativeFrom="page">
                <wp:align>left</wp:align>
              </wp:positionH>
              <wp:positionV relativeFrom="page">
                <wp:align>bottom</wp:align>
              </wp:positionV>
              <wp:extent cx="1227455" cy="292735"/>
              <wp:effectExtent l="0" t="0" r="10795" b="0"/>
              <wp:wrapNone/>
              <wp:docPr id="500778599" name="Textruta 3"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27455" cy="292735"/>
                      </a:xfrm>
                      <a:prstGeom prst="rect">
                        <a:avLst/>
                      </a:prstGeom>
                      <a:noFill/>
                      <a:ln>
                        <a:noFill/>
                      </a:ln>
                    </wps:spPr>
                    <wps:txbx>
                      <w:txbxContent>
                        <w:p w14:paraId="24024FC4" w14:textId="07BADBDD" w:rsidR="00A42813" w:rsidRPr="00A42813" w:rsidRDefault="00A42813" w:rsidP="00A42813">
                          <w:pPr>
                            <w:rPr>
                              <w:rFonts w:eastAsia="Arial" w:cs="Arial"/>
                              <w:noProof/>
                              <w:color w:val="999999"/>
                              <w:sz w:val="14"/>
                              <w:szCs w:val="14"/>
                            </w:rPr>
                          </w:pPr>
                          <w:r w:rsidRPr="00A42813">
                            <w:rPr>
                              <w:rFonts w:eastAsia="Arial" w:cs="Arial"/>
                              <w:noProof/>
                              <w:color w:val="999999"/>
                              <w:sz w:val="14"/>
                              <w:szCs w:val="14"/>
                            </w:rPr>
                            <w:t>Classification: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BD37319" id="_x0000_t202" coordsize="21600,21600" o:spt="202" path="m,l,21600r21600,l21600,xe">
              <v:stroke joinstyle="miter"/>
              <v:path gradientshapeok="t" o:connecttype="rect"/>
            </v:shapetype>
            <v:shape id="Textruta 3" o:spid="_x0000_s1027" type="#_x0000_t202" alt="Classification: Restricted" style="position:absolute;margin-left:0;margin-top:0;width:96.65pt;height:23.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" filled="f" stroked="f">
              <v:textbox style="mso-fit-shape-to-text:t" inset="20pt,0,0,15pt">
                <w:txbxContent>
                  <w:p w14:paraId="24024FC4" w14:textId="07BADBDD" w:rsidR="00A42813" w:rsidRPr="00A42813" w:rsidRDefault="00A42813" w:rsidP="00A42813">
                    <w:pPr>
                      <w:rPr>
                        <w:rFonts w:eastAsia="Arial" w:cs="Arial"/>
                        <w:noProof/>
                        <w:color w:val="999999"/>
                        <w:sz w:val="14"/>
                        <w:szCs w:val="14"/>
                      </w:rPr>
                    </w:pPr>
                    <w:r w:rsidRPr="00A42813">
                      <w:rPr>
                        <w:rFonts w:eastAsia="Arial" w:cs="Arial"/>
                        <w:noProof/>
                        <w:color w:val="999999"/>
                        <w:sz w:val="14"/>
                        <w:szCs w:val="14"/>
                      </w:rPr>
                      <w:t>Classification: Restricted</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1EE41" w14:textId="02FFD86C" w:rsidR="00A42813" w:rsidRDefault="00A42813">
    <w:pPr>
      <w:pStyle w:val="Sidfot"/>
    </w:pPr>
    <w:r>
      <w:rPr>
        <w:noProof/>
      </w:rPr>
      <mc:AlternateContent>
        <mc:Choice Requires="wps">
          <w:drawing>
            <wp:anchor distT="0" distB="0" distL="0" distR="0" simplePos="0" relativeHeight="251658240" behindDoc="0" locked="0" layoutInCell="1" allowOverlap="1" wp14:anchorId="2C1E6700" wp14:editId="0F8DDA6E">
              <wp:simplePos x="635" y="635"/>
              <wp:positionH relativeFrom="page">
                <wp:align>left</wp:align>
              </wp:positionH>
              <wp:positionV relativeFrom="page">
                <wp:align>bottom</wp:align>
              </wp:positionV>
              <wp:extent cx="1227455" cy="292735"/>
              <wp:effectExtent l="0" t="0" r="10795" b="0"/>
              <wp:wrapNone/>
              <wp:docPr id="120240906" name="Textruta 1" descr="Classification: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27455" cy="292735"/>
                      </a:xfrm>
                      <a:prstGeom prst="rect">
                        <a:avLst/>
                      </a:prstGeom>
                      <a:noFill/>
                      <a:ln>
                        <a:noFill/>
                      </a:ln>
                    </wps:spPr>
                    <wps:txbx>
                      <w:txbxContent>
                        <w:p w14:paraId="55FB0AB4" w14:textId="1AD68C3C" w:rsidR="00A42813" w:rsidRPr="00A42813" w:rsidRDefault="00A42813" w:rsidP="00A42813">
                          <w:pPr>
                            <w:rPr>
                              <w:rFonts w:eastAsia="Arial" w:cs="Arial"/>
                              <w:noProof/>
                              <w:color w:val="999999"/>
                              <w:sz w:val="14"/>
                              <w:szCs w:val="14"/>
                            </w:rPr>
                          </w:pPr>
                          <w:r w:rsidRPr="00A42813">
                            <w:rPr>
                              <w:rFonts w:eastAsia="Arial" w:cs="Arial"/>
                              <w:noProof/>
                              <w:color w:val="999999"/>
                              <w:sz w:val="14"/>
                              <w:szCs w:val="14"/>
                            </w:rPr>
                            <w:t>Classification: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C1E6700" id="_x0000_t202" coordsize="21600,21600" o:spt="202" path="m,l,21600r21600,l21600,xe">
              <v:stroke joinstyle="miter"/>
              <v:path gradientshapeok="t" o:connecttype="rect"/>
            </v:shapetype>
            <v:shape id="Textruta 1" o:spid="_x0000_s1028" type="#_x0000_t202" alt="Classification: Restricted" style="position:absolute;margin-left:0;margin-top:0;width:96.65pt;height:23.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" filled="f" stroked="f">
              <v:textbox style="mso-fit-shape-to-text:t" inset="20pt,0,0,15pt">
                <w:txbxContent>
                  <w:p w14:paraId="55FB0AB4" w14:textId="1AD68C3C" w:rsidR="00A42813" w:rsidRPr="00A42813" w:rsidRDefault="00A42813" w:rsidP="00A42813">
                    <w:pPr>
                      <w:rPr>
                        <w:rFonts w:eastAsia="Arial" w:cs="Arial"/>
                        <w:noProof/>
                        <w:color w:val="999999"/>
                        <w:sz w:val="14"/>
                        <w:szCs w:val="14"/>
                      </w:rPr>
                    </w:pPr>
                    <w:r w:rsidRPr="00A42813">
                      <w:rPr>
                        <w:rFonts w:eastAsia="Arial" w:cs="Arial"/>
                        <w:noProof/>
                        <w:color w:val="999999"/>
                        <w:sz w:val="14"/>
                        <w:szCs w:val="14"/>
                      </w:rPr>
                      <w:t>Classification: 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4849F" w14:textId="77777777" w:rsidR="008C3274" w:rsidRDefault="008C3274">
      <w:r>
        <w:separator/>
      </w:r>
    </w:p>
  </w:footnote>
  <w:footnote w:type="continuationSeparator" w:id="0">
    <w:p w14:paraId="05C3594F" w14:textId="77777777" w:rsidR="008C3274" w:rsidRDefault="008C3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CC187" w14:textId="480196C5" w:rsidR="00C81948" w:rsidRPr="00573F47" w:rsidRDefault="00C81948">
    <w:pPr>
      <w:pStyle w:val="Sidhuvud"/>
      <w:rPr>
        <w:rFonts w:ascii="Söhne" w:hAnsi="Söhne"/>
        <w:b/>
        <w:bCs/>
        <w:sz w:val="20"/>
        <w:szCs w:val="22"/>
      </w:rPr>
    </w:pPr>
    <w:r w:rsidRPr="00573F47">
      <w:rPr>
        <w:rFonts w:ascii="Söhne" w:hAnsi="Söhne"/>
        <w:b/>
        <w:bCs/>
        <w:noProof/>
        <w:sz w:val="20"/>
        <w:szCs w:val="22"/>
      </w:rPr>
      <w:drawing>
        <wp:anchor distT="0" distB="0" distL="114300" distR="114300" simplePos="0" relativeHeight="251661312" behindDoc="1" locked="0" layoutInCell="1" allowOverlap="1" wp14:anchorId="7F5BFF2B" wp14:editId="3346CA85">
          <wp:simplePos x="0" y="0"/>
          <wp:positionH relativeFrom="margin">
            <wp:align>right</wp:align>
          </wp:positionH>
          <wp:positionV relativeFrom="paragraph">
            <wp:posOffset>-135890</wp:posOffset>
          </wp:positionV>
          <wp:extent cx="979170" cy="979170"/>
          <wp:effectExtent l="0" t="0" r="0" b="0"/>
          <wp:wrapTight wrapText="bothSides">
            <wp:wrapPolygon edited="0">
              <wp:start x="0" y="0"/>
              <wp:lineTo x="0" y="21012"/>
              <wp:lineTo x="21012" y="21012"/>
              <wp:lineTo x="21012" y="0"/>
              <wp:lineTo x="0" y="0"/>
            </wp:wrapPolygon>
          </wp:wrapTight>
          <wp:docPr id="1164566205"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566205" name="Bildobjekt 1164566205"/>
                  <pic:cNvPicPr/>
                </pic:nvPicPr>
                <pic:blipFill>
                  <a:blip r:embed="rId1">
                    <a:extLst>
                      <a:ext uri="{28A0092B-C50C-407E-A947-70E740481C1C}">
                        <a14:useLocalDpi xmlns:a14="http://schemas.microsoft.com/office/drawing/2010/main" val="0"/>
                      </a:ext>
                    </a:extLst>
                  </a:blip>
                  <a:stretch>
                    <a:fillRect/>
                  </a:stretch>
                </pic:blipFill>
                <pic:spPr>
                  <a:xfrm>
                    <a:off x="0" y="0"/>
                    <a:ext cx="979170" cy="97917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573F47">
      <w:rPr>
        <w:rFonts w:ascii="Söhne" w:hAnsi="Söhne"/>
        <w:b/>
        <w:bCs/>
        <w:sz w:val="20"/>
        <w:szCs w:val="22"/>
      </w:rPr>
      <w:t>Pressmeddelande</w:t>
    </w:r>
    <w:proofErr w:type="spellEnd"/>
  </w:p>
  <w:p w14:paraId="63300999" w14:textId="13BB635C" w:rsidR="00C81948" w:rsidRPr="00573F47" w:rsidRDefault="00C81948">
    <w:pPr>
      <w:pStyle w:val="Sidhuvud"/>
      <w:rPr>
        <w:rFonts w:ascii="Söhne" w:hAnsi="Söhne"/>
        <w:sz w:val="20"/>
        <w:szCs w:val="22"/>
      </w:rPr>
    </w:pPr>
    <w:r w:rsidRPr="00573F47">
      <w:rPr>
        <w:rFonts w:ascii="Söhne" w:hAnsi="Söhne"/>
        <w:sz w:val="20"/>
        <w:szCs w:val="22"/>
      </w:rPr>
      <w:t>Doka Sverige AB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8103A2"/>
    <w:multiLevelType w:val="multilevel"/>
    <w:tmpl w:val="3424A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02D2747F"/>
    <w:multiLevelType w:val="multilevel"/>
    <w:tmpl w:val="1EFCEC30"/>
    <w:numStyleLink w:val="ListemitAufzhlungszeichenDoka"/>
  </w:abstractNum>
  <w:abstractNum w:abstractNumId="6"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E0F3331"/>
    <w:multiLevelType w:val="multilevel"/>
    <w:tmpl w:val="29367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01C026E"/>
    <w:multiLevelType w:val="multilevel"/>
    <w:tmpl w:val="B3C4D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15:restartNumberingAfterBreak="0">
    <w:nsid w:val="52CE015E"/>
    <w:multiLevelType w:val="multilevel"/>
    <w:tmpl w:val="B7EED7E0"/>
    <w:lvl w:ilvl="0">
      <w:start w:val="1"/>
      <w:numFmt w:val="decimal"/>
      <w:pStyle w:val="Rubrik1"/>
      <w:lvlText w:val="%1."/>
      <w:lvlJc w:val="left"/>
      <w:pPr>
        <w:tabs>
          <w:tab w:val="num" w:pos="360"/>
        </w:tabs>
        <w:ind w:left="0" w:firstLine="0"/>
      </w:pPr>
      <w:rPr>
        <w:rFonts w:ascii="Arial" w:hAnsi="Arial" w:hint="default"/>
        <w:b/>
        <w:i w:val="0"/>
        <w:sz w:val="22"/>
        <w:u w:val="single"/>
      </w:rPr>
    </w:lvl>
    <w:lvl w:ilvl="1">
      <w:start w:val="1"/>
      <w:numFmt w:val="decimal"/>
      <w:pStyle w:val="Rubrik2"/>
      <w:lvlText w:val="%1.%2"/>
      <w:lvlJc w:val="left"/>
      <w:pPr>
        <w:tabs>
          <w:tab w:val="num" w:pos="360"/>
        </w:tabs>
        <w:ind w:left="0" w:firstLine="0"/>
      </w:pPr>
      <w:rPr>
        <w:rFonts w:ascii="Arial" w:hAnsi="Arial" w:hint="default"/>
        <w:b/>
        <w:i w:val="0"/>
        <w:sz w:val="22"/>
      </w:rPr>
    </w:lvl>
    <w:lvl w:ilvl="2">
      <w:start w:val="1"/>
      <w:numFmt w:val="decimal"/>
      <w:pStyle w:val="Rubrik3"/>
      <w:lvlText w:val="%1.%2.%3"/>
      <w:lvlJc w:val="left"/>
      <w:pPr>
        <w:tabs>
          <w:tab w:val="num" w:pos="720"/>
        </w:tabs>
        <w:ind w:left="0" w:firstLine="0"/>
      </w:pPr>
      <w:rPr>
        <w:rFonts w:ascii="Arial" w:hAnsi="Arial" w:hint="default"/>
        <w:sz w:val="22"/>
        <w:u w:val="single"/>
      </w:rPr>
    </w:lvl>
    <w:lvl w:ilvl="3">
      <w:start w:val="1"/>
      <w:numFmt w:val="decimal"/>
      <w:pStyle w:val="Rubrik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6CC2AD2"/>
    <w:multiLevelType w:val="multilevel"/>
    <w:tmpl w:val="1EFCEC30"/>
    <w:numStyleLink w:val="ListemitAufzhlungszeichenDoka"/>
  </w:abstractNum>
  <w:abstractNum w:abstractNumId="27"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F0C519E"/>
    <w:multiLevelType w:val="multilevel"/>
    <w:tmpl w:val="B64C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8876865">
    <w:abstractNumId w:val="33"/>
  </w:num>
  <w:num w:numId="2" w16cid:durableId="245116370">
    <w:abstractNumId w:val="8"/>
  </w:num>
  <w:num w:numId="3" w16cid:durableId="1052656543">
    <w:abstractNumId w:val="20"/>
  </w:num>
  <w:num w:numId="4" w16cid:durableId="548105346">
    <w:abstractNumId w:val="9"/>
  </w:num>
  <w:num w:numId="5" w16cid:durableId="1161890069">
    <w:abstractNumId w:val="24"/>
  </w:num>
  <w:num w:numId="6" w16cid:durableId="1846552715">
    <w:abstractNumId w:val="13"/>
  </w:num>
  <w:num w:numId="7" w16cid:durableId="743601598">
    <w:abstractNumId w:val="16"/>
  </w:num>
  <w:num w:numId="8" w16cid:durableId="1686204660">
    <w:abstractNumId w:val="6"/>
  </w:num>
  <w:num w:numId="9" w16cid:durableId="713238863">
    <w:abstractNumId w:val="22"/>
  </w:num>
  <w:num w:numId="10" w16cid:durableId="1201672814">
    <w:abstractNumId w:val="12"/>
  </w:num>
  <w:num w:numId="11" w16cid:durableId="1459033695">
    <w:abstractNumId w:val="34"/>
  </w:num>
  <w:num w:numId="12" w16cid:durableId="1923903186">
    <w:abstractNumId w:val="17"/>
  </w:num>
  <w:num w:numId="13" w16cid:durableId="172494858">
    <w:abstractNumId w:val="0"/>
  </w:num>
  <w:num w:numId="14" w16cid:durableId="778647706">
    <w:abstractNumId w:val="32"/>
  </w:num>
  <w:num w:numId="15" w16cid:durableId="1211572506">
    <w:abstractNumId w:val="29"/>
  </w:num>
  <w:num w:numId="16" w16cid:durableId="1642539300">
    <w:abstractNumId w:val="19"/>
  </w:num>
  <w:num w:numId="17" w16cid:durableId="1636988973">
    <w:abstractNumId w:val="3"/>
  </w:num>
  <w:num w:numId="18" w16cid:durableId="932739189">
    <w:abstractNumId w:val="28"/>
  </w:num>
  <w:num w:numId="19" w16cid:durableId="707535987">
    <w:abstractNumId w:val="4"/>
  </w:num>
  <w:num w:numId="20" w16cid:durableId="228657929">
    <w:abstractNumId w:val="27"/>
  </w:num>
  <w:num w:numId="21" w16cid:durableId="264076048">
    <w:abstractNumId w:val="2"/>
  </w:num>
  <w:num w:numId="22" w16cid:durableId="901524387">
    <w:abstractNumId w:val="7"/>
  </w:num>
  <w:num w:numId="23" w16cid:durableId="456335137">
    <w:abstractNumId w:val="11"/>
  </w:num>
  <w:num w:numId="24" w16cid:durableId="1818063806">
    <w:abstractNumId w:val="21"/>
  </w:num>
  <w:num w:numId="25" w16cid:durableId="1280212813">
    <w:abstractNumId w:val="25"/>
  </w:num>
  <w:num w:numId="26" w16cid:durableId="750354025">
    <w:abstractNumId w:val="10"/>
  </w:num>
  <w:num w:numId="27" w16cid:durableId="1053307960">
    <w:abstractNumId w:val="30"/>
  </w:num>
  <w:num w:numId="28" w16cid:durableId="1198158653">
    <w:abstractNumId w:val="31"/>
  </w:num>
  <w:num w:numId="29" w16cid:durableId="2077967254">
    <w:abstractNumId w:val="18"/>
  </w:num>
  <w:num w:numId="30" w16cid:durableId="2084447285">
    <w:abstractNumId w:val="14"/>
  </w:num>
  <w:num w:numId="31" w16cid:durableId="637035045">
    <w:abstractNumId w:val="26"/>
  </w:num>
  <w:num w:numId="32" w16cid:durableId="1970430649">
    <w:abstractNumId w:val="5"/>
  </w:num>
  <w:num w:numId="33" w16cid:durableId="1686709301">
    <w:abstractNumId w:val="23"/>
  </w:num>
  <w:num w:numId="34" w16cid:durableId="431124213">
    <w:abstractNumId w:val="15"/>
  </w:num>
  <w:num w:numId="35" w16cid:durableId="2043937798">
    <w:abstractNumId w:val="1"/>
  </w:num>
  <w:num w:numId="36" w16cid:durableId="181359820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813"/>
    <w:rsid w:val="00005BA4"/>
    <w:rsid w:val="0001239A"/>
    <w:rsid w:val="00015F66"/>
    <w:rsid w:val="00016591"/>
    <w:rsid w:val="00022D52"/>
    <w:rsid w:val="000251EE"/>
    <w:rsid w:val="00030363"/>
    <w:rsid w:val="00040FFD"/>
    <w:rsid w:val="00042AB7"/>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182E"/>
    <w:rsid w:val="001377E1"/>
    <w:rsid w:val="00141D03"/>
    <w:rsid w:val="00145700"/>
    <w:rsid w:val="0015009A"/>
    <w:rsid w:val="00150745"/>
    <w:rsid w:val="00151116"/>
    <w:rsid w:val="001529C9"/>
    <w:rsid w:val="001532FF"/>
    <w:rsid w:val="001550EB"/>
    <w:rsid w:val="00161368"/>
    <w:rsid w:val="001629CD"/>
    <w:rsid w:val="00183B73"/>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357E"/>
    <w:rsid w:val="0024775E"/>
    <w:rsid w:val="002518A2"/>
    <w:rsid w:val="00255FAB"/>
    <w:rsid w:val="002627D2"/>
    <w:rsid w:val="00270768"/>
    <w:rsid w:val="0028229F"/>
    <w:rsid w:val="002865A8"/>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3394"/>
    <w:rsid w:val="00383825"/>
    <w:rsid w:val="00386AD2"/>
    <w:rsid w:val="00393CDB"/>
    <w:rsid w:val="003A5B0C"/>
    <w:rsid w:val="003A79FC"/>
    <w:rsid w:val="003B3FCB"/>
    <w:rsid w:val="003D4FB7"/>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E01A8"/>
    <w:rsid w:val="004E5EFD"/>
    <w:rsid w:val="004F0C47"/>
    <w:rsid w:val="00514C50"/>
    <w:rsid w:val="005151C6"/>
    <w:rsid w:val="0051534D"/>
    <w:rsid w:val="00522770"/>
    <w:rsid w:val="005257A0"/>
    <w:rsid w:val="00531302"/>
    <w:rsid w:val="00533B9D"/>
    <w:rsid w:val="0053539E"/>
    <w:rsid w:val="00541415"/>
    <w:rsid w:val="005428D8"/>
    <w:rsid w:val="0055089A"/>
    <w:rsid w:val="00564AF1"/>
    <w:rsid w:val="00573F47"/>
    <w:rsid w:val="00577B0E"/>
    <w:rsid w:val="005862DB"/>
    <w:rsid w:val="00591C15"/>
    <w:rsid w:val="00594A33"/>
    <w:rsid w:val="0059642C"/>
    <w:rsid w:val="005965EE"/>
    <w:rsid w:val="005C05EF"/>
    <w:rsid w:val="005C4ED3"/>
    <w:rsid w:val="005D590E"/>
    <w:rsid w:val="005E3268"/>
    <w:rsid w:val="005F4E67"/>
    <w:rsid w:val="00605ED4"/>
    <w:rsid w:val="006174CA"/>
    <w:rsid w:val="0062650A"/>
    <w:rsid w:val="00626A22"/>
    <w:rsid w:val="00641955"/>
    <w:rsid w:val="006459F5"/>
    <w:rsid w:val="006542E6"/>
    <w:rsid w:val="006568C4"/>
    <w:rsid w:val="00673A41"/>
    <w:rsid w:val="006748FC"/>
    <w:rsid w:val="00676BB2"/>
    <w:rsid w:val="00676BBB"/>
    <w:rsid w:val="006A4302"/>
    <w:rsid w:val="006B1172"/>
    <w:rsid w:val="006B44CA"/>
    <w:rsid w:val="006B6F45"/>
    <w:rsid w:val="006C0CAA"/>
    <w:rsid w:val="006D11DF"/>
    <w:rsid w:val="006D2F3F"/>
    <w:rsid w:val="006D4BCB"/>
    <w:rsid w:val="006E1201"/>
    <w:rsid w:val="006F00E6"/>
    <w:rsid w:val="006F4ED2"/>
    <w:rsid w:val="00700FC1"/>
    <w:rsid w:val="00704404"/>
    <w:rsid w:val="007107B6"/>
    <w:rsid w:val="00743D15"/>
    <w:rsid w:val="0074598C"/>
    <w:rsid w:val="007468BB"/>
    <w:rsid w:val="00754E98"/>
    <w:rsid w:val="007619EF"/>
    <w:rsid w:val="00761FB7"/>
    <w:rsid w:val="00765BFB"/>
    <w:rsid w:val="00782A7A"/>
    <w:rsid w:val="00783703"/>
    <w:rsid w:val="007A4A33"/>
    <w:rsid w:val="007B112B"/>
    <w:rsid w:val="007B27E3"/>
    <w:rsid w:val="007B36E6"/>
    <w:rsid w:val="007C1F7C"/>
    <w:rsid w:val="007C4F72"/>
    <w:rsid w:val="007C7448"/>
    <w:rsid w:val="007D13FB"/>
    <w:rsid w:val="007D3940"/>
    <w:rsid w:val="007E09C2"/>
    <w:rsid w:val="007E243A"/>
    <w:rsid w:val="007F1B5C"/>
    <w:rsid w:val="00802C3F"/>
    <w:rsid w:val="00806DEC"/>
    <w:rsid w:val="008071E0"/>
    <w:rsid w:val="00807495"/>
    <w:rsid w:val="00811FED"/>
    <w:rsid w:val="008122E0"/>
    <w:rsid w:val="008168B4"/>
    <w:rsid w:val="008221F1"/>
    <w:rsid w:val="00826274"/>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274"/>
    <w:rsid w:val="008C3FD8"/>
    <w:rsid w:val="008C7981"/>
    <w:rsid w:val="008D1E1D"/>
    <w:rsid w:val="008D3FB1"/>
    <w:rsid w:val="008E01B1"/>
    <w:rsid w:val="008E371D"/>
    <w:rsid w:val="008F2997"/>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E351E"/>
    <w:rsid w:val="009E3BD4"/>
    <w:rsid w:val="009F1721"/>
    <w:rsid w:val="009F502C"/>
    <w:rsid w:val="009F780B"/>
    <w:rsid w:val="00A0387C"/>
    <w:rsid w:val="00A17DD2"/>
    <w:rsid w:val="00A226EB"/>
    <w:rsid w:val="00A247B8"/>
    <w:rsid w:val="00A25681"/>
    <w:rsid w:val="00A262A3"/>
    <w:rsid w:val="00A4043A"/>
    <w:rsid w:val="00A42813"/>
    <w:rsid w:val="00A609D9"/>
    <w:rsid w:val="00A62EEB"/>
    <w:rsid w:val="00A70AE7"/>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9700E"/>
    <w:rsid w:val="00BA38D4"/>
    <w:rsid w:val="00BA412F"/>
    <w:rsid w:val="00BA4A3F"/>
    <w:rsid w:val="00BA6027"/>
    <w:rsid w:val="00BB5CC5"/>
    <w:rsid w:val="00BD6411"/>
    <w:rsid w:val="00BE6351"/>
    <w:rsid w:val="00BF3671"/>
    <w:rsid w:val="00BF4F0B"/>
    <w:rsid w:val="00BF53C0"/>
    <w:rsid w:val="00C0412F"/>
    <w:rsid w:val="00C07526"/>
    <w:rsid w:val="00C3199D"/>
    <w:rsid w:val="00C54060"/>
    <w:rsid w:val="00C540FC"/>
    <w:rsid w:val="00C54DD9"/>
    <w:rsid w:val="00C6065C"/>
    <w:rsid w:val="00C664AE"/>
    <w:rsid w:val="00C700EB"/>
    <w:rsid w:val="00C76077"/>
    <w:rsid w:val="00C81948"/>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870"/>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42DE3"/>
    <w:rsid w:val="00E454A2"/>
    <w:rsid w:val="00E46FD1"/>
    <w:rsid w:val="00E51BBF"/>
    <w:rsid w:val="00E55582"/>
    <w:rsid w:val="00E80C5C"/>
    <w:rsid w:val="00E81714"/>
    <w:rsid w:val="00E821B8"/>
    <w:rsid w:val="00E863D4"/>
    <w:rsid w:val="00E90D17"/>
    <w:rsid w:val="00E92FD5"/>
    <w:rsid w:val="00EA0280"/>
    <w:rsid w:val="00EA377C"/>
    <w:rsid w:val="00EC30F3"/>
    <w:rsid w:val="00EC544C"/>
    <w:rsid w:val="00EC77A6"/>
    <w:rsid w:val="00EC7A4A"/>
    <w:rsid w:val="00ED11AA"/>
    <w:rsid w:val="00EF2FBE"/>
    <w:rsid w:val="00EF4150"/>
    <w:rsid w:val="00F12941"/>
    <w:rsid w:val="00F12F07"/>
    <w:rsid w:val="00F14D8B"/>
    <w:rsid w:val="00F15F1C"/>
    <w:rsid w:val="00F162CE"/>
    <w:rsid w:val="00F20741"/>
    <w:rsid w:val="00F500C7"/>
    <w:rsid w:val="00F50BEE"/>
    <w:rsid w:val="00F74863"/>
    <w:rsid w:val="00F75676"/>
    <w:rsid w:val="00F76C46"/>
    <w:rsid w:val="00F77AF1"/>
    <w:rsid w:val="00F97455"/>
    <w:rsid w:val="00FA7083"/>
    <w:rsid w:val="00FB5539"/>
    <w:rsid w:val="00FB575D"/>
    <w:rsid w:val="00FC06EC"/>
    <w:rsid w:val="00FD2175"/>
    <w:rsid w:val="00FD66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5FC26"/>
  <w15:chartTrackingRefBased/>
  <w15:docId w15:val="{18B298F7-B4A1-481B-865F-E353316CC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6DE"/>
    <w:rPr>
      <w:rFonts w:ascii="Arial" w:hAnsi="Arial"/>
      <w:color w:val="000000"/>
      <w:sz w:val="22"/>
      <w:szCs w:val="24"/>
      <w:lang w:eastAsia="en-US"/>
    </w:rPr>
  </w:style>
  <w:style w:type="paragraph" w:styleId="Rubrik1">
    <w:name w:val="heading 1"/>
    <w:basedOn w:val="Normal"/>
    <w:next w:val="Normal"/>
    <w:qFormat/>
    <w:rsid w:val="00925429"/>
    <w:pPr>
      <w:keepNext/>
      <w:numPr>
        <w:numId w:val="25"/>
      </w:numPr>
      <w:tabs>
        <w:tab w:val="left" w:pos="284"/>
      </w:tabs>
      <w:outlineLvl w:val="0"/>
    </w:pPr>
    <w:rPr>
      <w:b/>
      <w:bCs/>
      <w:u w:val="single"/>
      <w:lang w:val="de-AT"/>
    </w:rPr>
  </w:style>
  <w:style w:type="paragraph" w:styleId="Rubrik2">
    <w:name w:val="heading 2"/>
    <w:basedOn w:val="Normal"/>
    <w:next w:val="Normal"/>
    <w:qFormat/>
    <w:rsid w:val="00925429"/>
    <w:pPr>
      <w:keepNext/>
      <w:numPr>
        <w:ilvl w:val="1"/>
        <w:numId w:val="25"/>
      </w:numPr>
      <w:tabs>
        <w:tab w:val="left" w:pos="567"/>
      </w:tabs>
      <w:outlineLvl w:val="1"/>
    </w:pPr>
    <w:rPr>
      <w:b/>
      <w:bCs/>
      <w:lang w:val="de-AT"/>
    </w:rPr>
  </w:style>
  <w:style w:type="paragraph" w:styleId="Rubrik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Rubrik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Rubrik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Rubrik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Rubrik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Rubrik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Rubrik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semiHidden/>
    <w:rsid w:val="00925429"/>
    <w:pPr>
      <w:tabs>
        <w:tab w:val="center" w:pos="4536"/>
        <w:tab w:val="right" w:pos="9072"/>
      </w:tabs>
    </w:pPr>
  </w:style>
  <w:style w:type="paragraph" w:styleId="Sidfot">
    <w:name w:val="footer"/>
    <w:basedOn w:val="Normal"/>
    <w:semiHidden/>
    <w:rsid w:val="00925429"/>
    <w:pPr>
      <w:tabs>
        <w:tab w:val="center" w:pos="4536"/>
        <w:tab w:val="right" w:pos="9072"/>
      </w:tabs>
    </w:pPr>
  </w:style>
  <w:style w:type="character" w:styleId="Sidnummer">
    <w:name w:val="page number"/>
    <w:basedOn w:val="Standardstycketeckensnitt"/>
    <w:semiHidden/>
    <w:rsid w:val="00925429"/>
    <w:rPr>
      <w:rFonts w:ascii="Arial" w:hAnsi="Arial"/>
      <w:dstrike w:val="0"/>
      <w:color w:val="000000"/>
      <w:sz w:val="22"/>
      <w:u w:val="none"/>
      <w:vertAlign w:val="baseline"/>
    </w:rPr>
  </w:style>
  <w:style w:type="paragraph" w:styleId="Dokumentversikt">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Ingenlista"/>
    <w:rsid w:val="00C846DE"/>
    <w:pPr>
      <w:numPr>
        <w:numId w:val="30"/>
      </w:numPr>
    </w:pPr>
  </w:style>
  <w:style w:type="character" w:styleId="Kommentarsreferens">
    <w:name w:val="annotation reference"/>
    <w:basedOn w:val="Standardstycketeckensnitt"/>
    <w:uiPriority w:val="99"/>
    <w:semiHidden/>
    <w:unhideWhenUsed/>
    <w:rsid w:val="00016591"/>
    <w:rPr>
      <w:sz w:val="16"/>
      <w:szCs w:val="16"/>
    </w:rPr>
  </w:style>
  <w:style w:type="paragraph" w:styleId="Kommentarer">
    <w:name w:val="annotation text"/>
    <w:basedOn w:val="Normal"/>
    <w:link w:val="KommentarerChar"/>
    <w:uiPriority w:val="99"/>
    <w:semiHidden/>
    <w:unhideWhenUsed/>
    <w:rsid w:val="00016591"/>
    <w:rPr>
      <w:sz w:val="20"/>
      <w:szCs w:val="20"/>
    </w:rPr>
  </w:style>
  <w:style w:type="character" w:customStyle="1" w:styleId="KommentarerChar">
    <w:name w:val="Kommentarer Char"/>
    <w:basedOn w:val="Standardstycketeckensnitt"/>
    <w:link w:val="Kommentarer"/>
    <w:uiPriority w:val="99"/>
    <w:semiHidden/>
    <w:rsid w:val="00016591"/>
    <w:rPr>
      <w:rFonts w:ascii="Arial" w:hAnsi="Arial"/>
      <w:color w:val="000000"/>
      <w:lang w:val="de-DE"/>
    </w:rPr>
  </w:style>
  <w:style w:type="paragraph" w:styleId="Kommentarsmne">
    <w:name w:val="annotation subject"/>
    <w:basedOn w:val="Kommentarer"/>
    <w:next w:val="Kommentarer"/>
    <w:link w:val="KommentarsmneChar"/>
    <w:uiPriority w:val="99"/>
    <w:semiHidden/>
    <w:unhideWhenUsed/>
    <w:rsid w:val="00016591"/>
    <w:rPr>
      <w:b/>
      <w:bCs/>
    </w:rPr>
  </w:style>
  <w:style w:type="character" w:customStyle="1" w:styleId="KommentarsmneChar">
    <w:name w:val="Kommentarsämne Char"/>
    <w:basedOn w:val="KommentarerChar"/>
    <w:link w:val="Kommentarsmne"/>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ngtext">
    <w:name w:val="Balloon Text"/>
    <w:basedOn w:val="Normal"/>
    <w:link w:val="BallongtextChar"/>
    <w:uiPriority w:val="99"/>
    <w:semiHidden/>
    <w:unhideWhenUsed/>
    <w:rsid w:val="00016591"/>
    <w:rPr>
      <w:rFonts w:ascii="Tahoma" w:hAnsi="Tahoma" w:cs="Tahoma"/>
      <w:sz w:val="16"/>
      <w:szCs w:val="16"/>
    </w:rPr>
  </w:style>
  <w:style w:type="character" w:customStyle="1" w:styleId="BallongtextChar">
    <w:name w:val="Ballongtext Char"/>
    <w:basedOn w:val="Standardstycketeckensnitt"/>
    <w:link w:val="Ballongtext"/>
    <w:uiPriority w:val="99"/>
    <w:semiHidden/>
    <w:rsid w:val="00016591"/>
    <w:rPr>
      <w:rFonts w:ascii="Tahoma" w:hAnsi="Tahoma" w:cs="Tahoma"/>
      <w:color w:val="000000"/>
      <w:sz w:val="16"/>
      <w:szCs w:val="16"/>
      <w:lang w:val="de-DE"/>
    </w:rPr>
  </w:style>
  <w:style w:type="character" w:styleId="Hyperlnk">
    <w:name w:val="Hyperlink"/>
    <w:basedOn w:val="Standardstycketeckensnitt"/>
    <w:uiPriority w:val="99"/>
    <w:unhideWhenUsed/>
    <w:rsid w:val="00016591"/>
    <w:rPr>
      <w:rFonts w:ascii="Arial" w:hAnsi="Arial" w:cs="Arial" w:hint="default"/>
      <w:color w:val="666666"/>
      <w:sz w:val="18"/>
      <w:szCs w:val="18"/>
      <w:u w:val="single"/>
    </w:rPr>
  </w:style>
  <w:style w:type="paragraph" w:styleId="Rubrik">
    <w:name w:val="Title"/>
    <w:basedOn w:val="Normal"/>
    <w:next w:val="Normal"/>
    <w:link w:val="RubrikChar"/>
    <w:uiPriority w:val="10"/>
    <w:qFormat/>
    <w:rsid w:val="00A42813"/>
    <w:pPr>
      <w:spacing w:after="80"/>
      <w:contextualSpacing/>
    </w:pPr>
    <w:rPr>
      <w:rFonts w:asciiTheme="majorHAnsi" w:eastAsiaTheme="majorEastAsia" w:hAnsiTheme="majorHAnsi" w:cstheme="majorBidi"/>
      <w:color w:val="auto"/>
      <w:spacing w:val="-10"/>
      <w:kern w:val="28"/>
      <w:sz w:val="56"/>
      <w:szCs w:val="56"/>
    </w:rPr>
  </w:style>
  <w:style w:type="character" w:customStyle="1" w:styleId="RubrikChar">
    <w:name w:val="Rubrik Char"/>
    <w:basedOn w:val="Standardstycketeckensnitt"/>
    <w:link w:val="Rubrik"/>
    <w:uiPriority w:val="10"/>
    <w:rsid w:val="00A42813"/>
    <w:rPr>
      <w:rFonts w:asciiTheme="majorHAnsi" w:eastAsiaTheme="majorEastAsia" w:hAnsiTheme="majorHAnsi" w:cstheme="majorBidi"/>
      <w:spacing w:val="-10"/>
      <w:kern w:val="28"/>
      <w:sz w:val="56"/>
      <w:szCs w:val="56"/>
      <w:lang w:eastAsia="en-US"/>
    </w:rPr>
  </w:style>
  <w:style w:type="paragraph" w:styleId="Underrubrik">
    <w:name w:val="Subtitle"/>
    <w:basedOn w:val="Normal"/>
    <w:next w:val="Normal"/>
    <w:link w:val="UnderrubrikChar"/>
    <w:uiPriority w:val="11"/>
    <w:qFormat/>
    <w:rsid w:val="00A4281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A42813"/>
    <w:rPr>
      <w:rFonts w:asciiTheme="minorHAnsi" w:eastAsiaTheme="majorEastAsia" w:hAnsiTheme="minorHAnsi" w:cstheme="majorBidi"/>
      <w:color w:val="595959" w:themeColor="text1" w:themeTint="A6"/>
      <w:spacing w:val="15"/>
      <w:sz w:val="28"/>
      <w:szCs w:val="28"/>
      <w:lang w:eastAsia="en-US"/>
    </w:rPr>
  </w:style>
  <w:style w:type="paragraph" w:styleId="Citat">
    <w:name w:val="Quote"/>
    <w:basedOn w:val="Normal"/>
    <w:next w:val="Normal"/>
    <w:link w:val="CitatChar"/>
    <w:uiPriority w:val="29"/>
    <w:qFormat/>
    <w:rsid w:val="00A42813"/>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A42813"/>
    <w:rPr>
      <w:rFonts w:ascii="Arial" w:hAnsi="Arial"/>
      <w:i/>
      <w:iCs/>
      <w:color w:val="404040" w:themeColor="text1" w:themeTint="BF"/>
      <w:sz w:val="22"/>
      <w:szCs w:val="24"/>
      <w:lang w:eastAsia="en-US"/>
    </w:rPr>
  </w:style>
  <w:style w:type="paragraph" w:styleId="Liststycke">
    <w:name w:val="List Paragraph"/>
    <w:basedOn w:val="Normal"/>
    <w:uiPriority w:val="34"/>
    <w:qFormat/>
    <w:rsid w:val="00A42813"/>
    <w:pPr>
      <w:ind w:left="720"/>
      <w:contextualSpacing/>
    </w:pPr>
  </w:style>
  <w:style w:type="character" w:styleId="Starkbetoning">
    <w:name w:val="Intense Emphasis"/>
    <w:basedOn w:val="Standardstycketeckensnitt"/>
    <w:uiPriority w:val="21"/>
    <w:qFormat/>
    <w:rsid w:val="00A42813"/>
    <w:rPr>
      <w:i/>
      <w:iCs/>
      <w:color w:val="365F91" w:themeColor="accent1" w:themeShade="BF"/>
    </w:rPr>
  </w:style>
  <w:style w:type="paragraph" w:styleId="Starktcitat">
    <w:name w:val="Intense Quote"/>
    <w:basedOn w:val="Normal"/>
    <w:next w:val="Normal"/>
    <w:link w:val="StarktcitatChar"/>
    <w:uiPriority w:val="30"/>
    <w:qFormat/>
    <w:rsid w:val="00A4281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StarktcitatChar">
    <w:name w:val="Starkt citat Char"/>
    <w:basedOn w:val="Standardstycketeckensnitt"/>
    <w:link w:val="Starktcitat"/>
    <w:uiPriority w:val="30"/>
    <w:rsid w:val="00A42813"/>
    <w:rPr>
      <w:rFonts w:ascii="Arial" w:hAnsi="Arial"/>
      <w:i/>
      <w:iCs/>
      <w:color w:val="365F91" w:themeColor="accent1" w:themeShade="BF"/>
      <w:sz w:val="22"/>
      <w:szCs w:val="24"/>
      <w:lang w:eastAsia="en-US"/>
    </w:rPr>
  </w:style>
  <w:style w:type="character" w:styleId="Starkreferens">
    <w:name w:val="Intense Reference"/>
    <w:basedOn w:val="Standardstycketeckensnitt"/>
    <w:uiPriority w:val="32"/>
    <w:qFormat/>
    <w:rsid w:val="00A42813"/>
    <w:rPr>
      <w:b/>
      <w:bCs/>
      <w:smallCaps/>
      <w:color w:val="365F91" w:themeColor="accent1" w:themeShade="BF"/>
      <w:spacing w:val="5"/>
    </w:rPr>
  </w:style>
  <w:style w:type="character" w:customStyle="1" w:styleId="mandatory">
    <w:name w:val="mandatory"/>
    <w:basedOn w:val="Standardstycketeckensnitt"/>
    <w:rsid w:val="00183B73"/>
  </w:style>
  <w:style w:type="table" w:styleId="Tabellrutnt">
    <w:name w:val="Table Grid"/>
    <w:basedOn w:val="Normaltabell"/>
    <w:uiPriority w:val="59"/>
    <w:rsid w:val="00A70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ka.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niclas.blom@doka.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58276-511A-4C84-97CF-49DE9FEBC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966</Words>
  <Characters>5124</Characters>
  <Application>Microsoft Office Word</Application>
  <DocSecurity>0</DocSecurity>
  <Lines>42</Lines>
  <Paragraphs>12</Paragraphs>
  <ScaleCrop>false</ScaleCrop>
  <Company>Doka Group</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Blom Niclas</dc:creator>
  <cp:keywords/>
  <dc:description/>
  <cp:lastModifiedBy>Blom Niclas</cp:lastModifiedBy>
  <cp:revision>43</cp:revision>
  <cp:lastPrinted>2006-02-13T12:39:00Z</cp:lastPrinted>
  <dcterms:created xsi:type="dcterms:W3CDTF">2025-10-16T12:51:00Z</dcterms:created>
  <dcterms:modified xsi:type="dcterms:W3CDTF">2026-02-27T14:04:00Z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72abb0a,88edb3f,1dd94667</vt:lpwstr>
  </property>
  <property fmtid="{D5CDD505-2E9C-101B-9397-08002B2CF9AE}" pid="3" name="ClassificationContentMarkingFooterFontProps">
    <vt:lpwstr>#999999,7,Arial</vt:lpwstr>
  </property>
  <property fmtid="{D5CDD505-2E9C-101B-9397-08002B2CF9AE}" pid="4" name="ClassificationContentMarkingFooterText">
    <vt:lpwstr>Classification: Restricted</vt:lpwstr>
  </property>
  <property fmtid="{D5CDD505-2E9C-101B-9397-08002B2CF9AE}" pid="5" name="MSIP_Label_0ac288b0-8409-42ff-9c0f-c8b95e149093_Enabled">
    <vt:lpwstr>true</vt:lpwstr>
  </property>
  <property fmtid="{D5CDD505-2E9C-101B-9397-08002B2CF9AE}" pid="6" name="MSIP_Label_0ac288b0-8409-42ff-9c0f-c8b95e149093_SetDate">
    <vt:lpwstr>2025-10-16T12:55:16Z</vt:lpwstr>
  </property>
  <property fmtid="{D5CDD505-2E9C-101B-9397-08002B2CF9AE}" pid="7" name="MSIP_Label_0ac288b0-8409-42ff-9c0f-c8b95e149093_Method">
    <vt:lpwstr>Standard</vt:lpwstr>
  </property>
  <property fmtid="{D5CDD505-2E9C-101B-9397-08002B2CF9AE}" pid="8" name="MSIP_Label_0ac288b0-8409-42ff-9c0f-c8b95e149093_Name">
    <vt:lpwstr>Restricted</vt:lpwstr>
  </property>
  <property fmtid="{D5CDD505-2E9C-101B-9397-08002B2CF9AE}" pid="9" name="MSIP_Label_0ac288b0-8409-42ff-9c0f-c8b95e149093_SiteId">
    <vt:lpwstr>83998d4c-9ad6-4c9f-ad6c-de83f284ab6f</vt:lpwstr>
  </property>
  <property fmtid="{D5CDD505-2E9C-101B-9397-08002B2CF9AE}" pid="10" name="MSIP_Label_0ac288b0-8409-42ff-9c0f-c8b95e149093_ActionId">
    <vt:lpwstr>f3148643-cebf-4473-91cc-7d336c7a0123</vt:lpwstr>
  </property>
  <property fmtid="{D5CDD505-2E9C-101B-9397-08002B2CF9AE}" pid="11" name="MSIP_Label_0ac288b0-8409-42ff-9c0f-c8b95e149093_ContentBits">
    <vt:lpwstr>2</vt:lpwstr>
  </property>
  <property fmtid="{D5CDD505-2E9C-101B-9397-08002B2CF9AE}" pid="12" name="MSIP_Label_0ac288b0-8409-42ff-9c0f-c8b95e149093_Tag">
    <vt:lpwstr>10, 3, 0, 1</vt:lpwstr>
  </property>
</Properties>
</file>