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0746A5" w:rsidR="002770A6" w:rsidP="002770A6" w:rsidRDefault="00E40292" w14:paraId="75D85205" w14:textId="14CA82F0">
      <w:pPr>
        <w:jc w:val="both"/>
        <w:rPr>
          <w:rFonts w:ascii="Söhne" w:hAnsi="Söhne"/>
          <w:b/>
          <w:bCs/>
          <w:sz w:val="21"/>
          <w:szCs w:val="21"/>
        </w:rPr>
      </w:pPr>
      <w:r>
        <w:br/>
      </w:r>
    </w:p>
    <w:p w:rsidRPr="002B23AC" w:rsidR="001E7E45" w:rsidP="002770A6" w:rsidRDefault="00C30F77" w14:paraId="72F0A3E7" w14:textId="0A643286">
      <w:pPr>
        <w:jc w:val="both"/>
        <w:rPr>
          <w:rFonts w:ascii="Söhne" w:hAnsi="Söhne"/>
          <w:b/>
          <w:bCs/>
          <w:color w:val="FF0000"/>
          <w:sz w:val="21"/>
          <w:szCs w:val="21"/>
        </w:rPr>
      </w:pPr>
      <w:r w:rsidRPr="00C30F77">
        <w:rPr>
          <w:rFonts w:ascii="Söhne Halbfett" w:hAnsi="Söhne Halbfett"/>
          <w:color w:val="auto"/>
          <w:sz w:val="36"/>
          <w:szCs w:val="36"/>
        </w:rPr>
        <w:t xml:space="preserve">Doka liefert Komplettlösungen für Infrastrukturprojekte </w:t>
      </w:r>
      <w:r w:rsidRPr="00AA7D3D" w:rsidR="00AA7D3D">
        <w:rPr>
          <w:rFonts w:ascii="Söhne" w:hAnsi="Söhne"/>
          <w:color w:val="auto"/>
          <w:sz w:val="28"/>
          <w:szCs w:val="28"/>
        </w:rPr>
        <w:t>UniKit-Upgrade und mehr auf der bauma 2025</w:t>
      </w:r>
    </w:p>
    <w:p w:rsidR="00AA7D3D" w:rsidP="164A4F95" w:rsidRDefault="00AA7D3D" w14:paraId="4465ED03" w14:textId="77777777">
      <w:pPr>
        <w:jc w:val="both"/>
        <w:rPr>
          <w:rFonts w:ascii="Söhne" w:hAnsi="Söhne"/>
          <w:b/>
          <w:bCs/>
          <w:color w:val="auto"/>
          <w:sz w:val="21"/>
          <w:szCs w:val="21"/>
        </w:rPr>
      </w:pPr>
    </w:p>
    <w:p w:rsidR="164A4F95" w:rsidP="164A4F95" w:rsidRDefault="136948B7" w14:paraId="14B9080D" w14:textId="72D98B0B">
      <w:pPr>
        <w:jc w:val="both"/>
        <w:rPr>
          <w:rFonts w:ascii="Söhne" w:hAnsi="Söhne"/>
          <w:b/>
          <w:bCs/>
          <w:color w:val="auto"/>
          <w:sz w:val="21"/>
          <w:szCs w:val="21"/>
        </w:rPr>
      </w:pPr>
      <w:r w:rsidRPr="552A5F92">
        <w:rPr>
          <w:rFonts w:ascii="Söhne" w:hAnsi="Söhne"/>
          <w:b/>
          <w:bCs/>
          <w:color w:val="auto"/>
          <w:sz w:val="21"/>
          <w:szCs w:val="21"/>
        </w:rPr>
        <w:t xml:space="preserve">Amstetten/München, </w:t>
      </w:r>
      <w:r w:rsidR="003E0C70">
        <w:rPr>
          <w:rFonts w:ascii="Söhne" w:hAnsi="Söhne"/>
          <w:b/>
          <w:bCs/>
          <w:color w:val="auto"/>
          <w:sz w:val="21"/>
          <w:szCs w:val="21"/>
        </w:rPr>
        <w:t>7</w:t>
      </w:r>
      <w:r w:rsidRPr="552A5F92">
        <w:rPr>
          <w:rFonts w:ascii="Söhne" w:hAnsi="Söhne"/>
          <w:b/>
          <w:bCs/>
          <w:color w:val="auto"/>
          <w:sz w:val="21"/>
          <w:szCs w:val="21"/>
        </w:rPr>
        <w:t xml:space="preserve">. April 2025 </w:t>
      </w:r>
      <w:r w:rsidR="00761B1E">
        <w:rPr>
          <w:rFonts w:ascii="Söhne" w:hAnsi="Söhne"/>
          <w:b/>
          <w:bCs/>
          <w:color w:val="auto"/>
          <w:sz w:val="21"/>
          <w:szCs w:val="21"/>
        </w:rPr>
        <w:t xml:space="preserve">| </w:t>
      </w:r>
      <w:r w:rsidRPr="552A5F92">
        <w:rPr>
          <w:rFonts w:ascii="Söhne" w:hAnsi="Söhne"/>
          <w:b/>
          <w:bCs/>
          <w:color w:val="auto"/>
          <w:sz w:val="21"/>
          <w:szCs w:val="21"/>
        </w:rPr>
        <w:t xml:space="preserve"> </w:t>
      </w:r>
      <w:r w:rsidRPr="0058705A" w:rsidR="0058705A">
        <w:rPr>
          <w:rFonts w:ascii="Söhne" w:hAnsi="Söhne"/>
          <w:b/>
          <w:bCs/>
          <w:color w:val="auto"/>
          <w:sz w:val="21"/>
          <w:szCs w:val="21"/>
        </w:rPr>
        <w:t>Infrastrukturprojekte zählen zu den komplexesten Herausforderungen im Bauwesen. Ob Brücken, Tunnel oder Kraftwerke – gefragt sind durchdachte, leistungsfähige Gesamtlösungen. Doka, Komplettanbieter für Schalung und Gerüst, begleitet Kunden weltweit über alle Projektphasen hinweg: von der Planung und Statik über die Logistik bis hin zur sicheren und wirtschaftlichen Umsetzung auf der Baustelle. Auf der bauma 2025 zeigt Doka, wie dieser integrierte Ansatz konkreten Mehrwert für moderne Infrastrukturprojekte schafft.</w:t>
      </w:r>
    </w:p>
    <w:p w:rsidR="0058705A" w:rsidP="164A4F95" w:rsidRDefault="0058705A" w14:paraId="350AC893" w14:textId="77777777">
      <w:pPr>
        <w:jc w:val="both"/>
        <w:rPr>
          <w:rFonts w:ascii="Söhne" w:hAnsi="Söhne"/>
          <w:b/>
          <w:bCs/>
          <w:color w:val="FF0000"/>
          <w:sz w:val="21"/>
          <w:szCs w:val="21"/>
        </w:rPr>
      </w:pPr>
    </w:p>
    <w:p w:rsidRPr="006E08D8" w:rsidR="005050DD" w:rsidP="006E08D8" w:rsidRDefault="004E300A" w14:paraId="42E07812" w14:textId="282E1276">
      <w:pPr>
        <w:spacing w:line="259" w:lineRule="auto"/>
        <w:jc w:val="both"/>
        <w:rPr>
          <w:rFonts w:ascii="Söhne" w:hAnsi="Söhne"/>
          <w:color w:val="auto"/>
          <w:sz w:val="21"/>
          <w:szCs w:val="21"/>
        </w:rPr>
      </w:pPr>
      <w:r w:rsidRPr="006E08D8">
        <w:rPr>
          <w:rFonts w:ascii="Söhne" w:hAnsi="Söhne"/>
          <w:color w:val="auto"/>
          <w:sz w:val="21"/>
          <w:szCs w:val="21"/>
        </w:rPr>
        <w:t>Im Mittelpunkt der Infrastruktur-Exponate auf der bauma 2025 steht das weiterentwickelte Doka UniKit – ein leistungsstarkes, universelles Ingenieurbaukastensystem, das sich bei hohen Lastanforderungen</w:t>
      </w:r>
      <w:r w:rsidRPr="006E08D8" w:rsidR="007D354A">
        <w:rPr>
          <w:rFonts w:ascii="Söhne" w:hAnsi="Söhne"/>
          <w:color w:val="auto"/>
          <w:sz w:val="21"/>
          <w:szCs w:val="21"/>
        </w:rPr>
        <w:t xml:space="preserve"> </w:t>
      </w:r>
      <w:r w:rsidRPr="006E08D8">
        <w:rPr>
          <w:rFonts w:ascii="Söhne" w:hAnsi="Söhne"/>
          <w:color w:val="auto"/>
          <w:sz w:val="21"/>
          <w:szCs w:val="21"/>
        </w:rPr>
        <w:t xml:space="preserve">bereits </w:t>
      </w:r>
      <w:r w:rsidRPr="006E08D8" w:rsidR="007D354A">
        <w:rPr>
          <w:rFonts w:ascii="Söhne" w:hAnsi="Söhne"/>
          <w:color w:val="auto"/>
          <w:sz w:val="21"/>
          <w:szCs w:val="21"/>
        </w:rPr>
        <w:t xml:space="preserve">weltweit in anspruchsvollen Infrastrukturprojekten bewährt hat. </w:t>
      </w:r>
      <w:r w:rsidRPr="006E08D8" w:rsidR="006E08D8">
        <w:rPr>
          <w:rFonts w:ascii="Söhne" w:hAnsi="Söhne"/>
          <w:color w:val="auto"/>
          <w:sz w:val="21"/>
          <w:szCs w:val="21"/>
        </w:rPr>
        <w:t>Mit seiner flexiblen Konfiguration, hohen Tragfähigkeit und ausgeprägten Systemsicherheit bildet UniKit einen zentralen Baustein im Doka Portfolio. Zur bauma 2025 wird das System um neue Anwendungen ergänzt, die den Einsatzbereich gezielt erweitern – insbesondere im Hinblick auf mehr Flexibilität und Effizienz bei komplexen Infrastrukturprojekten.</w:t>
      </w:r>
      <w:r w:rsidR="006E08D8">
        <w:rPr>
          <w:rFonts w:ascii="Söhne" w:hAnsi="Söhne"/>
          <w:color w:val="auto"/>
          <w:sz w:val="21"/>
          <w:szCs w:val="21"/>
        </w:rPr>
        <w:t xml:space="preserve"> </w:t>
      </w:r>
    </w:p>
    <w:p w:rsidR="007D354A" w:rsidP="552A5F92" w:rsidRDefault="007D354A" w14:paraId="13C3F5B6" w14:textId="77777777">
      <w:pPr>
        <w:spacing w:line="259" w:lineRule="auto"/>
        <w:jc w:val="both"/>
        <w:rPr>
          <w:rFonts w:ascii="Söhne" w:hAnsi="Söhne"/>
          <w:b/>
          <w:bCs/>
          <w:color w:val="auto"/>
          <w:sz w:val="21"/>
          <w:szCs w:val="21"/>
        </w:rPr>
      </w:pPr>
    </w:p>
    <w:p w:rsidRPr="00336776" w:rsidR="552A5F92" w:rsidP="552A5F92" w:rsidRDefault="00053932" w14:paraId="3F2796FB" w14:textId="67A1B40B">
      <w:pPr>
        <w:spacing w:line="259" w:lineRule="auto"/>
        <w:jc w:val="both"/>
        <w:rPr>
          <w:rFonts w:ascii="Söhne" w:hAnsi="Söhne"/>
          <w:b/>
          <w:bCs/>
          <w:color w:val="auto"/>
          <w:sz w:val="21"/>
          <w:szCs w:val="21"/>
        </w:rPr>
      </w:pPr>
      <w:r w:rsidRPr="00336776">
        <w:rPr>
          <w:rFonts w:ascii="Söhne" w:hAnsi="Söhne"/>
          <w:b/>
          <w:bCs/>
          <w:color w:val="auto"/>
          <w:sz w:val="21"/>
          <w:szCs w:val="21"/>
        </w:rPr>
        <w:t>Stärker. Vielseitiger. Nahtlos integriert.</w:t>
      </w:r>
    </w:p>
    <w:p w:rsidRPr="00336776" w:rsidR="00336776" w:rsidP="00336776" w:rsidRDefault="00336776" w14:paraId="0B666636" w14:textId="3E3D0514">
      <w:pPr>
        <w:spacing w:line="259" w:lineRule="auto"/>
        <w:jc w:val="both"/>
        <w:rPr>
          <w:rFonts w:ascii="Söhne" w:hAnsi="Söhne"/>
          <w:color w:val="auto"/>
          <w:sz w:val="21"/>
          <w:szCs w:val="21"/>
          <w:lang w:val="de-AT"/>
        </w:rPr>
      </w:pPr>
      <w:r w:rsidRPr="21DFC6ED" w:rsidR="6E87DFE9">
        <w:rPr>
          <w:rFonts w:ascii="Söhne" w:hAnsi="Söhne"/>
          <w:color w:val="auto"/>
          <w:sz w:val="21"/>
          <w:szCs w:val="21"/>
          <w:lang w:val="de-AT"/>
        </w:rPr>
        <w:t>Ein besonderes Highlight im erweiterten</w:t>
      </w:r>
      <w:r w:rsidRPr="21DFC6ED" w:rsidR="481050B3">
        <w:rPr>
          <w:rFonts w:ascii="Söhne" w:hAnsi="Söhne"/>
          <w:color w:val="auto"/>
          <w:sz w:val="21"/>
          <w:szCs w:val="21"/>
          <w:lang w:val="de-AT"/>
        </w:rPr>
        <w:t xml:space="preserve"> Doka </w:t>
      </w:r>
      <w:r w:rsidRPr="21DFC6ED" w:rsidR="6E87DFE9">
        <w:rPr>
          <w:rFonts w:ascii="Söhne" w:hAnsi="Söhne"/>
          <w:color w:val="auto"/>
          <w:sz w:val="21"/>
          <w:szCs w:val="21"/>
          <w:lang w:val="de-AT"/>
        </w:rPr>
        <w:t xml:space="preserve"> </w:t>
      </w:r>
      <w:r w:rsidRPr="21DFC6ED" w:rsidR="6E87DFE9">
        <w:rPr>
          <w:rFonts w:ascii="Söhne" w:hAnsi="Söhne"/>
          <w:color w:val="auto"/>
          <w:sz w:val="21"/>
          <w:szCs w:val="21"/>
          <w:lang w:val="de-AT"/>
        </w:rPr>
        <w:t>UniKit</w:t>
      </w:r>
      <w:r w:rsidRPr="21DFC6ED" w:rsidR="6E87DFE9">
        <w:rPr>
          <w:rFonts w:ascii="Söhne" w:hAnsi="Söhne"/>
          <w:color w:val="auto"/>
          <w:sz w:val="21"/>
          <w:szCs w:val="21"/>
          <w:lang w:val="de-AT"/>
        </w:rPr>
        <w:t>-Portfolio ist eine neue wandmontierte Abstützung, die Lasten von bis zu 400</w:t>
      </w:r>
      <w:r w:rsidRPr="21DFC6ED" w:rsidR="6E87DFE9">
        <w:rPr>
          <w:rFonts w:cs="Arial"/>
          <w:color w:val="auto"/>
          <w:sz w:val="21"/>
          <w:szCs w:val="21"/>
          <w:lang w:val="de-AT"/>
        </w:rPr>
        <w:t> </w:t>
      </w:r>
      <w:r w:rsidRPr="21DFC6ED" w:rsidR="6E87DFE9">
        <w:rPr>
          <w:rFonts w:ascii="Söhne" w:hAnsi="Söhne"/>
          <w:color w:val="auto"/>
          <w:sz w:val="21"/>
          <w:szCs w:val="21"/>
          <w:lang w:val="de-AT"/>
        </w:rPr>
        <w:t>kN aufnehmen kann – und das ganz ohne zusätzliche Unterkonstruktion am Boden. Die kompakte, drehbare Lösung mit geringer Einbauhöhe eignet sich ideal für Anwendungen wie Brückenwiderlager oder Tunnellösungen in offener Bauweise</w:t>
      </w:r>
      <w:r w:rsidRPr="21DFC6ED" w:rsidR="02DD1152">
        <w:rPr>
          <w:rFonts w:ascii="Söhne" w:hAnsi="Söhne"/>
          <w:color w:val="auto"/>
          <w:sz w:val="21"/>
          <w:szCs w:val="21"/>
          <w:lang w:val="de-AT"/>
        </w:rPr>
        <w:t>.</w:t>
      </w:r>
    </w:p>
    <w:p w:rsidRPr="00336776" w:rsidR="00336776" w:rsidP="00336776" w:rsidRDefault="00336776" w14:paraId="3E1C6B7E" w14:textId="77777777">
      <w:pPr>
        <w:spacing w:line="259" w:lineRule="auto"/>
        <w:jc w:val="both"/>
        <w:rPr>
          <w:rFonts w:ascii="Söhne" w:hAnsi="Söhne"/>
          <w:color w:val="auto"/>
          <w:sz w:val="21"/>
          <w:szCs w:val="21"/>
          <w:lang w:val="de-AT"/>
        </w:rPr>
      </w:pPr>
    </w:p>
    <w:p w:rsidRPr="00336776" w:rsidR="00336776" w:rsidP="00336776" w:rsidRDefault="00336776" w14:paraId="726BE72D" w14:textId="77777777">
      <w:pPr>
        <w:spacing w:line="259" w:lineRule="auto"/>
        <w:jc w:val="both"/>
        <w:rPr>
          <w:rFonts w:ascii="Söhne" w:hAnsi="Söhne"/>
          <w:color w:val="auto"/>
          <w:sz w:val="21"/>
          <w:szCs w:val="21"/>
          <w:lang w:val="de-AT"/>
        </w:rPr>
      </w:pPr>
      <w:r w:rsidRPr="00336776">
        <w:rPr>
          <w:rFonts w:ascii="Söhne" w:hAnsi="Söhne"/>
          <w:color w:val="auto"/>
          <w:sz w:val="21"/>
          <w:szCs w:val="21"/>
          <w:lang w:val="de-AT"/>
        </w:rPr>
        <w:t>Ein weiterer Meilenstein: Der UniKit Shoring Tower 1000 ist jetzt vollständig mit dem Ringlock Gerüstsystem kompatibel. Beide Systeme können wahlweise horizontal oder vertikal vormontiert und anschließend per Kran versetzt werden. Das erhöht nicht nur die Sicherheit auf der Baustelle, sondern reduziert Montagezeiten und Komplexität – insbesondere bei herausfordernden Infrastruktureinsätzen.</w:t>
      </w:r>
    </w:p>
    <w:p w:rsidRPr="00336776" w:rsidR="00336776" w:rsidP="00336776" w:rsidRDefault="00336776" w14:paraId="406E82B0" w14:textId="77777777">
      <w:pPr>
        <w:spacing w:line="259" w:lineRule="auto"/>
        <w:jc w:val="both"/>
        <w:rPr>
          <w:rFonts w:ascii="Söhne" w:hAnsi="Söhne"/>
          <w:color w:val="auto"/>
          <w:sz w:val="21"/>
          <w:szCs w:val="21"/>
          <w:lang w:val="de-AT"/>
        </w:rPr>
      </w:pPr>
    </w:p>
    <w:p w:rsidRPr="00336776" w:rsidR="00336776" w:rsidP="00336776" w:rsidRDefault="00336776" w14:paraId="3090A714" w14:textId="63549F42">
      <w:pPr>
        <w:spacing w:line="259" w:lineRule="auto"/>
        <w:jc w:val="both"/>
        <w:rPr>
          <w:rFonts w:ascii="Söhne" w:hAnsi="Söhne"/>
          <w:color w:val="auto"/>
          <w:sz w:val="21"/>
          <w:szCs w:val="21"/>
          <w:lang w:val="de-AT"/>
        </w:rPr>
      </w:pPr>
      <w:r w:rsidRPr="00336776">
        <w:rPr>
          <w:rFonts w:ascii="Söhne" w:hAnsi="Söhne"/>
          <w:color w:val="auto"/>
          <w:sz w:val="21"/>
          <w:szCs w:val="21"/>
          <w:lang w:val="de-AT"/>
        </w:rPr>
        <w:t>Durch die nahtlose Kombination von UniKit und Ringlock entstehen neue Möglichkeiten für sicheren vertikalen Zugang und Arbeitsplattformen – auch in großen Höhen. Dank hoher Tragfähigkeit, verbesserter Modularität und durchgängiger Schnittstellenfreiheit bietet das System ein neues Level an Effizienz und Sicherheit für Infrastruktur- und Industrieprojekte.</w:t>
      </w:r>
    </w:p>
    <w:p w:rsidR="00053932" w:rsidP="552A5F92" w:rsidRDefault="00053932" w14:paraId="5AB04E21" w14:textId="77777777">
      <w:pPr>
        <w:spacing w:line="259" w:lineRule="auto"/>
        <w:jc w:val="both"/>
        <w:rPr>
          <w:rFonts w:ascii="Söhne" w:hAnsi="Söhne"/>
          <w:color w:val="auto"/>
          <w:sz w:val="21"/>
          <w:szCs w:val="21"/>
          <w:lang w:val="de-AT"/>
        </w:rPr>
      </w:pPr>
    </w:p>
    <w:p w:rsidR="006E08D8" w:rsidP="552A5F92" w:rsidRDefault="006E08D8" w14:paraId="79250F99" w14:textId="3D61F814">
      <w:pPr>
        <w:spacing w:line="259" w:lineRule="auto"/>
        <w:jc w:val="both"/>
        <w:rPr>
          <w:rFonts w:ascii="Söhne" w:hAnsi="Söhne"/>
          <w:color w:val="auto"/>
          <w:sz w:val="21"/>
          <w:szCs w:val="21"/>
        </w:rPr>
      </w:pPr>
      <w:r w:rsidRPr="006E08D8">
        <w:rPr>
          <w:rFonts w:ascii="Söhne" w:hAnsi="Söhne"/>
          <w:color w:val="auto"/>
          <w:sz w:val="21"/>
          <w:szCs w:val="21"/>
        </w:rPr>
        <w:t>Zu sehen ist Doka UniKit in der Produkthalle sowie als Teil des 30 Meter hohen Gerüstturms mit integrierter Aussichtsplattform – einem der Highlights des Messeauftritts.</w:t>
      </w:r>
      <w:r w:rsidR="006766C6">
        <w:rPr>
          <w:rFonts w:ascii="Söhne" w:hAnsi="Söhne"/>
          <w:color w:val="auto"/>
          <w:sz w:val="21"/>
          <w:szCs w:val="21"/>
        </w:rPr>
        <w:t xml:space="preserve"> </w:t>
      </w:r>
      <w:r w:rsidRPr="006766C6" w:rsidR="006766C6">
        <w:rPr>
          <w:rFonts w:ascii="Söhne" w:hAnsi="Söhne"/>
          <w:color w:val="auto"/>
          <w:sz w:val="21"/>
          <w:szCs w:val="21"/>
        </w:rPr>
        <w:t>Neben UniKit präsentiert Doka weitere zukunftsweisende Innovationen, die gezielt auf die Anforderungen im Infrastrukturbau ausgerichtet sind.</w:t>
      </w:r>
    </w:p>
    <w:p w:rsidRPr="00C07BBB" w:rsidR="006E08D8" w:rsidP="552A5F92" w:rsidRDefault="006E08D8" w14:paraId="3DA7DEC0" w14:textId="77777777">
      <w:pPr>
        <w:spacing w:line="259" w:lineRule="auto"/>
        <w:jc w:val="both"/>
        <w:rPr>
          <w:rFonts w:ascii="Söhne" w:hAnsi="Söhne"/>
          <w:color w:val="FF0000"/>
          <w:sz w:val="21"/>
          <w:szCs w:val="21"/>
          <w:lang w:val="de-AT"/>
        </w:rPr>
      </w:pPr>
    </w:p>
    <w:p w:rsidRPr="00B0636B" w:rsidR="00C07BBB" w:rsidP="21DFC6ED" w:rsidRDefault="00B0636B" w14:paraId="02DA4C6B" w14:textId="1848951F">
      <w:pPr>
        <w:jc w:val="both"/>
        <w:rPr>
          <w:rFonts w:ascii="Söhne" w:hAnsi="Söhne" w:eastAsia="Söhne" w:cs="Söhne"/>
          <w:noProof w:val="0"/>
          <w:sz w:val="21"/>
          <w:szCs w:val="21"/>
          <w:lang w:val="de-AT"/>
        </w:rPr>
      </w:pPr>
      <w:r w:rsidRPr="21DFC6ED" w:rsidR="320449B3">
        <w:rPr>
          <w:rFonts w:ascii="Söhne" w:hAnsi="Söhne" w:eastAsia="Söhne" w:cs="Söhne"/>
          <w:b w:val="1"/>
          <w:bCs w:val="1"/>
          <w:color w:val="auto"/>
          <w:sz w:val="21"/>
          <w:szCs w:val="21"/>
          <w:lang w:val="de-AT"/>
        </w:rPr>
        <w:t>DokaXshore</w:t>
      </w:r>
      <w:r w:rsidRPr="21DFC6ED" w:rsidR="320449B3">
        <w:rPr>
          <w:rFonts w:ascii="Söhne" w:hAnsi="Söhne" w:eastAsia="Söhne" w:cs="Söhne"/>
          <w:b w:val="1"/>
          <w:bCs w:val="1"/>
          <w:color w:val="auto"/>
          <w:sz w:val="21"/>
          <w:szCs w:val="21"/>
          <w:lang w:val="de-AT"/>
        </w:rPr>
        <w:t xml:space="preserve"> –</w:t>
      </w:r>
      <w:r w:rsidRPr="21DFC6ED" w:rsidR="320449B3">
        <w:rPr>
          <w:rFonts w:ascii="Söhne" w:hAnsi="Söhne" w:eastAsia="Söhne" w:cs="Söhne"/>
          <w:color w:val="auto"/>
          <w:sz w:val="21"/>
          <w:szCs w:val="21"/>
          <w:lang w:val="de-AT" w:eastAsia="en-US" w:bidi="ar-SA"/>
        </w:rPr>
        <w:t xml:space="preserve"> </w:t>
      </w:r>
      <w:r w:rsidRPr="21DFC6ED" w:rsidR="7D37E42B">
        <w:rPr>
          <w:rFonts w:ascii="Söhne" w:hAnsi="Söhne" w:eastAsia="Söhne" w:cs="Söhne"/>
          <w:noProof w:val="0"/>
          <w:sz w:val="21"/>
          <w:szCs w:val="21"/>
          <w:lang w:val="de-AT"/>
        </w:rPr>
        <w:t>hohe Tragfähigkeit, einfache Montage</w:t>
      </w:r>
    </w:p>
    <w:p w:rsidRPr="0096543A" w:rsidR="00453D14" w:rsidP="00C07BBB" w:rsidRDefault="00453D14" w14:paraId="1525B0E4" w14:textId="252E3787">
      <w:pPr>
        <w:jc w:val="both"/>
        <w:rPr>
          <w:rFonts w:ascii="Söhne" w:hAnsi="Söhne" w:eastAsia="Söhne" w:cs="Söhne"/>
          <w:color w:val="auto"/>
          <w:sz w:val="21"/>
          <w:szCs w:val="21"/>
        </w:rPr>
      </w:pPr>
      <w:r w:rsidRPr="21DFC6ED" w:rsidR="260F7EB6">
        <w:rPr>
          <w:rFonts w:ascii="Söhne" w:hAnsi="Söhne" w:eastAsia="Söhne" w:cs="Söhne"/>
          <w:color w:val="auto"/>
          <w:sz w:val="21"/>
          <w:szCs w:val="21"/>
        </w:rPr>
        <w:t xml:space="preserve">Mit </w:t>
      </w:r>
      <w:r w:rsidRPr="21DFC6ED" w:rsidR="260F7EB6">
        <w:rPr>
          <w:rFonts w:ascii="Söhne" w:hAnsi="Söhne" w:eastAsia="Söhne" w:cs="Söhne"/>
          <w:color w:val="auto"/>
          <w:sz w:val="21"/>
          <w:szCs w:val="21"/>
        </w:rPr>
        <w:t>DokaXshore</w:t>
      </w:r>
      <w:r w:rsidRPr="21DFC6ED" w:rsidR="260F7EB6">
        <w:rPr>
          <w:rFonts w:ascii="Söhne" w:hAnsi="Söhne" w:eastAsia="Söhne" w:cs="Söhne"/>
          <w:color w:val="auto"/>
          <w:sz w:val="21"/>
          <w:szCs w:val="21"/>
        </w:rPr>
        <w:t xml:space="preserve"> stellt Doka ein Traggerüst der nächsten Generation vor, </w:t>
      </w:r>
      <w:r w:rsidRPr="21DFC6ED" w:rsidR="6A490219">
        <w:rPr>
          <w:rFonts w:ascii="Söhne" w:hAnsi="Söhne" w:eastAsia="Söhne" w:cs="Söhne"/>
          <w:color w:val="auto"/>
          <w:sz w:val="21"/>
          <w:szCs w:val="21"/>
        </w:rPr>
        <w:t>dass</w:t>
      </w:r>
      <w:r w:rsidRPr="21DFC6ED" w:rsidR="260F7EB6">
        <w:rPr>
          <w:rFonts w:ascii="Söhne" w:hAnsi="Söhne" w:eastAsia="Söhne" w:cs="Söhne"/>
          <w:color w:val="auto"/>
          <w:sz w:val="21"/>
          <w:szCs w:val="21"/>
        </w:rPr>
        <w:t xml:space="preserve"> die Stabilität klassischer Rahmen mit der geometrischen Flexibilität eines Modulsystems vereint.</w:t>
      </w:r>
      <w:r w:rsidRPr="21DFC6ED" w:rsidR="5BF6144D">
        <w:rPr>
          <w:rFonts w:ascii="Söhne" w:hAnsi="Söhne" w:eastAsia="Söhne" w:cs="Söhne"/>
          <w:color w:val="auto"/>
          <w:sz w:val="21"/>
          <w:szCs w:val="21"/>
        </w:rPr>
        <w:t xml:space="preserve"> Die auf </w:t>
      </w:r>
      <w:r w:rsidRPr="21DFC6ED" w:rsidR="05DAB2F8">
        <w:rPr>
          <w:rFonts w:ascii="Söhne" w:hAnsi="Söhne" w:eastAsia="Söhne" w:cs="Söhne"/>
          <w:color w:val="auto"/>
          <w:sz w:val="21"/>
          <w:szCs w:val="21"/>
        </w:rPr>
        <w:t>optimierte Leistungsfähigkeit</w:t>
      </w:r>
      <w:r w:rsidRPr="21DFC6ED" w:rsidR="0D33848E">
        <w:rPr>
          <w:rFonts w:ascii="Söhne" w:hAnsi="Söhne" w:eastAsia="Söhne" w:cs="Söhne"/>
          <w:color w:val="auto"/>
          <w:sz w:val="21"/>
          <w:szCs w:val="21"/>
        </w:rPr>
        <w:t xml:space="preserve"> </w:t>
      </w:r>
      <w:r w:rsidRPr="21DFC6ED" w:rsidR="5BF6144D">
        <w:rPr>
          <w:rFonts w:ascii="Söhne" w:hAnsi="Söhne" w:eastAsia="Söhne" w:cs="Söhne"/>
          <w:color w:val="auto"/>
          <w:sz w:val="21"/>
          <w:szCs w:val="21"/>
        </w:rPr>
        <w:t>ausgelegte Lösung besteht aus nur vier Bauteilen pro Ebene</w:t>
      </w:r>
      <w:r w:rsidRPr="21DFC6ED" w:rsidR="02D90241">
        <w:rPr>
          <w:rFonts w:ascii="Söhne" w:hAnsi="Söhne" w:eastAsia="Söhne" w:cs="Söhne"/>
          <w:color w:val="auto"/>
          <w:sz w:val="21"/>
          <w:szCs w:val="21"/>
        </w:rPr>
        <w:t>, bietet</w:t>
      </w:r>
      <w:r w:rsidRPr="21DFC6ED" w:rsidR="5BF6144D">
        <w:rPr>
          <w:rFonts w:ascii="Söhne" w:hAnsi="Söhne" w:eastAsia="Söhne" w:cs="Söhne"/>
          <w:color w:val="auto"/>
          <w:sz w:val="21"/>
          <w:szCs w:val="21"/>
        </w:rPr>
        <w:t xml:space="preserve"> ein hohes Maß an Sicherheit rundum und eine intuitive, werkzeuglose Montage. Dank </w:t>
      </w:r>
      <w:r w:rsidRPr="21DFC6ED" w:rsidR="6BDD412C">
        <w:rPr>
          <w:rFonts w:ascii="Söhne" w:hAnsi="Söhne" w:eastAsia="Söhne" w:cs="Söhne"/>
          <w:color w:val="auto"/>
          <w:sz w:val="21"/>
          <w:szCs w:val="21"/>
        </w:rPr>
        <w:t>100 kN Stie</w:t>
      </w:r>
      <w:r w:rsidRPr="21DFC6ED" w:rsidR="75895203">
        <w:rPr>
          <w:rFonts w:ascii="Söhne" w:hAnsi="Söhne" w:eastAsia="Söhne" w:cs="Söhne"/>
          <w:color w:val="auto"/>
          <w:sz w:val="21"/>
          <w:szCs w:val="21"/>
        </w:rPr>
        <w:t>l</w:t>
      </w:r>
      <w:r w:rsidRPr="21DFC6ED" w:rsidR="6BDD412C">
        <w:rPr>
          <w:rFonts w:ascii="Söhne" w:hAnsi="Söhne" w:eastAsia="Söhne" w:cs="Söhne"/>
          <w:color w:val="auto"/>
          <w:sz w:val="21"/>
          <w:szCs w:val="21"/>
        </w:rPr>
        <w:t>last,</w:t>
      </w:r>
      <w:r w:rsidRPr="21DFC6ED" w:rsidR="5BF6144D">
        <w:rPr>
          <w:rFonts w:ascii="Söhne" w:hAnsi="Söhne" w:eastAsia="Söhne" w:cs="Söhne"/>
          <w:color w:val="auto"/>
          <w:sz w:val="21"/>
          <w:szCs w:val="21"/>
        </w:rPr>
        <w:t xml:space="preserve"> </w:t>
      </w:r>
      <w:r w:rsidRPr="21DFC6ED" w:rsidR="538F13A0">
        <w:rPr>
          <w:rFonts w:ascii="Söhne" w:hAnsi="Söhne" w:eastAsia="Söhne" w:cs="Söhne"/>
          <w:color w:val="auto"/>
          <w:sz w:val="21"/>
          <w:szCs w:val="21"/>
        </w:rPr>
        <w:t>stel</w:t>
      </w:r>
      <w:r w:rsidRPr="21DFC6ED" w:rsidR="75CE22A8">
        <w:rPr>
          <w:rFonts w:ascii="Söhne" w:hAnsi="Söhne" w:eastAsia="Söhne" w:cs="Söhne"/>
          <w:color w:val="auto"/>
          <w:sz w:val="21"/>
          <w:szCs w:val="21"/>
        </w:rPr>
        <w:t>lt</w:t>
      </w:r>
      <w:r w:rsidRPr="21DFC6ED" w:rsidR="538F13A0">
        <w:rPr>
          <w:rFonts w:ascii="Söhne" w:hAnsi="Söhne" w:eastAsia="Söhne" w:cs="Söhne"/>
          <w:color w:val="auto"/>
          <w:sz w:val="21"/>
          <w:szCs w:val="21"/>
        </w:rPr>
        <w:t xml:space="preserve"> </w:t>
      </w:r>
      <w:r w:rsidRPr="21DFC6ED" w:rsidR="5BF6144D">
        <w:rPr>
          <w:rFonts w:ascii="Söhne" w:hAnsi="Söhne" w:eastAsia="Söhne" w:cs="Söhne"/>
          <w:color w:val="auto"/>
          <w:sz w:val="21"/>
          <w:szCs w:val="21"/>
        </w:rPr>
        <w:t>DokaXshore</w:t>
      </w:r>
      <w:r w:rsidRPr="21DFC6ED" w:rsidR="5BF6144D">
        <w:rPr>
          <w:rFonts w:ascii="Söhne" w:hAnsi="Söhne" w:eastAsia="Söhne" w:cs="Söhne"/>
          <w:color w:val="auto"/>
          <w:sz w:val="21"/>
          <w:szCs w:val="21"/>
        </w:rPr>
        <w:t xml:space="preserve"> eine verlässliche Lösung</w:t>
      </w:r>
      <w:r w:rsidRPr="21DFC6ED" w:rsidR="22440086">
        <w:rPr>
          <w:rFonts w:ascii="Söhne" w:hAnsi="Söhne" w:eastAsia="Söhne" w:cs="Söhne"/>
          <w:color w:val="auto"/>
          <w:sz w:val="21"/>
          <w:szCs w:val="21"/>
        </w:rPr>
        <w:t xml:space="preserve"> dar</w:t>
      </w:r>
      <w:r w:rsidRPr="21DFC6ED" w:rsidR="5BF6144D">
        <w:rPr>
          <w:rFonts w:ascii="Söhne" w:hAnsi="Söhne" w:eastAsia="Söhne" w:cs="Söhne"/>
          <w:color w:val="auto"/>
          <w:sz w:val="21"/>
          <w:szCs w:val="21"/>
        </w:rPr>
        <w:t>, die die Projektabwicklung spürbar effizienter macht.</w:t>
      </w:r>
    </w:p>
    <w:p w:rsidRPr="00F255E9" w:rsidR="00C07BBB" w:rsidP="00C07BBB" w:rsidRDefault="00C07BBB" w14:paraId="50F1C2AA" w14:textId="77777777">
      <w:pPr>
        <w:jc w:val="both"/>
        <w:rPr>
          <w:rFonts w:ascii="Söhne" w:hAnsi="Söhne" w:eastAsia="Söhne" w:cs="Söhne"/>
          <w:color w:val="FF0000"/>
          <w:sz w:val="21"/>
          <w:szCs w:val="21"/>
          <w:lang w:val="de-AT"/>
        </w:rPr>
      </w:pPr>
    </w:p>
    <w:p w:rsidRPr="008263DA" w:rsidR="008263DA" w:rsidP="00C07BBB" w:rsidRDefault="008263DA" w14:paraId="4BFFA729" w14:textId="77777777">
      <w:pPr>
        <w:jc w:val="both"/>
        <w:rPr>
          <w:rFonts w:ascii="Söhne" w:hAnsi="Söhne"/>
          <w:b/>
          <w:bCs/>
          <w:color w:val="auto"/>
          <w:sz w:val="21"/>
          <w:szCs w:val="21"/>
        </w:rPr>
      </w:pPr>
      <w:r w:rsidRPr="008263DA">
        <w:rPr>
          <w:rFonts w:ascii="Söhne" w:hAnsi="Söhne"/>
          <w:b/>
          <w:bCs/>
          <w:color w:val="auto"/>
          <w:sz w:val="21"/>
          <w:szCs w:val="21"/>
        </w:rPr>
        <w:t>Präzision und Sicherheit am Brückenrand</w:t>
      </w:r>
    </w:p>
    <w:p w:rsidR="30BAC128" w:rsidP="21DFC6ED" w:rsidRDefault="30BAC128" w14:paraId="4954D561" w14:textId="5EAF8002">
      <w:pPr>
        <w:jc w:val="both"/>
        <w:rPr>
          <w:rFonts w:ascii="Söhne" w:hAnsi="Söhne"/>
          <w:color w:val="auto"/>
          <w:sz w:val="21"/>
          <w:szCs w:val="21"/>
        </w:rPr>
      </w:pPr>
      <w:r w:rsidRPr="21DFC6ED" w:rsidR="30BAC128">
        <w:rPr>
          <w:rFonts w:ascii="Söhne" w:hAnsi="Söhne"/>
          <w:color w:val="auto"/>
          <w:sz w:val="21"/>
          <w:szCs w:val="21"/>
        </w:rPr>
        <w:t xml:space="preserve">Ob Neubau oder Sanierung – </w:t>
      </w:r>
      <w:r w:rsidRPr="21DFC6ED" w:rsidR="3601CADE">
        <w:rPr>
          <w:rFonts w:ascii="Söhne" w:hAnsi="Söhne"/>
          <w:color w:val="auto"/>
          <w:sz w:val="21"/>
          <w:szCs w:val="21"/>
        </w:rPr>
        <w:t xml:space="preserve">die Doka </w:t>
      </w:r>
      <w:r w:rsidRPr="21DFC6ED" w:rsidR="3601CADE">
        <w:rPr>
          <w:rFonts w:ascii="Söhne" w:hAnsi="Söhne"/>
          <w:color w:val="auto"/>
          <w:sz w:val="21"/>
          <w:szCs w:val="21"/>
        </w:rPr>
        <w:t>Gesimsschalung</w:t>
      </w:r>
      <w:r w:rsidRPr="21DFC6ED" w:rsidR="3601CADE">
        <w:rPr>
          <w:rFonts w:ascii="Söhne" w:hAnsi="Söhne"/>
          <w:color w:val="auto"/>
          <w:sz w:val="21"/>
          <w:szCs w:val="21"/>
        </w:rPr>
        <w:t xml:space="preserve"> NG mit verstellbarem </w:t>
      </w:r>
      <w:r w:rsidRPr="21DFC6ED" w:rsidR="3601CADE">
        <w:rPr>
          <w:rFonts w:ascii="Söhne" w:hAnsi="Söhne"/>
          <w:color w:val="auto"/>
          <w:sz w:val="21"/>
          <w:szCs w:val="21"/>
        </w:rPr>
        <w:t>Gesimsträger</w:t>
      </w:r>
      <w:r w:rsidRPr="21DFC6ED" w:rsidR="3601CADE">
        <w:rPr>
          <w:rFonts w:ascii="Söhne" w:hAnsi="Söhne"/>
          <w:color w:val="auto"/>
          <w:sz w:val="21"/>
          <w:szCs w:val="21"/>
        </w:rPr>
        <w:t xml:space="preserve"> ermöglicht einen neuen Arbeitsprozess mit höherer Präzision und Produktivität. Von der großzügigen Arbeitsbühne aus ist eine Höhen- und Neigungseinstellung des </w:t>
      </w:r>
      <w:r w:rsidRPr="21DFC6ED" w:rsidR="3601CADE">
        <w:rPr>
          <w:rFonts w:ascii="Söhne" w:hAnsi="Söhne"/>
          <w:color w:val="auto"/>
          <w:sz w:val="21"/>
          <w:szCs w:val="21"/>
        </w:rPr>
        <w:t>Gesimsträgers</w:t>
      </w:r>
      <w:r w:rsidRPr="21DFC6ED" w:rsidR="3601CADE">
        <w:rPr>
          <w:rFonts w:ascii="Söhne" w:hAnsi="Söhne"/>
          <w:color w:val="auto"/>
          <w:sz w:val="21"/>
          <w:szCs w:val="21"/>
        </w:rPr>
        <w:t xml:space="preserve"> und damit ein einfaches Justieren der Schalung an die Brückenkappengeometrie möglich. Das modulare Baukastensystem mit zahlreichen integrierbaren Einzelbauteilen macht u.a. die Trennung von Innen- und Bodenschalung oder die </w:t>
      </w:r>
      <w:r w:rsidRPr="21DFC6ED" w:rsidR="3601CADE">
        <w:rPr>
          <w:rFonts w:ascii="Söhne" w:hAnsi="Söhne"/>
          <w:color w:val="auto"/>
          <w:sz w:val="21"/>
          <w:szCs w:val="21"/>
        </w:rPr>
        <w:t>Volleinhausung</w:t>
      </w:r>
      <w:r w:rsidRPr="21DFC6ED" w:rsidR="3601CADE">
        <w:rPr>
          <w:rFonts w:ascii="Söhne" w:hAnsi="Söhne"/>
          <w:color w:val="auto"/>
          <w:sz w:val="21"/>
          <w:szCs w:val="21"/>
        </w:rPr>
        <w:t xml:space="preserve"> </w:t>
      </w:r>
      <w:r w:rsidRPr="21DFC6ED" w:rsidR="3601CADE">
        <w:rPr>
          <w:rFonts w:ascii="Söhne" w:hAnsi="Söhne"/>
          <w:color w:val="auto"/>
          <w:sz w:val="21"/>
          <w:szCs w:val="21"/>
        </w:rPr>
        <w:t>der Bühne mit 2 m möglich.</w:t>
      </w:r>
    </w:p>
    <w:p w:rsidRPr="0080469B" w:rsidR="00C07BBB" w:rsidP="00C07BBB" w:rsidRDefault="00C07BBB" w14:paraId="3E5FE2B7" w14:textId="77777777">
      <w:pPr>
        <w:pStyle w:val="ListParagraph"/>
        <w:numPr>
          <w:ilvl w:val="0"/>
          <w:numId w:val="0"/>
        </w:numPr>
        <w:ind w:left="567"/>
        <w:jc w:val="both"/>
        <w:rPr>
          <w:rFonts w:eastAsia="Söhne"/>
          <w:color w:val="FF0000"/>
          <w:lang w:val="de-AT"/>
        </w:rPr>
      </w:pPr>
    </w:p>
    <w:p w:rsidRPr="0077563A" w:rsidR="00C07BBB" w:rsidP="0077563A" w:rsidRDefault="0077563A" w14:paraId="36AC4837" w14:textId="5CCC0EA1">
      <w:pPr>
        <w:jc w:val="both"/>
        <w:rPr>
          <w:rFonts w:ascii="Söhne" w:hAnsi="Söhne"/>
          <w:color w:val="auto"/>
          <w:sz w:val="21"/>
          <w:szCs w:val="21"/>
          <w:lang w:val="de-AT"/>
        </w:rPr>
      </w:pPr>
      <w:r w:rsidRPr="0077563A">
        <w:rPr>
          <w:rFonts w:ascii="Söhne" w:hAnsi="Söhne"/>
          <w:color w:val="auto"/>
          <w:sz w:val="21"/>
          <w:szCs w:val="21"/>
          <w:lang w:val="de-AT"/>
        </w:rPr>
        <w:t>Alle Lösungen spiegeln Doka konsequente Weiterentwicklung des Systems wider – mit klarem Fokus auf Modularität, Sicherheit und Ergonomie. Diese Eigenschaften unterstützen Infrastruktur-Teams dabei, komplexe Baustellenanforderungen effizient und zuverlässig zu meistern.</w:t>
      </w:r>
    </w:p>
    <w:p w:rsidRPr="0077563A" w:rsidR="0077563A" w:rsidP="552A5F92" w:rsidRDefault="0077563A" w14:paraId="23BD49D5" w14:textId="77777777">
      <w:pPr>
        <w:spacing w:line="259" w:lineRule="auto"/>
        <w:jc w:val="both"/>
        <w:rPr>
          <w:rFonts w:ascii="Söhne" w:hAnsi="Söhne"/>
          <w:color w:val="auto"/>
          <w:sz w:val="21"/>
          <w:szCs w:val="21"/>
          <w:lang w:val="de-AT"/>
        </w:rPr>
      </w:pPr>
    </w:p>
    <w:p w:rsidRPr="00FC057B" w:rsidR="00A024ED" w:rsidP="552A5F92" w:rsidRDefault="00FC057B" w14:paraId="17A563F0" w14:textId="722357CF">
      <w:pPr>
        <w:jc w:val="both"/>
        <w:rPr>
          <w:rFonts w:ascii="Söhne" w:hAnsi="Söhne"/>
          <w:color w:val="FF0000"/>
          <w:sz w:val="21"/>
          <w:szCs w:val="21"/>
        </w:rPr>
      </w:pPr>
      <w:r w:rsidRPr="00FC057B">
        <w:rPr>
          <w:rFonts w:ascii="Söhne" w:hAnsi="Söhne"/>
          <w:color w:val="auto"/>
          <w:sz w:val="21"/>
          <w:szCs w:val="21"/>
        </w:rPr>
        <w:t xml:space="preserve">Am </w:t>
      </w:r>
      <w:r w:rsidR="00F9514D">
        <w:rPr>
          <w:rFonts w:ascii="Söhne" w:hAnsi="Söhne"/>
          <w:color w:val="auto"/>
          <w:sz w:val="21"/>
          <w:szCs w:val="21"/>
        </w:rPr>
        <w:t>Doka-</w:t>
      </w:r>
      <w:r w:rsidRPr="00FC057B">
        <w:rPr>
          <w:rFonts w:ascii="Söhne" w:hAnsi="Söhne"/>
          <w:color w:val="auto"/>
          <w:sz w:val="21"/>
          <w:szCs w:val="21"/>
        </w:rPr>
        <w:t xml:space="preserve">Stand FN.420–FN.423 (Freigelände Nord/West) erleben </w:t>
      </w:r>
      <w:r w:rsidR="0077563A">
        <w:rPr>
          <w:rFonts w:ascii="Söhne" w:hAnsi="Söhne"/>
          <w:color w:val="auto"/>
          <w:sz w:val="21"/>
          <w:szCs w:val="21"/>
        </w:rPr>
        <w:t>Besucher*innen</w:t>
      </w:r>
      <w:r w:rsidRPr="00FC057B">
        <w:rPr>
          <w:rFonts w:ascii="Söhne" w:hAnsi="Söhne"/>
          <w:color w:val="auto"/>
          <w:sz w:val="21"/>
          <w:szCs w:val="21"/>
        </w:rPr>
        <w:t xml:space="preserve"> 40 aktuelle Innovationen aus den Bereichen Schalung und Gerüst – live und praxisnah. Mit dabei: digitale Tools, smarte Lösungen und anschauliche Anwendungsbeispiele, die zeigen, wie Doka Baufortschritt auf jeder Baustelle unterstützt – vom Hochhaus bis zum Infrastrukturprojekt.</w:t>
      </w:r>
    </w:p>
    <w:p w:rsidR="004819FA" w:rsidP="552A5F92" w:rsidRDefault="004819FA" w14:paraId="3C0EAF27" w14:textId="77777777">
      <w:pPr>
        <w:rPr>
          <w:rFonts w:ascii="Söhne" w:hAnsi="Söhne"/>
          <w:b/>
          <w:bCs/>
          <w:sz w:val="20"/>
          <w:szCs w:val="20"/>
        </w:rPr>
      </w:pPr>
    </w:p>
    <w:p w:rsidR="004819FA" w:rsidP="552A5F92" w:rsidRDefault="004819FA" w14:paraId="4649178C" w14:textId="77777777">
      <w:pPr>
        <w:rPr>
          <w:rFonts w:ascii="Söhne" w:hAnsi="Söhne"/>
          <w:b/>
          <w:bCs/>
          <w:sz w:val="20"/>
          <w:szCs w:val="20"/>
        </w:rPr>
      </w:pPr>
    </w:p>
    <w:p w:rsidR="004819FA" w:rsidP="552A5F92" w:rsidRDefault="004819FA" w14:paraId="63FD7328" w14:textId="77777777">
      <w:pPr>
        <w:rPr>
          <w:rFonts w:ascii="Söhne" w:hAnsi="Söhne"/>
          <w:b/>
          <w:bCs/>
          <w:sz w:val="20"/>
          <w:szCs w:val="20"/>
        </w:rPr>
      </w:pPr>
      <w:r>
        <w:rPr>
          <w:rFonts w:ascii="Söhne" w:hAnsi="Söhne"/>
          <w:b/>
          <w:bCs/>
          <w:sz w:val="20"/>
          <w:szCs w:val="20"/>
        </w:rPr>
        <w:t>*</w:t>
      </w:r>
    </w:p>
    <w:p w:rsidR="004819FA" w:rsidP="552A5F92" w:rsidRDefault="004819FA" w14:paraId="2DB2859A" w14:textId="77777777">
      <w:pPr>
        <w:rPr>
          <w:rFonts w:ascii="Söhne" w:hAnsi="Söhne"/>
          <w:b/>
          <w:bCs/>
          <w:sz w:val="20"/>
          <w:szCs w:val="20"/>
        </w:rPr>
      </w:pPr>
    </w:p>
    <w:p w:rsidRPr="00552314" w:rsidR="00585453" w:rsidP="552A5F92" w:rsidRDefault="2CCB0B94" w14:paraId="31B25DC4" w14:textId="0D37B8A0">
      <w:pPr>
        <w:rPr>
          <w:rFonts w:ascii="Söhne" w:hAnsi="Söhne"/>
          <w:sz w:val="20"/>
          <w:szCs w:val="20"/>
          <w:lang w:val="de-AT"/>
        </w:rPr>
      </w:pPr>
      <w:r w:rsidRPr="552A5F92">
        <w:rPr>
          <w:rFonts w:ascii="Söhne" w:hAnsi="Söhne"/>
          <w:b/>
          <w:bCs/>
          <w:sz w:val="20"/>
          <w:szCs w:val="20"/>
        </w:rPr>
        <w:t>Fotos:</w:t>
      </w:r>
      <w:r w:rsidR="00552314">
        <w:br/>
      </w:r>
      <w:r w:rsidRPr="552A5F92">
        <w:rPr>
          <w:rFonts w:ascii="Söhne" w:hAnsi="Söhne"/>
          <w:sz w:val="20"/>
          <w:szCs w:val="20"/>
        </w:rPr>
        <w:t>Bitte bei Veröffentlichung die Copyright-Angaben berücksichtigen.</w:t>
      </w:r>
    </w:p>
    <w:p w:rsidRPr="00894236" w:rsidR="004819FA" w:rsidP="004819FA" w:rsidRDefault="004819FA" w14:paraId="7C90EC20" w14:textId="77777777">
      <w:pPr>
        <w:rPr>
          <w:rFonts w:ascii="Söhne" w:hAnsi="Söhne"/>
          <w:b/>
          <w:sz w:val="20"/>
          <w:szCs w:val="20"/>
        </w:rPr>
      </w:pPr>
    </w:p>
    <w:p w:rsidRPr="00894236" w:rsidR="004819FA" w:rsidP="004819FA" w:rsidRDefault="004819FA" w14:paraId="5EBF928A" w14:textId="77777777">
      <w:pPr>
        <w:rPr>
          <w:rFonts w:ascii="Söhne" w:hAnsi="Söhne"/>
          <w:b/>
          <w:sz w:val="20"/>
          <w:szCs w:val="20"/>
        </w:rPr>
      </w:pPr>
      <w:r w:rsidRPr="00894236">
        <w:rPr>
          <w:noProof/>
          <w:sz w:val="21"/>
          <w:szCs w:val="21"/>
        </w:rPr>
        <w:drawing>
          <wp:anchor distT="0" distB="0" distL="114300" distR="114300" simplePos="0" relativeHeight="251658240" behindDoc="1" locked="0" layoutInCell="1" allowOverlap="1" wp14:anchorId="57F8622C" wp14:editId="575EE5C1">
            <wp:simplePos x="0" y="0"/>
            <wp:positionH relativeFrom="column">
              <wp:posOffset>13335</wp:posOffset>
            </wp:positionH>
            <wp:positionV relativeFrom="paragraph">
              <wp:posOffset>5080</wp:posOffset>
            </wp:positionV>
            <wp:extent cx="1980000" cy="2640000"/>
            <wp:effectExtent l="0" t="0" r="1270" b="8255"/>
            <wp:wrapTight wrapText="bothSides">
              <wp:wrapPolygon edited="0">
                <wp:start x="0" y="0"/>
                <wp:lineTo x="0" y="21512"/>
                <wp:lineTo x="21406" y="21512"/>
                <wp:lineTo x="21406" y="0"/>
                <wp:lineTo x="0" y="0"/>
              </wp:wrapPolygon>
            </wp:wrapTight>
            <wp:docPr id="231762573" name="Grafik 1" descr="Ein Bild, das Stahl, Bautechnik, Baustelle,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762573" name="Grafik 1" descr="Ein Bild, das Stahl, Bautechnik, Baustelle, Gebäude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0000" cy="264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F255E9" w:rsidR="004819FA" w:rsidP="004819FA" w:rsidRDefault="001E16E6" w14:paraId="7665AF57" w14:textId="6CB0B8E0">
      <w:pPr>
        <w:rPr>
          <w:rFonts w:ascii="Söhne" w:hAnsi="Söhne"/>
          <w:sz w:val="20"/>
          <w:szCs w:val="20"/>
          <w:lang w:val="de-AT"/>
        </w:rPr>
      </w:pPr>
      <w:r w:rsidRPr="001E16E6">
        <w:rPr>
          <w:rFonts w:ascii="Söhne" w:hAnsi="Söhne"/>
          <w:sz w:val="20"/>
          <w:szCs w:val="20"/>
        </w:rPr>
        <w:t>Doka UniKit ist der universelle Ingenieurbaukasten für schwere Lasten im Infrastruktur- und Highrisebereich</w:t>
      </w:r>
      <w:r>
        <w:rPr>
          <w:rFonts w:ascii="Söhne" w:hAnsi="Söhne"/>
          <w:sz w:val="20"/>
          <w:szCs w:val="20"/>
        </w:rPr>
        <w:t xml:space="preserve"> </w:t>
      </w:r>
      <w:r w:rsidRPr="00F255E9" w:rsidR="004819FA">
        <w:rPr>
          <w:rFonts w:ascii="Söhne" w:hAnsi="Söhne"/>
          <w:sz w:val="20"/>
          <w:szCs w:val="20"/>
          <w:lang w:val="de-AT"/>
        </w:rPr>
        <w:t>© Doka</w:t>
      </w:r>
    </w:p>
    <w:p w:rsidRPr="00F255E9" w:rsidR="004819FA" w:rsidP="004819FA" w:rsidRDefault="004819FA" w14:paraId="36049C6F" w14:textId="77777777">
      <w:pPr>
        <w:rPr>
          <w:rFonts w:ascii="Söhne" w:hAnsi="Söhne"/>
          <w:b/>
          <w:sz w:val="20"/>
          <w:szCs w:val="20"/>
          <w:lang w:val="de-AT"/>
        </w:rPr>
      </w:pPr>
    </w:p>
    <w:p w:rsidRPr="00F255E9" w:rsidR="004819FA" w:rsidP="004819FA" w:rsidRDefault="004819FA" w14:paraId="69F223AA" w14:textId="77777777">
      <w:pPr>
        <w:rPr>
          <w:rFonts w:ascii="Söhne" w:hAnsi="Söhne"/>
          <w:b/>
          <w:sz w:val="20"/>
          <w:szCs w:val="20"/>
          <w:lang w:val="de-AT"/>
        </w:rPr>
      </w:pPr>
    </w:p>
    <w:p w:rsidRPr="00F255E9" w:rsidR="004819FA" w:rsidP="004819FA" w:rsidRDefault="004819FA" w14:paraId="094F2CB1" w14:textId="77777777">
      <w:pPr>
        <w:rPr>
          <w:rFonts w:ascii="Söhne" w:hAnsi="Söhne"/>
          <w:b/>
          <w:sz w:val="20"/>
          <w:szCs w:val="20"/>
          <w:lang w:val="de-AT"/>
        </w:rPr>
      </w:pPr>
    </w:p>
    <w:p w:rsidRPr="00F255E9" w:rsidR="004819FA" w:rsidP="004819FA" w:rsidRDefault="004819FA" w14:paraId="3D724669" w14:textId="77777777">
      <w:pPr>
        <w:rPr>
          <w:rFonts w:ascii="Söhne" w:hAnsi="Söhne"/>
          <w:b/>
          <w:sz w:val="20"/>
          <w:szCs w:val="20"/>
          <w:lang w:val="de-AT"/>
        </w:rPr>
      </w:pPr>
    </w:p>
    <w:p w:rsidRPr="00F255E9" w:rsidR="004819FA" w:rsidP="004819FA" w:rsidRDefault="004819FA" w14:paraId="64040841" w14:textId="77777777">
      <w:pPr>
        <w:rPr>
          <w:rFonts w:ascii="Söhne" w:hAnsi="Söhne"/>
          <w:b/>
          <w:sz w:val="20"/>
          <w:szCs w:val="20"/>
          <w:lang w:val="de-AT"/>
        </w:rPr>
      </w:pPr>
    </w:p>
    <w:p w:rsidRPr="00F255E9" w:rsidR="004819FA" w:rsidP="004819FA" w:rsidRDefault="004819FA" w14:paraId="09BD84DA" w14:textId="77777777">
      <w:pPr>
        <w:rPr>
          <w:rFonts w:ascii="Söhne" w:hAnsi="Söhne"/>
          <w:bCs/>
          <w:sz w:val="20"/>
          <w:szCs w:val="20"/>
          <w:lang w:val="de-AT"/>
        </w:rPr>
      </w:pPr>
    </w:p>
    <w:p w:rsidR="004819FA" w:rsidP="004819FA" w:rsidRDefault="004819FA" w14:paraId="469E4D80" w14:textId="77777777">
      <w:pPr>
        <w:rPr>
          <w:rFonts w:ascii="Söhne" w:hAnsi="Söhne"/>
          <w:bCs/>
          <w:sz w:val="20"/>
          <w:szCs w:val="20"/>
          <w:lang w:val="de-AT"/>
        </w:rPr>
      </w:pPr>
    </w:p>
    <w:p w:rsidR="00190C5C" w:rsidP="004819FA" w:rsidRDefault="00190C5C" w14:paraId="3E2034B6" w14:textId="77777777">
      <w:pPr>
        <w:rPr>
          <w:rFonts w:ascii="Söhne" w:hAnsi="Söhne"/>
          <w:bCs/>
          <w:sz w:val="20"/>
          <w:szCs w:val="20"/>
          <w:lang w:val="de-AT"/>
        </w:rPr>
      </w:pPr>
    </w:p>
    <w:p w:rsidR="00190C5C" w:rsidP="004819FA" w:rsidRDefault="00190C5C" w14:paraId="485910AC" w14:textId="77777777">
      <w:pPr>
        <w:rPr>
          <w:rFonts w:ascii="Söhne" w:hAnsi="Söhne"/>
          <w:bCs/>
          <w:sz w:val="20"/>
          <w:szCs w:val="20"/>
          <w:lang w:val="de-AT"/>
        </w:rPr>
      </w:pPr>
    </w:p>
    <w:p w:rsidR="00190C5C" w:rsidP="004819FA" w:rsidRDefault="00190C5C" w14:paraId="35ACCEA6" w14:textId="77777777">
      <w:pPr>
        <w:rPr>
          <w:rFonts w:ascii="Söhne" w:hAnsi="Söhne"/>
          <w:bCs/>
          <w:sz w:val="20"/>
          <w:szCs w:val="20"/>
          <w:lang w:val="de-AT"/>
        </w:rPr>
      </w:pPr>
    </w:p>
    <w:p w:rsidR="00190C5C" w:rsidP="004819FA" w:rsidRDefault="00190C5C" w14:paraId="7AD37C5F" w14:textId="77777777">
      <w:pPr>
        <w:rPr>
          <w:rFonts w:ascii="Söhne" w:hAnsi="Söhne"/>
          <w:bCs/>
          <w:sz w:val="20"/>
          <w:szCs w:val="20"/>
          <w:lang w:val="de-AT"/>
        </w:rPr>
      </w:pPr>
    </w:p>
    <w:p w:rsidR="00190C5C" w:rsidP="004819FA" w:rsidRDefault="00190C5C" w14:paraId="139EFC79" w14:textId="77777777">
      <w:pPr>
        <w:rPr>
          <w:rFonts w:ascii="Söhne" w:hAnsi="Söhne"/>
          <w:bCs/>
          <w:sz w:val="20"/>
          <w:szCs w:val="20"/>
          <w:lang w:val="de-AT"/>
        </w:rPr>
      </w:pPr>
    </w:p>
    <w:p w:rsidRPr="00F255E9" w:rsidR="00190C5C" w:rsidP="004819FA" w:rsidRDefault="00190C5C" w14:paraId="58862630" w14:textId="157C6D63">
      <w:pPr>
        <w:rPr>
          <w:rFonts w:ascii="Söhne" w:hAnsi="Söhne"/>
          <w:bCs/>
          <w:sz w:val="20"/>
          <w:szCs w:val="20"/>
          <w:lang w:val="de-AT"/>
        </w:rPr>
      </w:pPr>
    </w:p>
    <w:p w:rsidRPr="00F255E9" w:rsidR="004819FA" w:rsidP="004819FA" w:rsidRDefault="004819FA" w14:paraId="42100B14" w14:textId="77777777">
      <w:pPr>
        <w:rPr>
          <w:rFonts w:ascii="Söhne" w:hAnsi="Söhne"/>
          <w:b/>
          <w:sz w:val="20"/>
          <w:szCs w:val="20"/>
          <w:lang w:val="de-AT"/>
        </w:rPr>
      </w:pPr>
    </w:p>
    <w:p w:rsidRPr="00F255E9" w:rsidR="004819FA" w:rsidP="004819FA" w:rsidRDefault="004819FA" w14:paraId="7C85E776" w14:textId="77777777">
      <w:pPr>
        <w:rPr>
          <w:rFonts w:ascii="Söhne" w:hAnsi="Söhne"/>
          <w:sz w:val="20"/>
          <w:szCs w:val="20"/>
          <w:lang w:val="de-AT"/>
        </w:rPr>
      </w:pPr>
    </w:p>
    <w:p w:rsidRPr="00F255E9" w:rsidR="004819FA" w:rsidP="004819FA" w:rsidRDefault="004819FA" w14:paraId="380D9AF8" w14:textId="77777777">
      <w:pPr>
        <w:rPr>
          <w:rFonts w:ascii="Söhne" w:hAnsi="Söhne"/>
          <w:sz w:val="20"/>
          <w:szCs w:val="20"/>
          <w:lang w:val="de-AT"/>
        </w:rPr>
      </w:pPr>
    </w:p>
    <w:p w:rsidRPr="00F255E9" w:rsidR="004819FA" w:rsidP="004819FA" w:rsidRDefault="004819FA" w14:paraId="7CFEF4BB" w14:textId="77777777">
      <w:pPr>
        <w:rPr>
          <w:rFonts w:ascii="Söhne" w:hAnsi="Söhne"/>
          <w:sz w:val="20"/>
          <w:szCs w:val="20"/>
          <w:lang w:val="de-AT"/>
        </w:rPr>
      </w:pPr>
    </w:p>
    <w:p w:rsidRPr="00F255E9" w:rsidR="004819FA" w:rsidP="004819FA" w:rsidRDefault="004819FA" w14:paraId="5BFFA590" w14:textId="77777777">
      <w:pPr>
        <w:rPr>
          <w:rFonts w:ascii="Söhne" w:hAnsi="Söhne"/>
          <w:sz w:val="20"/>
          <w:szCs w:val="20"/>
          <w:lang w:val="de-AT"/>
        </w:rPr>
      </w:pPr>
    </w:p>
    <w:p w:rsidRPr="00F255E9" w:rsidR="004819FA" w:rsidP="004819FA" w:rsidRDefault="004819FA" w14:paraId="797F7A6C" w14:textId="77777777">
      <w:pPr>
        <w:rPr>
          <w:rFonts w:ascii="Söhne" w:hAnsi="Söhne"/>
          <w:sz w:val="20"/>
          <w:szCs w:val="20"/>
          <w:lang w:val="de-AT"/>
        </w:rPr>
      </w:pPr>
    </w:p>
    <w:p w:rsidR="00190C5C" w:rsidP="004819FA" w:rsidRDefault="00190C5C" w14:paraId="522A4B57" w14:textId="33920820">
      <w:pPr>
        <w:rPr>
          <w:rFonts w:ascii="Söhne" w:hAnsi="Söhne"/>
          <w:sz w:val="20"/>
          <w:szCs w:val="20"/>
          <w:lang w:val="de-AT"/>
        </w:rPr>
      </w:pPr>
      <w:r>
        <w:rPr>
          <w:rFonts w:ascii="Söhne" w:hAnsi="Söhne" w:cs="Arial"/>
          <w:noProof/>
          <w:sz w:val="21"/>
          <w:szCs w:val="21"/>
        </w:rPr>
        <w:drawing>
          <wp:anchor distT="0" distB="0" distL="114300" distR="114300" simplePos="0" relativeHeight="251658244" behindDoc="1" locked="0" layoutInCell="1" allowOverlap="1" wp14:anchorId="52DE8DE2" wp14:editId="044E8CF2">
            <wp:simplePos x="0" y="0"/>
            <wp:positionH relativeFrom="margin">
              <wp:align>left</wp:align>
            </wp:positionH>
            <wp:positionV relativeFrom="paragraph">
              <wp:posOffset>0</wp:posOffset>
            </wp:positionV>
            <wp:extent cx="1980000" cy="2354400"/>
            <wp:effectExtent l="0" t="0" r="1270" b="8255"/>
            <wp:wrapTight wrapText="bothSides">
              <wp:wrapPolygon edited="0">
                <wp:start x="0" y="0"/>
                <wp:lineTo x="0" y="21501"/>
                <wp:lineTo x="21406" y="21501"/>
                <wp:lineTo x="21406" y="0"/>
                <wp:lineTo x="0" y="0"/>
              </wp:wrapPolygon>
            </wp:wrapTight>
            <wp:docPr id="118283647" name="Grafik 1" descr="Ein Bild, das Wolke, draußen, Himme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3647" name="Grafik 1" descr="Ein Bild, das Wolke, draußen, Himmel, Gebäude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80000" cy="2354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90C5C" w:rsidP="004819FA" w:rsidRDefault="00190C5C" w14:paraId="7F04677A" w14:textId="18C5B746">
      <w:pPr>
        <w:rPr>
          <w:rFonts w:ascii="Söhne" w:hAnsi="Söhne"/>
          <w:sz w:val="20"/>
          <w:szCs w:val="20"/>
          <w:lang w:val="de-AT"/>
        </w:rPr>
      </w:pPr>
    </w:p>
    <w:p w:rsidR="00190C5C" w:rsidP="004819FA" w:rsidRDefault="00190C5C" w14:paraId="6C10000C" w14:textId="77777777">
      <w:pPr>
        <w:rPr>
          <w:rFonts w:ascii="Söhne" w:hAnsi="Söhne"/>
          <w:sz w:val="20"/>
          <w:szCs w:val="20"/>
          <w:lang w:val="de-AT"/>
        </w:rPr>
      </w:pPr>
    </w:p>
    <w:p w:rsidR="00190C5C" w:rsidP="004819FA" w:rsidRDefault="002A61FD" w14:paraId="2B146B5D" w14:textId="2C577FAA">
      <w:pPr>
        <w:rPr>
          <w:rFonts w:ascii="Söhne" w:hAnsi="Söhne"/>
          <w:sz w:val="20"/>
          <w:szCs w:val="20"/>
          <w:lang w:val="de-AT"/>
        </w:rPr>
      </w:pPr>
      <w:r>
        <w:rPr>
          <w:rFonts w:ascii="Söhne" w:hAnsi="Söhne"/>
          <w:sz w:val="20"/>
          <w:szCs w:val="20"/>
        </w:rPr>
        <w:t xml:space="preserve">Verlässliche </w:t>
      </w:r>
      <w:r w:rsidRPr="00BA5642" w:rsidR="00BA5642">
        <w:rPr>
          <w:rFonts w:ascii="Söhne" w:hAnsi="Söhne"/>
          <w:sz w:val="20"/>
          <w:szCs w:val="20"/>
        </w:rPr>
        <w:t>Lösung mit vormontierten UniKit-Trägern für die Västlänken-Brücke in Göteborg © Doka</w:t>
      </w:r>
    </w:p>
    <w:p w:rsidR="00190C5C" w:rsidP="004819FA" w:rsidRDefault="00190C5C" w14:paraId="292CEEC1" w14:textId="77777777">
      <w:pPr>
        <w:rPr>
          <w:rFonts w:ascii="Söhne" w:hAnsi="Söhne"/>
          <w:sz w:val="20"/>
          <w:szCs w:val="20"/>
          <w:lang w:val="de-AT"/>
        </w:rPr>
      </w:pPr>
    </w:p>
    <w:p w:rsidR="00190C5C" w:rsidP="004819FA" w:rsidRDefault="00190C5C" w14:paraId="3D70BEA2" w14:textId="77777777">
      <w:pPr>
        <w:rPr>
          <w:rFonts w:ascii="Söhne" w:hAnsi="Söhne"/>
          <w:sz w:val="20"/>
          <w:szCs w:val="20"/>
          <w:lang w:val="de-AT"/>
        </w:rPr>
      </w:pPr>
    </w:p>
    <w:p w:rsidR="00190C5C" w:rsidP="004819FA" w:rsidRDefault="00190C5C" w14:paraId="367CC27B" w14:textId="2A6E0F02">
      <w:pPr>
        <w:rPr>
          <w:rFonts w:ascii="Söhne" w:hAnsi="Söhne"/>
          <w:sz w:val="20"/>
          <w:szCs w:val="20"/>
          <w:lang w:val="de-AT"/>
        </w:rPr>
      </w:pPr>
    </w:p>
    <w:p w:rsidR="00190C5C" w:rsidP="004819FA" w:rsidRDefault="00190C5C" w14:paraId="3BDDBA88" w14:textId="77777777">
      <w:pPr>
        <w:rPr>
          <w:rFonts w:ascii="Söhne" w:hAnsi="Söhne"/>
          <w:sz w:val="20"/>
          <w:szCs w:val="20"/>
          <w:lang w:val="de-AT"/>
        </w:rPr>
      </w:pPr>
    </w:p>
    <w:p w:rsidR="00BA5642" w:rsidP="004819FA" w:rsidRDefault="00BA5642" w14:paraId="05D552C0" w14:textId="77777777">
      <w:pPr>
        <w:rPr>
          <w:rFonts w:ascii="Söhne" w:hAnsi="Söhne"/>
          <w:sz w:val="20"/>
          <w:szCs w:val="20"/>
          <w:lang w:val="de-AT"/>
        </w:rPr>
      </w:pPr>
    </w:p>
    <w:p w:rsidR="00190C5C" w:rsidP="004819FA" w:rsidRDefault="00190C5C" w14:paraId="5F39B136" w14:textId="77777777">
      <w:pPr>
        <w:rPr>
          <w:rFonts w:ascii="Söhne" w:hAnsi="Söhne"/>
          <w:sz w:val="20"/>
          <w:szCs w:val="20"/>
          <w:lang w:val="de-AT"/>
        </w:rPr>
      </w:pPr>
    </w:p>
    <w:p w:rsidR="00190C5C" w:rsidP="004819FA" w:rsidRDefault="00190C5C" w14:paraId="7ABD860C" w14:textId="77777777">
      <w:pPr>
        <w:rPr>
          <w:rFonts w:ascii="Söhne" w:hAnsi="Söhne"/>
          <w:sz w:val="20"/>
          <w:szCs w:val="20"/>
          <w:lang w:val="de-AT"/>
        </w:rPr>
      </w:pPr>
    </w:p>
    <w:p w:rsidR="00190C5C" w:rsidP="004819FA" w:rsidRDefault="00190C5C" w14:paraId="683024EB" w14:textId="58307CB4">
      <w:pPr>
        <w:rPr>
          <w:rFonts w:ascii="Söhne" w:hAnsi="Söhne"/>
          <w:sz w:val="20"/>
          <w:szCs w:val="20"/>
          <w:lang w:val="de-AT"/>
        </w:rPr>
      </w:pPr>
    </w:p>
    <w:p w:rsidR="00190C5C" w:rsidP="004819FA" w:rsidRDefault="00190C5C" w14:paraId="5400E850" w14:textId="77777777">
      <w:pPr>
        <w:rPr>
          <w:rFonts w:ascii="Söhne" w:hAnsi="Söhne"/>
          <w:sz w:val="20"/>
          <w:szCs w:val="20"/>
          <w:lang w:val="de-AT"/>
        </w:rPr>
      </w:pPr>
    </w:p>
    <w:p w:rsidRPr="00F255E9" w:rsidR="004819FA" w:rsidP="004819FA" w:rsidRDefault="004819FA" w14:paraId="2A887DC4" w14:textId="77777777">
      <w:pPr>
        <w:rPr>
          <w:rFonts w:ascii="Söhne" w:hAnsi="Söhne"/>
          <w:sz w:val="20"/>
          <w:szCs w:val="20"/>
          <w:lang w:val="de-AT"/>
        </w:rPr>
      </w:pPr>
      <w:r w:rsidRPr="00894236">
        <w:rPr>
          <w:noProof/>
        </w:rPr>
        <w:drawing>
          <wp:anchor distT="0" distB="0" distL="114300" distR="114300" simplePos="0" relativeHeight="251658241" behindDoc="1" locked="0" layoutInCell="1" allowOverlap="1" wp14:anchorId="65CB9F07" wp14:editId="38CA2E1A">
            <wp:simplePos x="0" y="0"/>
            <wp:positionH relativeFrom="margin">
              <wp:posOffset>0</wp:posOffset>
            </wp:positionH>
            <wp:positionV relativeFrom="paragraph">
              <wp:posOffset>140970</wp:posOffset>
            </wp:positionV>
            <wp:extent cx="3121200" cy="2091600"/>
            <wp:effectExtent l="0" t="0" r="3175" b="4445"/>
            <wp:wrapTight wrapText="bothSides">
              <wp:wrapPolygon edited="0">
                <wp:start x="0" y="0"/>
                <wp:lineTo x="0" y="21449"/>
                <wp:lineTo x="21490" y="21449"/>
                <wp:lineTo x="21490" y="0"/>
                <wp:lineTo x="0" y="0"/>
              </wp:wrapPolygon>
            </wp:wrapTight>
            <wp:docPr id="1735651831" name="Grafik 1" descr="Ein Bild, das Eisenbahn, Bahn, Himmel,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651831" name="Grafik 1" descr="Ein Bild, das Eisenbahn, Bahn, Himmel, draußen enthält.&#10;&#10;KI-generierte Inhalte können fehlerhaft sein."/>
                    <pic:cNvPicPr/>
                  </pic:nvPicPr>
                  <pic:blipFill>
                    <a:blip r:embed="rId13"/>
                    <a:stretch>
                      <a:fillRect/>
                    </a:stretch>
                  </pic:blipFill>
                  <pic:spPr>
                    <a:xfrm>
                      <a:off x="0" y="0"/>
                      <a:ext cx="3121200" cy="2091600"/>
                    </a:xfrm>
                    <a:prstGeom prst="rect">
                      <a:avLst/>
                    </a:prstGeom>
                  </pic:spPr>
                </pic:pic>
              </a:graphicData>
            </a:graphic>
            <wp14:sizeRelH relativeFrom="margin">
              <wp14:pctWidth>0</wp14:pctWidth>
            </wp14:sizeRelH>
            <wp14:sizeRelV relativeFrom="margin">
              <wp14:pctHeight>0</wp14:pctHeight>
            </wp14:sizeRelV>
          </wp:anchor>
        </w:drawing>
      </w:r>
    </w:p>
    <w:p w:rsidRPr="00F255E9" w:rsidR="004819FA" w:rsidP="004819FA" w:rsidRDefault="004819FA" w14:paraId="514D9DD8" w14:textId="77777777">
      <w:pPr>
        <w:rPr>
          <w:rFonts w:ascii="Söhne" w:hAnsi="Söhne"/>
          <w:sz w:val="20"/>
          <w:szCs w:val="20"/>
          <w:lang w:val="de-AT"/>
        </w:rPr>
      </w:pPr>
      <w:r w:rsidRPr="00F255E9">
        <w:rPr>
          <w:rFonts w:ascii="Söhne" w:hAnsi="Söhne"/>
          <w:sz w:val="20"/>
          <w:szCs w:val="20"/>
          <w:lang w:val="de-AT"/>
        </w:rPr>
        <w:br/>
      </w:r>
    </w:p>
    <w:p w:rsidRPr="00F255E9" w:rsidR="004819FA" w:rsidP="004819FA" w:rsidRDefault="004819FA" w14:paraId="29AD58E9" w14:textId="77777777">
      <w:pPr>
        <w:rPr>
          <w:rFonts w:ascii="Söhne" w:hAnsi="Söhne"/>
          <w:sz w:val="20"/>
          <w:szCs w:val="20"/>
          <w:lang w:val="de-AT"/>
        </w:rPr>
      </w:pPr>
    </w:p>
    <w:p w:rsidRPr="00F255E9" w:rsidR="004819FA" w:rsidP="004819FA" w:rsidRDefault="004819FA" w14:paraId="7A38BCA1" w14:textId="59C61BA9">
      <w:pPr>
        <w:rPr>
          <w:rFonts w:ascii="Söhne" w:hAnsi="Söhne"/>
          <w:sz w:val="20"/>
          <w:szCs w:val="20"/>
          <w:lang w:val="de-AT"/>
        </w:rPr>
      </w:pPr>
      <w:r w:rsidRPr="00E977A5">
        <w:rPr>
          <w:rFonts w:ascii="Söhne" w:hAnsi="Söhne"/>
          <w:sz w:val="20"/>
          <w:szCs w:val="20"/>
          <w:lang w:val="de-AT"/>
        </w:rPr>
        <w:t xml:space="preserve">Doka UniKit </w:t>
      </w:r>
      <w:r w:rsidRPr="00E977A5" w:rsidR="00E977A5">
        <w:rPr>
          <w:rFonts w:ascii="Söhne" w:hAnsi="Söhne"/>
          <w:sz w:val="20"/>
          <w:szCs w:val="20"/>
          <w:lang w:val="de-AT"/>
        </w:rPr>
        <w:t>im Einatz – bei einer Eis</w:t>
      </w:r>
      <w:r w:rsidR="00E977A5">
        <w:rPr>
          <w:rFonts w:ascii="Söhne" w:hAnsi="Söhne"/>
          <w:sz w:val="20"/>
          <w:szCs w:val="20"/>
          <w:lang w:val="de-AT"/>
        </w:rPr>
        <w:t>enbahnüberführung in Niederösterreich</w:t>
      </w:r>
      <w:r w:rsidRPr="00E977A5">
        <w:rPr>
          <w:rFonts w:ascii="Söhne" w:hAnsi="Söhne"/>
          <w:sz w:val="20"/>
          <w:szCs w:val="20"/>
          <w:lang w:val="de-AT"/>
        </w:rPr>
        <w:t xml:space="preserve">. </w:t>
      </w:r>
      <w:r w:rsidRPr="00F255E9">
        <w:rPr>
          <w:rFonts w:ascii="Söhne" w:hAnsi="Söhne"/>
          <w:sz w:val="20"/>
          <w:szCs w:val="20"/>
          <w:lang w:val="de-AT"/>
        </w:rPr>
        <w:t>© Doka</w:t>
      </w:r>
    </w:p>
    <w:p w:rsidRPr="00F255E9" w:rsidR="004819FA" w:rsidP="004819FA" w:rsidRDefault="004819FA" w14:paraId="6DA97275" w14:textId="77777777">
      <w:pPr>
        <w:rPr>
          <w:rFonts w:ascii="Söhne" w:hAnsi="Söhne"/>
          <w:sz w:val="20"/>
          <w:szCs w:val="20"/>
          <w:lang w:val="de-AT"/>
        </w:rPr>
      </w:pPr>
    </w:p>
    <w:p w:rsidRPr="00F255E9" w:rsidR="004819FA" w:rsidP="004819FA" w:rsidRDefault="004819FA" w14:paraId="1898EA04" w14:textId="77777777">
      <w:pPr>
        <w:rPr>
          <w:rFonts w:ascii="Söhne" w:hAnsi="Söhne"/>
          <w:sz w:val="20"/>
          <w:szCs w:val="20"/>
          <w:lang w:val="de-AT"/>
        </w:rPr>
      </w:pPr>
    </w:p>
    <w:p w:rsidRPr="00F255E9" w:rsidR="004819FA" w:rsidP="004819FA" w:rsidRDefault="004819FA" w14:paraId="3D566A81" w14:textId="77777777">
      <w:pPr>
        <w:rPr>
          <w:rFonts w:ascii="Söhne" w:hAnsi="Söhne"/>
          <w:sz w:val="20"/>
          <w:szCs w:val="20"/>
          <w:lang w:val="de-AT"/>
        </w:rPr>
      </w:pPr>
    </w:p>
    <w:p w:rsidRPr="00F255E9" w:rsidR="004819FA" w:rsidP="004819FA" w:rsidRDefault="004819FA" w14:paraId="3740A28B" w14:textId="77777777">
      <w:pPr>
        <w:rPr>
          <w:rFonts w:ascii="Söhne" w:hAnsi="Söhne"/>
          <w:sz w:val="20"/>
          <w:szCs w:val="20"/>
          <w:lang w:val="de-AT"/>
        </w:rPr>
      </w:pPr>
    </w:p>
    <w:p w:rsidRPr="00F255E9" w:rsidR="004819FA" w:rsidP="004819FA" w:rsidRDefault="004819FA" w14:paraId="45A87381" w14:textId="77777777">
      <w:pPr>
        <w:rPr>
          <w:rFonts w:ascii="Söhne" w:hAnsi="Söhne"/>
          <w:sz w:val="20"/>
          <w:szCs w:val="20"/>
          <w:lang w:val="de-AT"/>
        </w:rPr>
      </w:pPr>
    </w:p>
    <w:p w:rsidRPr="00F255E9" w:rsidR="004819FA" w:rsidP="004819FA" w:rsidRDefault="004819FA" w14:paraId="6A6400DD" w14:textId="77777777">
      <w:pPr>
        <w:rPr>
          <w:rFonts w:ascii="Söhne" w:hAnsi="Söhne"/>
          <w:sz w:val="20"/>
          <w:szCs w:val="20"/>
          <w:lang w:val="de-AT"/>
        </w:rPr>
      </w:pPr>
    </w:p>
    <w:p w:rsidRPr="00F255E9" w:rsidR="004819FA" w:rsidP="004819FA" w:rsidRDefault="004819FA" w14:paraId="60DC5654" w14:textId="77777777">
      <w:pPr>
        <w:rPr>
          <w:rFonts w:ascii="Söhne" w:hAnsi="Söhne"/>
          <w:sz w:val="20"/>
          <w:szCs w:val="20"/>
          <w:lang w:val="de-AT"/>
        </w:rPr>
      </w:pPr>
    </w:p>
    <w:p w:rsidRPr="004B643E" w:rsidR="004819FA" w:rsidP="004819FA" w:rsidRDefault="004819FA" w14:paraId="7FE8ACA1" w14:textId="77777777">
      <w:pPr>
        <w:rPr>
          <w:rFonts w:ascii="Söhne" w:hAnsi="Söhne"/>
          <w:sz w:val="20"/>
          <w:szCs w:val="20"/>
          <w:lang w:val="de-AT"/>
        </w:rPr>
      </w:pPr>
      <w:r w:rsidRPr="004B643E">
        <w:rPr>
          <w:rFonts w:ascii="Söhne" w:hAnsi="Söhne"/>
          <w:sz w:val="20"/>
          <w:szCs w:val="20"/>
          <w:lang w:val="de-AT"/>
        </w:rPr>
        <w:t xml:space="preserve"> </w:t>
      </w:r>
    </w:p>
    <w:p w:rsidRPr="004B643E" w:rsidR="004819FA" w:rsidP="004819FA" w:rsidRDefault="004819FA" w14:paraId="1C338DB5" w14:textId="77777777">
      <w:pPr>
        <w:rPr>
          <w:rFonts w:ascii="Söhne" w:hAnsi="Söhne"/>
          <w:sz w:val="20"/>
          <w:szCs w:val="20"/>
          <w:lang w:val="de-AT"/>
        </w:rPr>
      </w:pPr>
      <w:r w:rsidRPr="00894236">
        <w:rPr>
          <w:rFonts w:ascii="Söhne" w:hAnsi="Söhne"/>
          <w:noProof/>
          <w:sz w:val="20"/>
          <w:szCs w:val="20"/>
        </w:rPr>
        <w:drawing>
          <wp:anchor distT="0" distB="0" distL="114300" distR="114300" simplePos="0" relativeHeight="251658243" behindDoc="1" locked="0" layoutInCell="1" allowOverlap="1" wp14:anchorId="6429C845" wp14:editId="7873633C">
            <wp:simplePos x="0" y="0"/>
            <wp:positionH relativeFrom="column">
              <wp:posOffset>4445</wp:posOffset>
            </wp:positionH>
            <wp:positionV relativeFrom="paragraph">
              <wp:posOffset>28575</wp:posOffset>
            </wp:positionV>
            <wp:extent cx="3121200" cy="1821600"/>
            <wp:effectExtent l="0" t="0" r="3175" b="7620"/>
            <wp:wrapTight wrapText="bothSides">
              <wp:wrapPolygon edited="0">
                <wp:start x="0" y="0"/>
                <wp:lineTo x="0" y="21464"/>
                <wp:lineTo x="21490" y="21464"/>
                <wp:lineTo x="21490" y="0"/>
                <wp:lineTo x="0" y="0"/>
              </wp:wrapPolygon>
            </wp:wrapTight>
            <wp:docPr id="1438654474" name="Grafik 4" descr="Ein Bild, das draußen, Baum, Himmel, Brü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draußen, Baum, Himmel, Brücke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21200" cy="182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4B643E" w:rsidR="004819FA" w:rsidP="004819FA" w:rsidRDefault="004B643E" w14:paraId="00D01DEB" w14:textId="15CE74DF">
      <w:pPr>
        <w:rPr>
          <w:rFonts w:ascii="Söhne" w:hAnsi="Söhne"/>
          <w:sz w:val="20"/>
          <w:szCs w:val="20"/>
          <w:lang w:val="de-AT"/>
        </w:rPr>
      </w:pPr>
      <w:r w:rsidRPr="004B643E">
        <w:rPr>
          <w:rFonts w:ascii="Söhne" w:hAnsi="Söhne"/>
          <w:sz w:val="20"/>
          <w:szCs w:val="20"/>
          <w:lang w:val="de-AT"/>
        </w:rPr>
        <w:t xml:space="preserve">Die Gesimsschalung NG </w:t>
      </w:r>
      <w:r>
        <w:rPr>
          <w:rFonts w:ascii="Söhne" w:hAnsi="Söhne"/>
          <w:sz w:val="20"/>
          <w:szCs w:val="20"/>
          <w:lang w:val="de-AT"/>
        </w:rPr>
        <w:t xml:space="preserve">sorgt </w:t>
      </w:r>
      <w:r w:rsidRPr="004B643E">
        <w:rPr>
          <w:rFonts w:ascii="Söhne" w:hAnsi="Söhne"/>
          <w:sz w:val="20"/>
          <w:szCs w:val="20"/>
          <w:lang w:val="de-AT"/>
        </w:rPr>
        <w:t>für maximale Sicherheit am Brückenrand</w:t>
      </w:r>
      <w:r w:rsidRPr="004B643E" w:rsidR="004819FA">
        <w:rPr>
          <w:rFonts w:ascii="Söhne" w:hAnsi="Söhne"/>
          <w:sz w:val="20"/>
          <w:szCs w:val="20"/>
          <w:lang w:val="de-AT"/>
        </w:rPr>
        <w:t xml:space="preserve"> © Doka</w:t>
      </w:r>
    </w:p>
    <w:p w:rsidRPr="004B643E" w:rsidR="004819FA" w:rsidP="004819FA" w:rsidRDefault="004819FA" w14:paraId="4B186696" w14:textId="77777777">
      <w:pPr>
        <w:rPr>
          <w:rFonts w:ascii="Söhne" w:hAnsi="Söhne"/>
          <w:sz w:val="20"/>
          <w:szCs w:val="20"/>
          <w:lang w:val="de-AT"/>
        </w:rPr>
      </w:pPr>
    </w:p>
    <w:p w:rsidRPr="004B643E" w:rsidR="004819FA" w:rsidP="004819FA" w:rsidRDefault="004819FA" w14:paraId="02245466" w14:textId="77777777">
      <w:pPr>
        <w:rPr>
          <w:rFonts w:ascii="Söhne" w:hAnsi="Söhne"/>
          <w:sz w:val="20"/>
          <w:szCs w:val="20"/>
          <w:lang w:val="de-AT"/>
        </w:rPr>
      </w:pPr>
    </w:p>
    <w:p w:rsidRPr="004B643E" w:rsidR="004819FA" w:rsidP="004819FA" w:rsidRDefault="004819FA" w14:paraId="46C68C12" w14:textId="77777777">
      <w:pPr>
        <w:rPr>
          <w:rFonts w:ascii="Söhne" w:hAnsi="Söhne"/>
          <w:sz w:val="20"/>
          <w:szCs w:val="20"/>
          <w:lang w:val="de-AT"/>
        </w:rPr>
      </w:pPr>
    </w:p>
    <w:p w:rsidRPr="004B643E" w:rsidR="004819FA" w:rsidP="004819FA" w:rsidRDefault="004819FA" w14:paraId="49F85F2A" w14:textId="77777777">
      <w:pPr>
        <w:rPr>
          <w:rFonts w:ascii="Söhne" w:hAnsi="Söhne"/>
          <w:sz w:val="20"/>
          <w:szCs w:val="20"/>
          <w:lang w:val="de-AT"/>
        </w:rPr>
      </w:pPr>
    </w:p>
    <w:p w:rsidRPr="004B643E" w:rsidR="004819FA" w:rsidP="004819FA" w:rsidRDefault="004819FA" w14:paraId="5867A9D2" w14:textId="77777777">
      <w:pPr>
        <w:rPr>
          <w:rFonts w:ascii="Söhne" w:hAnsi="Söhne"/>
          <w:sz w:val="20"/>
          <w:szCs w:val="20"/>
          <w:lang w:val="de-AT"/>
        </w:rPr>
      </w:pPr>
    </w:p>
    <w:p w:rsidRPr="004B643E" w:rsidR="004819FA" w:rsidP="004819FA" w:rsidRDefault="004819FA" w14:paraId="1BEAB5C8" w14:textId="77777777">
      <w:pPr>
        <w:rPr>
          <w:rFonts w:ascii="Söhne" w:hAnsi="Söhne"/>
          <w:sz w:val="20"/>
          <w:szCs w:val="20"/>
          <w:lang w:val="de-AT"/>
        </w:rPr>
      </w:pPr>
    </w:p>
    <w:p w:rsidRPr="004B643E" w:rsidR="004819FA" w:rsidP="004819FA" w:rsidRDefault="004819FA" w14:paraId="164C80FE" w14:textId="77777777">
      <w:pPr>
        <w:rPr>
          <w:rFonts w:ascii="Söhne" w:hAnsi="Söhne"/>
          <w:sz w:val="20"/>
          <w:szCs w:val="20"/>
          <w:lang w:val="de-AT"/>
        </w:rPr>
      </w:pPr>
    </w:p>
    <w:p w:rsidRPr="004B643E" w:rsidR="004819FA" w:rsidP="004819FA" w:rsidRDefault="004819FA" w14:paraId="0FFD40C1" w14:textId="77777777">
      <w:pPr>
        <w:rPr>
          <w:rFonts w:ascii="Söhne" w:hAnsi="Söhne"/>
          <w:sz w:val="20"/>
          <w:szCs w:val="20"/>
          <w:lang w:val="de-AT"/>
        </w:rPr>
      </w:pPr>
    </w:p>
    <w:p w:rsidRPr="004B643E" w:rsidR="004819FA" w:rsidP="004819FA" w:rsidRDefault="004819FA" w14:paraId="01A9F399" w14:textId="77777777">
      <w:pPr>
        <w:rPr>
          <w:rFonts w:ascii="Söhne" w:hAnsi="Söhne"/>
          <w:sz w:val="20"/>
          <w:szCs w:val="20"/>
          <w:lang w:val="de-AT"/>
        </w:rPr>
      </w:pPr>
      <w:r w:rsidRPr="00894236">
        <w:rPr>
          <w:rFonts w:ascii="Söhne" w:hAnsi="Söhne"/>
          <w:noProof/>
          <w:sz w:val="20"/>
          <w:szCs w:val="20"/>
          <w:lang w:val="en-US"/>
        </w:rPr>
        <w:drawing>
          <wp:anchor distT="0" distB="0" distL="114300" distR="114300" simplePos="0" relativeHeight="251658242" behindDoc="1" locked="0" layoutInCell="1" allowOverlap="1" wp14:anchorId="1993C98F" wp14:editId="791D44FF">
            <wp:simplePos x="0" y="0"/>
            <wp:positionH relativeFrom="margin">
              <wp:posOffset>0</wp:posOffset>
            </wp:positionH>
            <wp:positionV relativeFrom="paragraph">
              <wp:posOffset>111760</wp:posOffset>
            </wp:positionV>
            <wp:extent cx="1989455" cy="1989455"/>
            <wp:effectExtent l="0" t="0" r="0" b="0"/>
            <wp:wrapTight wrapText="bothSides">
              <wp:wrapPolygon edited="0">
                <wp:start x="0" y="0"/>
                <wp:lineTo x="0" y="21304"/>
                <wp:lineTo x="21304" y="21304"/>
                <wp:lineTo x="21304" y="0"/>
                <wp:lineTo x="0" y="0"/>
              </wp:wrapPolygon>
            </wp:wrapTight>
            <wp:docPr id="1588578618" name="Grafik 2" descr="Ein Bild, das Tur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Tur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9455" cy="19894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4B643E" w:rsidR="004819FA" w:rsidP="004819FA" w:rsidRDefault="004819FA" w14:paraId="6FF2F2FF" w14:textId="77777777">
      <w:pPr>
        <w:rPr>
          <w:rFonts w:ascii="Söhne" w:hAnsi="Söhne"/>
          <w:sz w:val="20"/>
          <w:szCs w:val="20"/>
          <w:lang w:val="de-AT"/>
        </w:rPr>
      </w:pPr>
    </w:p>
    <w:p w:rsidRPr="004B643E" w:rsidR="004819FA" w:rsidP="004819FA" w:rsidRDefault="004819FA" w14:paraId="5661063D" w14:textId="77777777">
      <w:pPr>
        <w:rPr>
          <w:rFonts w:ascii="Söhne" w:hAnsi="Söhne"/>
          <w:sz w:val="20"/>
          <w:szCs w:val="20"/>
          <w:lang w:val="de-AT"/>
        </w:rPr>
      </w:pPr>
    </w:p>
    <w:p w:rsidRPr="0075610E" w:rsidR="004819FA" w:rsidP="004819FA" w:rsidRDefault="004819FA" w14:paraId="6339433A" w14:textId="3D217D7A">
      <w:pPr>
        <w:rPr>
          <w:rFonts w:ascii="Söhne" w:hAnsi="Söhne"/>
          <w:sz w:val="20"/>
          <w:szCs w:val="20"/>
          <w:lang w:val="de-AT"/>
        </w:rPr>
      </w:pPr>
      <w:r w:rsidRPr="0075610E">
        <w:rPr>
          <w:rFonts w:ascii="Söhne" w:hAnsi="Söhne"/>
          <w:sz w:val="20"/>
          <w:szCs w:val="20"/>
          <w:lang w:val="de-AT"/>
        </w:rPr>
        <w:t xml:space="preserve">DokaXshore </w:t>
      </w:r>
      <w:r w:rsidRPr="0075610E" w:rsidR="0075610E">
        <w:rPr>
          <w:rFonts w:ascii="Söhne" w:hAnsi="Söhne"/>
          <w:sz w:val="20"/>
          <w:szCs w:val="20"/>
          <w:lang w:val="de-AT"/>
        </w:rPr>
        <w:t xml:space="preserve">wurde </w:t>
      </w:r>
      <w:r w:rsidR="0075610E">
        <w:rPr>
          <w:rFonts w:ascii="Söhne" w:hAnsi="Söhne"/>
          <w:sz w:val="20"/>
          <w:szCs w:val="20"/>
          <w:lang w:val="de-AT"/>
        </w:rPr>
        <w:t>insbesondere</w:t>
      </w:r>
      <w:r w:rsidRPr="0075610E" w:rsidR="0075610E">
        <w:rPr>
          <w:rFonts w:ascii="Söhne" w:hAnsi="Söhne"/>
          <w:sz w:val="20"/>
          <w:szCs w:val="20"/>
          <w:lang w:val="de-AT"/>
        </w:rPr>
        <w:t xml:space="preserve"> für den Neubau und die Sanieru</w:t>
      </w:r>
      <w:r w:rsidR="0075610E">
        <w:rPr>
          <w:rFonts w:ascii="Söhne" w:hAnsi="Söhne"/>
          <w:sz w:val="20"/>
          <w:szCs w:val="20"/>
          <w:lang w:val="de-AT"/>
        </w:rPr>
        <w:t>ng von Brücken entwickelt.</w:t>
      </w:r>
      <w:r w:rsidRPr="0075610E">
        <w:rPr>
          <w:rFonts w:ascii="Söhne" w:hAnsi="Söhne"/>
          <w:sz w:val="20"/>
          <w:szCs w:val="20"/>
          <w:lang w:val="de-AT"/>
        </w:rPr>
        <w:t xml:space="preserve"> © Doka</w:t>
      </w:r>
    </w:p>
    <w:p w:rsidRPr="0075610E" w:rsidR="004819FA" w:rsidP="004819FA" w:rsidRDefault="004819FA" w14:paraId="26D4E595" w14:textId="77777777">
      <w:pPr>
        <w:rPr>
          <w:rFonts w:ascii="Söhne" w:hAnsi="Söhne"/>
          <w:sz w:val="20"/>
          <w:szCs w:val="20"/>
          <w:lang w:val="de-AT"/>
        </w:rPr>
      </w:pPr>
    </w:p>
    <w:p w:rsidRPr="0075610E" w:rsidR="004819FA" w:rsidP="004819FA" w:rsidRDefault="004819FA" w14:paraId="507852FB" w14:textId="77777777">
      <w:pPr>
        <w:rPr>
          <w:rFonts w:ascii="Söhne" w:hAnsi="Söhne"/>
          <w:sz w:val="20"/>
          <w:szCs w:val="20"/>
          <w:lang w:val="de-AT"/>
        </w:rPr>
      </w:pPr>
    </w:p>
    <w:p w:rsidRPr="0075610E" w:rsidR="004819FA" w:rsidP="004819FA" w:rsidRDefault="004819FA" w14:paraId="33143675" w14:textId="77777777">
      <w:pPr>
        <w:rPr>
          <w:rFonts w:ascii="Söhne" w:hAnsi="Söhne"/>
          <w:sz w:val="20"/>
          <w:szCs w:val="20"/>
          <w:lang w:val="de-AT"/>
        </w:rPr>
      </w:pPr>
    </w:p>
    <w:p w:rsidRPr="0075610E" w:rsidR="004819FA" w:rsidP="004819FA" w:rsidRDefault="004819FA" w14:paraId="297A0717" w14:textId="77777777">
      <w:pPr>
        <w:rPr>
          <w:rFonts w:ascii="Söhne" w:hAnsi="Söhne"/>
          <w:sz w:val="20"/>
          <w:szCs w:val="20"/>
          <w:lang w:val="de-AT"/>
        </w:rPr>
      </w:pPr>
    </w:p>
    <w:p w:rsidRPr="0075610E" w:rsidR="004819FA" w:rsidP="004819FA" w:rsidRDefault="004819FA" w14:paraId="496EB600" w14:textId="77777777">
      <w:pPr>
        <w:rPr>
          <w:rFonts w:ascii="Söhne" w:hAnsi="Söhne"/>
          <w:sz w:val="20"/>
          <w:szCs w:val="20"/>
          <w:lang w:val="de-AT"/>
        </w:rPr>
      </w:pPr>
    </w:p>
    <w:p w:rsidRPr="0075610E" w:rsidR="004819FA" w:rsidP="004819FA" w:rsidRDefault="004819FA" w14:paraId="37490421" w14:textId="77777777">
      <w:pPr>
        <w:rPr>
          <w:rFonts w:ascii="Söhne" w:hAnsi="Söhne"/>
          <w:sz w:val="20"/>
          <w:szCs w:val="20"/>
          <w:lang w:val="de-AT"/>
        </w:rPr>
      </w:pPr>
    </w:p>
    <w:p w:rsidRPr="0075610E" w:rsidR="004819FA" w:rsidP="004819FA" w:rsidRDefault="004819FA" w14:paraId="07302F92" w14:textId="77777777">
      <w:pPr>
        <w:rPr>
          <w:rFonts w:ascii="Söhne" w:hAnsi="Söhne"/>
          <w:sz w:val="20"/>
          <w:szCs w:val="20"/>
          <w:lang w:val="de-AT"/>
        </w:rPr>
      </w:pPr>
    </w:p>
    <w:p w:rsidR="002A61FD" w:rsidRDefault="002A61FD" w14:paraId="0130CD06" w14:textId="77777777">
      <w:pPr>
        <w:rPr>
          <w:rFonts w:ascii="Söhne" w:hAnsi="Söhne"/>
          <w:sz w:val="20"/>
          <w:szCs w:val="20"/>
          <w:lang w:val="de-AT"/>
        </w:rPr>
      </w:pPr>
      <w:r>
        <w:rPr>
          <w:rFonts w:ascii="Söhne" w:hAnsi="Söhne"/>
          <w:sz w:val="20"/>
          <w:szCs w:val="20"/>
          <w:lang w:val="de-AT"/>
        </w:rPr>
        <w:br w:type="page"/>
      </w:r>
    </w:p>
    <w:p w:rsidRPr="00190C5C" w:rsidR="009856F5" w:rsidP="00190C5C" w:rsidRDefault="5C1FA4BE" w14:paraId="0B1152CD" w14:textId="49E21447">
      <w:pPr>
        <w:rPr>
          <w:rFonts w:ascii="Söhne" w:hAnsi="Söhne"/>
          <w:b/>
          <w:sz w:val="20"/>
          <w:szCs w:val="20"/>
          <w:lang w:val="de-AT"/>
        </w:rPr>
      </w:pPr>
      <w:r w:rsidRPr="552A5F92">
        <w:rPr>
          <w:rFonts w:ascii="Söhne" w:hAnsi="Söhne"/>
          <w:b/>
          <w:bCs/>
          <w:sz w:val="20"/>
          <w:szCs w:val="20"/>
        </w:rPr>
        <w:t>Über Doka:</w:t>
      </w:r>
    </w:p>
    <w:p w:rsidRPr="00AE17C8" w:rsidR="009856F5" w:rsidP="009856F5" w:rsidRDefault="5C1FA4BE" w14:paraId="32A23593" w14:textId="77777777">
      <w:pPr>
        <w:jc w:val="both"/>
        <w:rPr>
          <w:rStyle w:val="mandatory"/>
          <w:rFonts w:ascii="Söhne" w:hAnsi="Söhne" w:cs="Arial"/>
          <w:sz w:val="20"/>
          <w:szCs w:val="20"/>
          <w:shd w:val="clear" w:color="auto" w:fill="FFFFFF"/>
          <w:lang w:val="de-AT"/>
        </w:rPr>
      </w:pPr>
      <w:r w:rsidRPr="00AE17C8">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AE17C8">
        <w:rPr>
          <w:rFonts w:ascii="Söhne" w:hAnsi="Söhne" w:cs="Arial"/>
          <w:sz w:val="20"/>
          <w:szCs w:val="20"/>
          <w:lang w:val="de-AT"/>
        </w:rPr>
        <w:t xml:space="preserve"> Vertriebs- und Logistikstandorten in </w:t>
      </w:r>
      <w:r>
        <w:rPr>
          <w:rFonts w:ascii="Söhne" w:hAnsi="Söhne" w:cs="Arial"/>
          <w:sz w:val="20"/>
          <w:szCs w:val="20"/>
          <w:lang w:val="de-AT"/>
        </w:rPr>
        <w:t>58</w:t>
      </w:r>
      <w:r w:rsidRPr="00AE17C8">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AE17C8">
        <w:rPr>
          <w:rFonts w:ascii="Söhne" w:hAnsi="Söhne" w:cs="Arial"/>
          <w:sz w:val="20"/>
          <w:szCs w:val="20"/>
          <w:lang w:val="de-AT"/>
        </w:rPr>
        <w:t xml:space="preserve">.000 Mitarbeiterinnen und Mitarbeiter und ist ein Unternehmen der Umdasch Group, die seit mehr als 150 Jahren </w:t>
      </w:r>
      <w:r w:rsidRPr="00AE17C8">
        <w:rPr>
          <w:rStyle w:val="mandatory"/>
          <w:rFonts w:ascii="Söhne" w:hAnsi="Söhne" w:cs="Arial"/>
          <w:sz w:val="20"/>
          <w:szCs w:val="20"/>
          <w:shd w:val="clear" w:color="auto" w:fill="FFFFFF"/>
          <w:lang w:val="de-AT"/>
        </w:rPr>
        <w:t>für Verlässlichkeit, Erfahrung und echte Handschlagqualität steht.</w:t>
      </w:r>
    </w:p>
    <w:p w:rsidRPr="009856F5" w:rsidR="009856F5" w:rsidP="552A5F92" w:rsidRDefault="009856F5" w14:paraId="13EE1D99" w14:textId="77777777">
      <w:pPr>
        <w:jc w:val="both"/>
        <w:rPr>
          <w:rFonts w:ascii="Söhne" w:hAnsi="Söhne" w:cs="Arial"/>
          <w:b/>
          <w:bCs/>
          <w:sz w:val="20"/>
          <w:szCs w:val="20"/>
          <w:lang w:val="en-US"/>
        </w:rPr>
      </w:pPr>
      <w:r w:rsidRPr="00F255E9">
        <w:rPr>
          <w:lang w:val="en-US"/>
        </w:rPr>
        <w:br/>
      </w:r>
      <w:r w:rsidRPr="00F255E9">
        <w:rPr>
          <w:lang w:val="en-US"/>
        </w:rPr>
        <w:br/>
      </w:r>
      <w:r w:rsidRPr="00B94693" w:rsidR="5C1FA4BE">
        <w:rPr>
          <w:rFonts w:ascii="Söhne" w:hAnsi="Söhne" w:cs="Arial"/>
          <w:b/>
          <w:bCs/>
          <w:sz w:val="20"/>
          <w:szCs w:val="20"/>
          <w:lang w:val="en-US"/>
        </w:rPr>
        <w:t>Pressekontakt</w:t>
      </w:r>
    </w:p>
    <w:p w:rsidRPr="00417065" w:rsidR="009856F5" w:rsidP="552A5F92" w:rsidRDefault="5C1FA4BE" w14:paraId="30F23E37" w14:textId="77777777">
      <w:pPr>
        <w:jc w:val="both"/>
        <w:rPr>
          <w:rFonts w:ascii="Söhne" w:hAnsi="Söhne" w:cs="Arial"/>
          <w:sz w:val="20"/>
          <w:szCs w:val="20"/>
          <w:lang w:val="en-US"/>
        </w:rPr>
      </w:pPr>
      <w:r w:rsidRPr="00B94693">
        <w:rPr>
          <w:rFonts w:ascii="Söhne" w:hAnsi="Söhne" w:cs="Arial"/>
          <w:sz w:val="20"/>
          <w:szCs w:val="20"/>
          <w:lang w:val="en-US"/>
        </w:rPr>
        <w:t>Alexandra Weidinger</w:t>
      </w:r>
    </w:p>
    <w:p w:rsidRPr="00417065" w:rsidR="009856F5" w:rsidP="552A5F92" w:rsidRDefault="5C1FA4BE" w14:paraId="58499055" w14:textId="77777777">
      <w:pPr>
        <w:jc w:val="both"/>
        <w:rPr>
          <w:rFonts w:ascii="Söhne" w:hAnsi="Söhne" w:cs="Arial"/>
          <w:sz w:val="20"/>
          <w:szCs w:val="20"/>
          <w:lang w:val="en-US"/>
        </w:rPr>
      </w:pPr>
      <w:r w:rsidRPr="00B94693">
        <w:rPr>
          <w:rFonts w:ascii="Söhne" w:hAnsi="Söhne" w:cs="Arial"/>
          <w:sz w:val="20"/>
          <w:szCs w:val="20"/>
          <w:lang w:val="en-US"/>
        </w:rPr>
        <w:t>Head of Communication</w:t>
      </w:r>
    </w:p>
    <w:p w:rsidRPr="00724130" w:rsidR="009856F5" w:rsidP="552A5F92" w:rsidRDefault="5C1FA4BE" w14:paraId="1932EA3E" w14:textId="77777777">
      <w:pPr>
        <w:jc w:val="both"/>
        <w:rPr>
          <w:rFonts w:ascii="Söhne" w:hAnsi="Söhne" w:cs="Arial"/>
          <w:sz w:val="20"/>
          <w:szCs w:val="20"/>
          <w:lang w:val="sv-SE"/>
        </w:rPr>
      </w:pPr>
      <w:r w:rsidRPr="00A612DB">
        <w:rPr>
          <w:rFonts w:ascii="Söhne" w:hAnsi="Söhne" w:cs="Arial"/>
          <w:sz w:val="20"/>
          <w:szCs w:val="20"/>
          <w:lang w:val="sv-SE"/>
        </w:rPr>
        <w:t>Doka GmbH</w:t>
      </w:r>
    </w:p>
    <w:p w:rsidRPr="00724130" w:rsidR="009856F5" w:rsidP="552A5F92" w:rsidRDefault="5C1FA4BE" w14:paraId="51510C70" w14:textId="77777777">
      <w:pPr>
        <w:jc w:val="both"/>
        <w:rPr>
          <w:rFonts w:ascii="Söhne" w:hAnsi="Söhne" w:cs="Arial"/>
          <w:sz w:val="20"/>
          <w:szCs w:val="20"/>
          <w:lang w:val="sv-SE"/>
        </w:rPr>
      </w:pPr>
      <w:r w:rsidRPr="00A612DB">
        <w:rPr>
          <w:rFonts w:ascii="Söhne" w:hAnsi="Söhne" w:cs="Arial"/>
          <w:sz w:val="20"/>
          <w:szCs w:val="20"/>
          <w:lang w:val="sv-SE"/>
        </w:rPr>
        <w:t>M +43 664 6294111</w:t>
      </w:r>
    </w:p>
    <w:p w:rsidRPr="00724130" w:rsidR="009856F5" w:rsidP="552A5F92" w:rsidRDefault="5C1FA4BE" w14:paraId="2D56FC35" w14:textId="77777777">
      <w:pPr>
        <w:jc w:val="both"/>
        <w:rPr>
          <w:rFonts w:ascii="Söhne" w:hAnsi="Söhne" w:cs="Arial"/>
          <w:color w:val="auto"/>
          <w:sz w:val="20"/>
          <w:szCs w:val="20"/>
          <w:lang w:val="sv-SE"/>
        </w:rPr>
      </w:pPr>
      <w:hyperlink r:id="rId16">
        <w:r w:rsidRPr="00A612DB">
          <w:rPr>
            <w:rStyle w:val="Hyperlink"/>
            <w:rFonts w:ascii="Söhne" w:hAnsi="Söhne"/>
            <w:color w:val="auto"/>
            <w:sz w:val="20"/>
            <w:szCs w:val="20"/>
            <w:lang w:val="sv-SE"/>
          </w:rPr>
          <w:t>alexandra.weidinger@doka.com</w:t>
        </w:r>
      </w:hyperlink>
      <w:r w:rsidRPr="00A612DB">
        <w:rPr>
          <w:rFonts w:ascii="Söhne" w:hAnsi="Söhne" w:cs="Arial"/>
          <w:color w:val="auto"/>
          <w:sz w:val="20"/>
          <w:szCs w:val="20"/>
          <w:lang w:val="sv-SE"/>
        </w:rPr>
        <w:t xml:space="preserve"> | </w:t>
      </w:r>
      <w:hyperlink r:id="rId17">
        <w:r w:rsidRPr="00A612DB">
          <w:rPr>
            <w:rStyle w:val="Hyperlink"/>
            <w:rFonts w:ascii="Söhne" w:hAnsi="Söhne"/>
            <w:color w:val="auto"/>
            <w:sz w:val="20"/>
            <w:szCs w:val="20"/>
            <w:lang w:val="sv-SE"/>
          </w:rPr>
          <w:t>www.doka.com</w:t>
        </w:r>
      </w:hyperlink>
      <w:r w:rsidRPr="00A612DB">
        <w:rPr>
          <w:rFonts w:ascii="Söhne" w:hAnsi="Söhne" w:cs="Arial"/>
          <w:color w:val="auto"/>
          <w:sz w:val="20"/>
          <w:szCs w:val="20"/>
          <w:lang w:val="sv-SE"/>
        </w:rPr>
        <w:t xml:space="preserve"> </w:t>
      </w:r>
    </w:p>
    <w:p w:rsidRPr="009856F5" w:rsidR="00C54BC5" w:rsidP="002D1A30" w:rsidRDefault="00C54BC5" w14:paraId="4FDA9665" w14:textId="77777777">
      <w:pPr>
        <w:jc w:val="both"/>
        <w:rPr>
          <w:rFonts w:ascii="Söhne" w:hAnsi="Söhne"/>
          <w:sz w:val="21"/>
          <w:szCs w:val="21"/>
          <w:lang w:val="sv-SE"/>
        </w:rPr>
      </w:pPr>
    </w:p>
    <w:sectPr w:rsidRPr="009856F5" w:rsidR="00C54BC5" w:rsidSect="00E30509">
      <w:headerReference w:type="default" r:id="rId18"/>
      <w:footerReference w:type="even" r:id="rId19"/>
      <w:headerReference w:type="first" r:id="rId20"/>
      <w:type w:val="continuous"/>
      <w:pgSz w:w="11906" w:h="16838" w:orient="portrait"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C04DD" w:rsidP="0017139D" w:rsidRDefault="007C04DD" w14:paraId="388EFFB6" w14:textId="77777777">
      <w:r>
        <w:separator/>
      </w:r>
    </w:p>
  </w:endnote>
  <w:endnote w:type="continuationSeparator" w:id="0">
    <w:p w:rsidR="007C04DD" w:rsidP="0017139D" w:rsidRDefault="007C04DD" w14:paraId="25CBC680" w14:textId="77777777">
      <w:r>
        <w:continuationSeparator/>
      </w:r>
    </w:p>
  </w:endnote>
  <w:endnote w:type="continuationNotice" w:id="1">
    <w:p w:rsidR="007C04DD" w:rsidRDefault="007C04DD" w14:paraId="0DA0AA3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w:charset w:val="00"/>
    <w:family w:val="swiss"/>
    <w:notTrueType/>
    <w:pitch w:val="variable"/>
    <w:sig w:usb0="20000007" w:usb1="10000001" w:usb2="00000000" w:usb3="00000000" w:csb0="00000193" w:csb1="00000000"/>
  </w:font>
  <w:font w:name="Söhne Halbfett">
    <w:altName w:val="Calibri"/>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025083" w:rsidRDefault="00025083" w14:paraId="25D861DD" w14:textId="77777777">
    <w:pPr>
      <w:pStyle w:val="Footer"/>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025083" w:rsidR="00025083" w:rsidP="00025083" w:rsidRDefault="00025083" w14:paraId="47B21C11" w14:textId="77777777">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l,21600r21600,l21600,xe" w14:anchorId="75445EA6">
              <v:stroke joinstyle="miter"/>
              <v:path gradientshapeok="t" o:connecttype="rect"/>
            </v:shapetype>
            <v:shape id="Text Box 3"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alt="Classification: Restricted "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v:textbox style="mso-fit-shape-to-text:t" inset="0,0,0,15pt">
                <w:txbxContent>
                  <w:p w:rsidRPr="00025083" w:rsidR="00025083" w:rsidP="00025083" w:rsidRDefault="00025083" w14:paraId="47B21C11" w14:textId="77777777">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C04DD" w:rsidP="0017139D" w:rsidRDefault="007C04DD" w14:paraId="3A0A41AA" w14:textId="77777777">
      <w:r>
        <w:separator/>
      </w:r>
    </w:p>
  </w:footnote>
  <w:footnote w:type="continuationSeparator" w:id="0">
    <w:p w:rsidR="007C04DD" w:rsidP="0017139D" w:rsidRDefault="007C04DD" w14:paraId="4D183BFC" w14:textId="77777777">
      <w:r>
        <w:continuationSeparator/>
      </w:r>
    </w:p>
  </w:footnote>
  <w:footnote w:type="continuationNotice" w:id="1">
    <w:p w:rsidR="007C04DD" w:rsidRDefault="007C04DD" w14:paraId="704824C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8E70B1" w:rsidRDefault="00DC4426" w14:paraId="36868D2B" w14:textId="77777777">
    <w:pPr>
      <w:pStyle w:val="Header"/>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E30509" w:rsidP="552A5F92" w:rsidRDefault="00E30509" w14:paraId="0E9CE857" w14:textId="1900689A">
    <w:pPr>
      <w:pStyle w:val="Header"/>
      <w:rPr>
        <w:noProof/>
      </w:rPr>
    </w:pPr>
  </w:p>
  <w:p w:rsidR="00E30509" w:rsidP="552A5F92" w:rsidRDefault="00E30509" w14:paraId="2E39A512" w14:textId="77777777">
    <w:pPr>
      <w:pStyle w:val="Header"/>
      <w:rPr>
        <w:noProof/>
      </w:rPr>
    </w:pPr>
  </w:p>
  <w:p w:rsidR="00E30509" w:rsidP="552A5F92" w:rsidRDefault="00E30509" w14:paraId="2F9A9215" w14:textId="77777777">
    <w:pPr>
      <w:pStyle w:val="Header"/>
      <w:rPr>
        <w:noProof/>
      </w:rPr>
    </w:pPr>
  </w:p>
  <w:p w:rsidRPr="00E30509" w:rsidR="001056E8" w:rsidP="552A5F92" w:rsidRDefault="00C8653E" w14:paraId="1F6932C2" w14:textId="502406E7">
    <w:pPr>
      <w:pStyle w:val="Header"/>
      <w:rPr>
        <w:noProof/>
        <w:sz w:val="20"/>
        <w:szCs w:val="20"/>
      </w:rPr>
    </w:pPr>
    <w:r w:rsidRPr="00E30509">
      <w:rPr>
        <w:b/>
        <w:bCs/>
        <w:noProof/>
        <w:sz w:val="20"/>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552A5F92" w:rsidR="552A5F92">
      <w:rPr>
        <w:b/>
        <w:bCs/>
        <w:noProof/>
        <w:sz w:val="20"/>
        <w:szCs w:val="20"/>
      </w:rPr>
      <w:t>Pressemeldung</w:t>
    </w:r>
    <w:r w:rsidRPr="00E30509" w:rsidR="00E30509">
      <w:rPr>
        <w:noProof/>
        <w:sz w:val="20"/>
      </w:rPr>
      <w:br/>
    </w:r>
    <w:r w:rsidRPr="552A5F92" w:rsidR="552A5F92">
      <w:rPr>
        <w:noProof/>
        <w:sz w:val="20"/>
        <w:szCs w:val="20"/>
      </w:rPr>
      <w:t>Doka GmbH</w:t>
    </w:r>
  </w:p>
  <w:p w:rsidR="00BE1FD5" w:rsidP="0017139D" w:rsidRDefault="00BE1FD5" w14:paraId="21CCF1C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hint="default" w:ascii="Symbol" w:hAnsi="Symbol"/>
        <w:sz w:val="22"/>
      </w:rPr>
    </w:lvl>
    <w:lvl w:ilvl="1">
      <w:start w:val="1"/>
      <w:numFmt w:val="bullet"/>
      <w:lvlText w:val="-"/>
      <w:lvlJc w:val="left"/>
      <w:pPr>
        <w:tabs>
          <w:tab w:val="num" w:pos="720"/>
        </w:tabs>
        <w:ind w:left="720" w:hanging="360"/>
      </w:pPr>
      <w:rPr>
        <w:rFonts w:hint="default" w:ascii="Times New Roman" w:cs="Times New Roman"/>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Symbol" w:hAnsi="Symbol"/>
        <w:color w:val="auto"/>
      </w:rPr>
    </w:lvl>
    <w:lvl w:ilvl="4">
      <w:start w:val="1"/>
      <w:numFmt w:val="bullet"/>
      <w:lvlText w:val=""/>
      <w:lvlJc w:val="left"/>
      <w:pPr>
        <w:tabs>
          <w:tab w:val="num" w:pos="1800"/>
        </w:tabs>
        <w:ind w:left="1800" w:hanging="360"/>
      </w:pPr>
      <w:rPr>
        <w:rFonts w:hint="default" w:ascii="Symbol" w:hAnsi="Symbol"/>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Symbol" w:hAnsi="Symbol"/>
      </w:rPr>
    </w:lvl>
    <w:lvl w:ilvl="8">
      <w:start w:val="1"/>
      <w:numFmt w:val="bullet"/>
      <w:lvlText w:val=""/>
      <w:lvlJc w:val="left"/>
      <w:pPr>
        <w:tabs>
          <w:tab w:val="num" w:pos="3240"/>
        </w:tabs>
        <w:ind w:left="3240" w:hanging="360"/>
      </w:pPr>
      <w:rPr>
        <w:rFonts w:hint="default" w:ascii="Symbol" w:hAnsi="Symbol"/>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hint="default" w:ascii="Symbol" w:hAnsi="Symbol"/>
        <w:sz w:val="22"/>
      </w:rPr>
    </w:lvl>
    <w:lvl w:ilvl="1">
      <w:start w:val="1"/>
      <w:numFmt w:val="bullet"/>
      <w:lvlText w:val="-"/>
      <w:lvlJc w:val="left"/>
      <w:pPr>
        <w:tabs>
          <w:tab w:val="num" w:pos="720"/>
        </w:tabs>
        <w:ind w:left="720" w:hanging="360"/>
      </w:pPr>
      <w:rPr>
        <w:rFonts w:hint="default" w:ascii="Times New Roman" w:cs="Times New Roman"/>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Symbol" w:hAnsi="Symbol"/>
        <w:color w:val="auto"/>
      </w:rPr>
    </w:lvl>
    <w:lvl w:ilvl="4">
      <w:start w:val="1"/>
      <w:numFmt w:val="bullet"/>
      <w:lvlText w:val=""/>
      <w:lvlJc w:val="left"/>
      <w:pPr>
        <w:tabs>
          <w:tab w:val="num" w:pos="1800"/>
        </w:tabs>
        <w:ind w:left="1800" w:hanging="360"/>
      </w:pPr>
      <w:rPr>
        <w:rFonts w:hint="default" w:ascii="Symbol" w:hAnsi="Symbol"/>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Symbol" w:hAnsi="Symbol"/>
      </w:rPr>
    </w:lvl>
    <w:lvl w:ilvl="8">
      <w:start w:val="1"/>
      <w:numFmt w:val="bullet"/>
      <w:lvlText w:val=""/>
      <w:lvlJc w:val="left"/>
      <w:pPr>
        <w:tabs>
          <w:tab w:val="num" w:pos="3240"/>
        </w:tabs>
        <w:ind w:left="3240" w:hanging="360"/>
      </w:pPr>
      <w:rPr>
        <w:rFonts w:hint="default" w:ascii="Symbol" w:hAnsi="Symbol"/>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33A6938"/>
    <w:multiLevelType w:val="hybridMultilevel"/>
    <w:tmpl w:val="8564E566"/>
    <w:lvl w:ilvl="0" w:tplc="0C07000F">
      <w:start w:val="1"/>
      <w:numFmt w:val="decimal"/>
      <w:lvlText w:val="%1."/>
      <w:lvlJc w:val="left"/>
      <w:pPr>
        <w:ind w:left="720" w:hanging="360"/>
      </w:pPr>
      <w:rPr>
        <w:rFonts w:hint="default"/>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09B214F5"/>
    <w:multiLevelType w:val="hybridMultilevel"/>
    <w:tmpl w:val="F56E35D4"/>
    <w:lvl w:ilvl="0" w:tplc="9014CC4C">
      <w:start w:val="3"/>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8" w15:restartNumberingAfterBreak="0">
    <w:nsid w:val="0B655213"/>
    <w:multiLevelType w:val="multilevel"/>
    <w:tmpl w:val="56186896"/>
    <w:lvl w:ilvl="0">
      <w:start w:val="1"/>
      <w:numFmt w:val="bullet"/>
      <w:pStyle w:val="ListParagraph"/>
      <w:lvlText w:val=""/>
      <w:lvlJc w:val="left"/>
      <w:pPr>
        <w:ind w:left="567" w:hanging="283"/>
      </w:pPr>
      <w:rPr>
        <w:rFonts w:hint="default" w:ascii="Symbol" w:hAnsi="Symbol"/>
      </w:rPr>
    </w:lvl>
    <w:lvl w:ilvl="1">
      <w:start w:val="1"/>
      <w:numFmt w:val="bullet"/>
      <w:lvlText w:val=""/>
      <w:lvlJc w:val="left"/>
      <w:pPr>
        <w:ind w:left="851" w:hanging="284"/>
      </w:pPr>
      <w:rPr>
        <w:rFonts w:hint="default" w:ascii="Wingdings" w:hAnsi="Wingdings"/>
      </w:rPr>
    </w:lvl>
    <w:lvl w:ilvl="2">
      <w:start w:val="1"/>
      <w:numFmt w:val="bullet"/>
      <w:lvlText w:val=""/>
      <w:lvlJc w:val="left"/>
      <w:pPr>
        <w:ind w:left="1134" w:hanging="283"/>
      </w:pPr>
      <w:rPr>
        <w:rFonts w:hint="default" w:ascii="Symbol" w:hAnsi="Symbol"/>
        <w:color w:val="auto"/>
      </w:rPr>
    </w:lvl>
    <w:lvl w:ilvl="3">
      <w:start w:val="1"/>
      <w:numFmt w:val="bullet"/>
      <w:lvlText w:val="o"/>
      <w:lvlJc w:val="left"/>
      <w:pPr>
        <w:ind w:left="1418" w:hanging="284"/>
      </w:pPr>
      <w:rPr>
        <w:rFonts w:hint="default" w:ascii="Courier New" w:hAnsi="Courier New"/>
      </w:rPr>
    </w:lvl>
    <w:lvl w:ilvl="4">
      <w:start w:val="1"/>
      <w:numFmt w:val="bullet"/>
      <w:lvlText w:val=""/>
      <w:lvlJc w:val="left"/>
      <w:pPr>
        <w:ind w:left="1701" w:hanging="283"/>
      </w:pPr>
      <w:rPr>
        <w:rFonts w:hint="default" w:ascii="Symbol" w:hAnsi="Symbol"/>
      </w:rPr>
    </w:lvl>
    <w:lvl w:ilvl="5">
      <w:start w:val="1"/>
      <w:numFmt w:val="bullet"/>
      <w:lvlText w:val=""/>
      <w:lvlJc w:val="left"/>
      <w:pPr>
        <w:ind w:left="4320" w:hanging="2619"/>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Symbol" w:hAnsi="Symbol"/>
      </w:rPr>
    </w:lvl>
  </w:abstractNum>
  <w:abstractNum w:abstractNumId="9" w15:restartNumberingAfterBreak="0">
    <w:nsid w:val="11A4070A"/>
    <w:multiLevelType w:val="hybridMultilevel"/>
    <w:tmpl w:val="9686109A"/>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11CE2F64"/>
    <w:multiLevelType w:val="hybridMultilevel"/>
    <w:tmpl w:val="9A9CBC86"/>
    <w:lvl w:ilvl="0" w:tplc="E63078E4">
      <w:start w:val="1"/>
      <w:numFmt w:val="bullet"/>
      <w:lvlText w:val=""/>
      <w:lvlJc w:val="left"/>
      <w:pPr>
        <w:tabs>
          <w:tab w:val="num" w:pos="360"/>
        </w:tabs>
        <w:ind w:left="357" w:hanging="357"/>
      </w:pPr>
      <w:rPr>
        <w:rFonts w:hint="default" w:ascii="Symbol" w:hAnsi="Symbol"/>
        <w:sz w:val="22"/>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14E82AC5"/>
    <w:multiLevelType w:val="hybridMultilevel"/>
    <w:tmpl w:val="FEA254D4"/>
    <w:lvl w:ilvl="0" w:tplc="0F92C5CA">
      <w:start w:val="1"/>
      <w:numFmt w:val="bullet"/>
      <w:lvlText w:val=""/>
      <w:lvlJc w:val="left"/>
      <w:pPr>
        <w:tabs>
          <w:tab w:val="num" w:pos="1074"/>
        </w:tabs>
        <w:ind w:left="981" w:hanging="267"/>
      </w:pPr>
      <w:rPr>
        <w:rFonts w:hint="default" w:ascii="Symbol" w:hAnsi="Symbol"/>
        <w:sz w:val="22"/>
      </w:rPr>
    </w:lvl>
    <w:lvl w:ilvl="1" w:tplc="04090003" w:tentative="1">
      <w:start w:val="1"/>
      <w:numFmt w:val="bullet"/>
      <w:lvlText w:val="o"/>
      <w:lvlJc w:val="left"/>
      <w:pPr>
        <w:tabs>
          <w:tab w:val="num" w:pos="1797"/>
        </w:tabs>
        <w:ind w:left="1797" w:hanging="360"/>
      </w:pPr>
      <w:rPr>
        <w:rFonts w:hint="default" w:ascii="Courier New" w:hAnsi="Courier New"/>
      </w:rPr>
    </w:lvl>
    <w:lvl w:ilvl="2" w:tplc="04090005" w:tentative="1">
      <w:start w:val="1"/>
      <w:numFmt w:val="bullet"/>
      <w:lvlText w:val=""/>
      <w:lvlJc w:val="left"/>
      <w:pPr>
        <w:tabs>
          <w:tab w:val="num" w:pos="2517"/>
        </w:tabs>
        <w:ind w:left="2517" w:hanging="360"/>
      </w:pPr>
      <w:rPr>
        <w:rFonts w:hint="default" w:ascii="Wingdings" w:hAnsi="Wingdings"/>
      </w:rPr>
    </w:lvl>
    <w:lvl w:ilvl="3" w:tplc="04090001" w:tentative="1">
      <w:start w:val="1"/>
      <w:numFmt w:val="bullet"/>
      <w:lvlText w:val=""/>
      <w:lvlJc w:val="left"/>
      <w:pPr>
        <w:tabs>
          <w:tab w:val="num" w:pos="3237"/>
        </w:tabs>
        <w:ind w:left="3237" w:hanging="360"/>
      </w:pPr>
      <w:rPr>
        <w:rFonts w:hint="default" w:ascii="Symbol" w:hAnsi="Symbol"/>
      </w:rPr>
    </w:lvl>
    <w:lvl w:ilvl="4" w:tplc="04090003" w:tentative="1">
      <w:start w:val="1"/>
      <w:numFmt w:val="bullet"/>
      <w:lvlText w:val="o"/>
      <w:lvlJc w:val="left"/>
      <w:pPr>
        <w:tabs>
          <w:tab w:val="num" w:pos="3957"/>
        </w:tabs>
        <w:ind w:left="3957" w:hanging="360"/>
      </w:pPr>
      <w:rPr>
        <w:rFonts w:hint="default" w:ascii="Courier New" w:hAnsi="Courier New"/>
      </w:rPr>
    </w:lvl>
    <w:lvl w:ilvl="5" w:tplc="04090005" w:tentative="1">
      <w:start w:val="1"/>
      <w:numFmt w:val="bullet"/>
      <w:lvlText w:val=""/>
      <w:lvlJc w:val="left"/>
      <w:pPr>
        <w:tabs>
          <w:tab w:val="num" w:pos="4677"/>
        </w:tabs>
        <w:ind w:left="4677" w:hanging="360"/>
      </w:pPr>
      <w:rPr>
        <w:rFonts w:hint="default" w:ascii="Wingdings" w:hAnsi="Wingdings"/>
      </w:rPr>
    </w:lvl>
    <w:lvl w:ilvl="6" w:tplc="04090001" w:tentative="1">
      <w:start w:val="1"/>
      <w:numFmt w:val="bullet"/>
      <w:lvlText w:val=""/>
      <w:lvlJc w:val="left"/>
      <w:pPr>
        <w:tabs>
          <w:tab w:val="num" w:pos="5397"/>
        </w:tabs>
        <w:ind w:left="5397" w:hanging="360"/>
      </w:pPr>
      <w:rPr>
        <w:rFonts w:hint="default" w:ascii="Symbol" w:hAnsi="Symbol"/>
      </w:rPr>
    </w:lvl>
    <w:lvl w:ilvl="7" w:tplc="04090003" w:tentative="1">
      <w:start w:val="1"/>
      <w:numFmt w:val="bullet"/>
      <w:lvlText w:val="o"/>
      <w:lvlJc w:val="left"/>
      <w:pPr>
        <w:tabs>
          <w:tab w:val="num" w:pos="6117"/>
        </w:tabs>
        <w:ind w:left="6117" w:hanging="360"/>
      </w:pPr>
      <w:rPr>
        <w:rFonts w:hint="default" w:ascii="Courier New" w:hAnsi="Courier New"/>
      </w:rPr>
    </w:lvl>
    <w:lvl w:ilvl="8" w:tplc="04090005" w:tentative="1">
      <w:start w:val="1"/>
      <w:numFmt w:val="bullet"/>
      <w:lvlText w:val=""/>
      <w:lvlJc w:val="left"/>
      <w:pPr>
        <w:tabs>
          <w:tab w:val="num" w:pos="6837"/>
        </w:tabs>
        <w:ind w:left="6837" w:hanging="360"/>
      </w:pPr>
      <w:rPr>
        <w:rFonts w:hint="default" w:ascii="Wingdings" w:hAnsi="Wingdings"/>
      </w:rPr>
    </w:lvl>
  </w:abstractNum>
  <w:abstractNum w:abstractNumId="12" w15:restartNumberingAfterBreak="0">
    <w:nsid w:val="18326245"/>
    <w:multiLevelType w:val="hybridMultilevel"/>
    <w:tmpl w:val="92F2BFFE"/>
    <w:lvl w:ilvl="0" w:tplc="BEB8265A">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22041BAD"/>
    <w:multiLevelType w:val="hybridMultilevel"/>
    <w:tmpl w:val="F28EDB82"/>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4C96C85"/>
    <w:multiLevelType w:val="multilevel"/>
    <w:tmpl w:val="DF626B2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6" w15:restartNumberingAfterBreak="0">
    <w:nsid w:val="26B81D7B"/>
    <w:multiLevelType w:val="hybridMultilevel"/>
    <w:tmpl w:val="66400560"/>
    <w:lvl w:ilvl="0" w:tplc="0F92C5CA">
      <w:start w:val="1"/>
      <w:numFmt w:val="bullet"/>
      <w:lvlText w:val=""/>
      <w:lvlJc w:val="left"/>
      <w:pPr>
        <w:tabs>
          <w:tab w:val="num" w:pos="1074"/>
        </w:tabs>
        <w:ind w:left="981" w:hanging="267"/>
      </w:pPr>
      <w:rPr>
        <w:rFonts w:hint="default" w:ascii="Symbol" w:hAnsi="Symbol"/>
        <w:sz w:val="22"/>
      </w:rPr>
    </w:lvl>
    <w:lvl w:ilvl="1" w:tplc="04090003" w:tentative="1">
      <w:start w:val="1"/>
      <w:numFmt w:val="bullet"/>
      <w:lvlText w:val="o"/>
      <w:lvlJc w:val="left"/>
      <w:pPr>
        <w:tabs>
          <w:tab w:val="num" w:pos="1797"/>
        </w:tabs>
        <w:ind w:left="1797" w:hanging="360"/>
      </w:pPr>
      <w:rPr>
        <w:rFonts w:hint="default" w:ascii="Courier New" w:hAnsi="Courier New"/>
      </w:rPr>
    </w:lvl>
    <w:lvl w:ilvl="2" w:tplc="04090005" w:tentative="1">
      <w:start w:val="1"/>
      <w:numFmt w:val="bullet"/>
      <w:lvlText w:val=""/>
      <w:lvlJc w:val="left"/>
      <w:pPr>
        <w:tabs>
          <w:tab w:val="num" w:pos="2517"/>
        </w:tabs>
        <w:ind w:left="2517" w:hanging="360"/>
      </w:pPr>
      <w:rPr>
        <w:rFonts w:hint="default" w:ascii="Wingdings" w:hAnsi="Wingdings"/>
      </w:rPr>
    </w:lvl>
    <w:lvl w:ilvl="3" w:tplc="04090001" w:tentative="1">
      <w:start w:val="1"/>
      <w:numFmt w:val="bullet"/>
      <w:lvlText w:val=""/>
      <w:lvlJc w:val="left"/>
      <w:pPr>
        <w:tabs>
          <w:tab w:val="num" w:pos="3237"/>
        </w:tabs>
        <w:ind w:left="3237" w:hanging="360"/>
      </w:pPr>
      <w:rPr>
        <w:rFonts w:hint="default" w:ascii="Symbol" w:hAnsi="Symbol"/>
      </w:rPr>
    </w:lvl>
    <w:lvl w:ilvl="4" w:tplc="04090003" w:tentative="1">
      <w:start w:val="1"/>
      <w:numFmt w:val="bullet"/>
      <w:lvlText w:val="o"/>
      <w:lvlJc w:val="left"/>
      <w:pPr>
        <w:tabs>
          <w:tab w:val="num" w:pos="3957"/>
        </w:tabs>
        <w:ind w:left="3957" w:hanging="360"/>
      </w:pPr>
      <w:rPr>
        <w:rFonts w:hint="default" w:ascii="Courier New" w:hAnsi="Courier New"/>
      </w:rPr>
    </w:lvl>
    <w:lvl w:ilvl="5" w:tplc="04090005" w:tentative="1">
      <w:start w:val="1"/>
      <w:numFmt w:val="bullet"/>
      <w:lvlText w:val=""/>
      <w:lvlJc w:val="left"/>
      <w:pPr>
        <w:tabs>
          <w:tab w:val="num" w:pos="4677"/>
        </w:tabs>
        <w:ind w:left="4677" w:hanging="360"/>
      </w:pPr>
      <w:rPr>
        <w:rFonts w:hint="default" w:ascii="Wingdings" w:hAnsi="Wingdings"/>
      </w:rPr>
    </w:lvl>
    <w:lvl w:ilvl="6" w:tplc="04090001" w:tentative="1">
      <w:start w:val="1"/>
      <w:numFmt w:val="bullet"/>
      <w:lvlText w:val=""/>
      <w:lvlJc w:val="left"/>
      <w:pPr>
        <w:tabs>
          <w:tab w:val="num" w:pos="5397"/>
        </w:tabs>
        <w:ind w:left="5397" w:hanging="360"/>
      </w:pPr>
      <w:rPr>
        <w:rFonts w:hint="default" w:ascii="Symbol" w:hAnsi="Symbol"/>
      </w:rPr>
    </w:lvl>
    <w:lvl w:ilvl="7" w:tplc="04090003" w:tentative="1">
      <w:start w:val="1"/>
      <w:numFmt w:val="bullet"/>
      <w:lvlText w:val="o"/>
      <w:lvlJc w:val="left"/>
      <w:pPr>
        <w:tabs>
          <w:tab w:val="num" w:pos="6117"/>
        </w:tabs>
        <w:ind w:left="6117" w:hanging="360"/>
      </w:pPr>
      <w:rPr>
        <w:rFonts w:hint="default" w:ascii="Courier New" w:hAnsi="Courier New"/>
      </w:rPr>
    </w:lvl>
    <w:lvl w:ilvl="8" w:tplc="04090005" w:tentative="1">
      <w:start w:val="1"/>
      <w:numFmt w:val="bullet"/>
      <w:lvlText w:val=""/>
      <w:lvlJc w:val="left"/>
      <w:pPr>
        <w:tabs>
          <w:tab w:val="num" w:pos="6837"/>
        </w:tabs>
        <w:ind w:left="6837" w:hanging="360"/>
      </w:pPr>
      <w:rPr>
        <w:rFonts w:hint="default" w:ascii="Wingdings" w:hAnsi="Wingdings"/>
      </w:rPr>
    </w:lvl>
  </w:abstractNum>
  <w:abstractNum w:abstractNumId="17" w15:restartNumberingAfterBreak="0">
    <w:nsid w:val="2A8910ED"/>
    <w:multiLevelType w:val="multilevel"/>
    <w:tmpl w:val="1EFCEC30"/>
    <w:styleLink w:val="ListemitAufzhlungszeichenDoka"/>
    <w:lvl w:ilvl="0">
      <w:start w:val="1"/>
      <w:numFmt w:val="bullet"/>
      <w:lvlText w:val=""/>
      <w:lvlJc w:val="left"/>
      <w:pPr>
        <w:ind w:left="360" w:hanging="360"/>
      </w:pPr>
      <w:rPr>
        <w:rFonts w:hint="default" w:ascii="Symbol" w:hAnsi="Symbol"/>
        <w:color w:val="000000"/>
        <w:sz w:val="22"/>
      </w:rPr>
    </w:lvl>
    <w:lvl w:ilvl="1">
      <w:start w:val="1"/>
      <w:numFmt w:val="bullet"/>
      <w:lvlText w:val=""/>
      <w:lvlJc w:val="left"/>
      <w:pPr>
        <w:ind w:left="714" w:hanging="357"/>
      </w:pPr>
      <w:rPr>
        <w:rFonts w:hint="default" w:ascii="Symbol" w:hAnsi="Symbol"/>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18" w15:restartNumberingAfterBreak="0">
    <w:nsid w:val="2B8D6B12"/>
    <w:multiLevelType w:val="hybridMultilevel"/>
    <w:tmpl w:val="CD4A3EE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9" w15:restartNumberingAfterBreak="0">
    <w:nsid w:val="2B906755"/>
    <w:multiLevelType w:val="multilevel"/>
    <w:tmpl w:val="D62E5E9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2EB20C51"/>
    <w:multiLevelType w:val="hybridMultilevel"/>
    <w:tmpl w:val="D584D356"/>
    <w:lvl w:ilvl="0" w:tplc="64AC7876">
      <w:start w:val="2"/>
      <w:numFmt w:val="bullet"/>
      <w:lvlText w:val="-"/>
      <w:lvlJc w:val="left"/>
      <w:pPr>
        <w:ind w:left="720" w:hanging="360"/>
      </w:pPr>
      <w:rPr>
        <w:rFonts w:hint="default" w:ascii="Söhne" w:hAnsi="Söhne"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1" w15:restartNumberingAfterBreak="0">
    <w:nsid w:val="316C277B"/>
    <w:multiLevelType w:val="hybridMultilevel"/>
    <w:tmpl w:val="89AE4AA8"/>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2"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24" w15:restartNumberingAfterBreak="0">
    <w:nsid w:val="3A010013"/>
    <w:multiLevelType w:val="multilevel"/>
    <w:tmpl w:val="6918512C"/>
    <w:lvl w:ilvl="0">
      <w:start w:val="1"/>
      <w:numFmt w:val="bullet"/>
      <w:lvlText w:val=""/>
      <w:lvlJc w:val="left"/>
      <w:pPr>
        <w:tabs>
          <w:tab w:val="num" w:pos="360"/>
        </w:tabs>
        <w:ind w:left="360" w:hanging="360"/>
      </w:pPr>
      <w:rPr>
        <w:rFonts w:hint="default" w:ascii="Symbol" w:hAnsi="Symbol"/>
        <w:sz w:val="22"/>
      </w:rPr>
    </w:lvl>
    <w:lvl w:ilvl="1">
      <w:start w:val="1"/>
      <w:numFmt w:val="bullet"/>
      <w:lvlText w:val="-"/>
      <w:lvlJc w:val="left"/>
      <w:pPr>
        <w:tabs>
          <w:tab w:val="num" w:pos="720"/>
        </w:tabs>
        <w:ind w:left="720" w:hanging="360"/>
      </w:pPr>
      <w:rPr>
        <w:rFonts w:hint="default" w:ascii="Times New Roman" w:cs="Times New Roman"/>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Symbol" w:hAnsi="Symbol"/>
        <w:color w:val="auto"/>
      </w:rPr>
    </w:lvl>
    <w:lvl w:ilvl="4">
      <w:start w:val="1"/>
      <w:numFmt w:val="bullet"/>
      <w:lvlText w:val=""/>
      <w:lvlJc w:val="left"/>
      <w:pPr>
        <w:tabs>
          <w:tab w:val="num" w:pos="1800"/>
        </w:tabs>
        <w:ind w:left="1800" w:hanging="360"/>
      </w:pPr>
      <w:rPr>
        <w:rFonts w:hint="default" w:ascii="Symbol" w:hAnsi="Symbol"/>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Symbol" w:hAnsi="Symbol"/>
      </w:rPr>
    </w:lvl>
    <w:lvl w:ilvl="8">
      <w:start w:val="1"/>
      <w:numFmt w:val="bullet"/>
      <w:lvlText w:val=""/>
      <w:lvlJc w:val="left"/>
      <w:pPr>
        <w:tabs>
          <w:tab w:val="num" w:pos="3240"/>
        </w:tabs>
        <w:ind w:left="3240" w:hanging="360"/>
      </w:pPr>
      <w:rPr>
        <w:rFonts w:hint="default" w:ascii="Symbol" w:hAnsi="Symbol"/>
      </w:rPr>
    </w:lvl>
  </w:abstractNum>
  <w:abstractNum w:abstractNumId="25" w15:restartNumberingAfterBreak="0">
    <w:nsid w:val="40FC49CE"/>
    <w:multiLevelType w:val="multilevel"/>
    <w:tmpl w:val="452AC40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45D00D72"/>
    <w:multiLevelType w:val="hybridMultilevel"/>
    <w:tmpl w:val="26CA55C0"/>
    <w:lvl w:ilvl="0" w:tplc="0F92C5CA">
      <w:start w:val="1"/>
      <w:numFmt w:val="bullet"/>
      <w:lvlText w:val=""/>
      <w:lvlJc w:val="left"/>
      <w:pPr>
        <w:tabs>
          <w:tab w:val="num" w:pos="717"/>
        </w:tabs>
        <w:ind w:left="624" w:hanging="267"/>
      </w:pPr>
      <w:rPr>
        <w:rFonts w:hint="default" w:ascii="Symbol" w:hAnsi="Symbol"/>
        <w:sz w:val="22"/>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7" w15:restartNumberingAfterBreak="0">
    <w:nsid w:val="472E6493"/>
    <w:multiLevelType w:val="multilevel"/>
    <w:tmpl w:val="4BA4213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8" w15:restartNumberingAfterBreak="0">
    <w:nsid w:val="49C83F42"/>
    <w:multiLevelType w:val="hybridMultilevel"/>
    <w:tmpl w:val="0A129936"/>
    <w:lvl w:ilvl="0" w:tplc="BEB8265A">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9" w15:restartNumberingAfterBreak="0">
    <w:nsid w:val="4A561823"/>
    <w:multiLevelType w:val="hybridMultilevel"/>
    <w:tmpl w:val="A54E1B22"/>
    <w:lvl w:ilvl="0" w:tplc="9014CC4C">
      <w:start w:val="3"/>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0" w15:restartNumberingAfterBreak="0">
    <w:nsid w:val="4C50713B"/>
    <w:multiLevelType w:val="hybridMultilevel"/>
    <w:tmpl w:val="6FD0151A"/>
    <w:lvl w:ilvl="0" w:tplc="593262D4">
      <w:start w:val="1"/>
      <w:numFmt w:val="bullet"/>
      <w:lvlText w:val=""/>
      <w:lvlJc w:val="left"/>
      <w:pPr>
        <w:ind w:left="1004" w:hanging="360"/>
      </w:pPr>
      <w:rPr>
        <w:rFonts w:hint="default" w:ascii="Symbol" w:hAnsi="Symbol"/>
      </w:rPr>
    </w:lvl>
    <w:lvl w:ilvl="1" w:tplc="E1F27D2A">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1" w15:restartNumberingAfterBreak="0">
    <w:nsid w:val="4CBE5A3A"/>
    <w:multiLevelType w:val="multilevel"/>
    <w:tmpl w:val="4996680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15:restartNumberingAfterBreak="0">
    <w:nsid w:val="50947335"/>
    <w:multiLevelType w:val="hybridMultilevel"/>
    <w:tmpl w:val="2DEC2F8A"/>
    <w:lvl w:ilvl="0" w:tplc="0F92C5CA">
      <w:start w:val="1"/>
      <w:numFmt w:val="bullet"/>
      <w:lvlText w:val=""/>
      <w:lvlJc w:val="left"/>
      <w:pPr>
        <w:tabs>
          <w:tab w:val="num" w:pos="1074"/>
        </w:tabs>
        <w:ind w:left="981" w:hanging="267"/>
      </w:pPr>
      <w:rPr>
        <w:rFonts w:hint="default" w:ascii="Symbol" w:hAnsi="Symbol"/>
        <w:sz w:val="22"/>
      </w:rPr>
    </w:lvl>
    <w:lvl w:ilvl="1" w:tplc="04090003" w:tentative="1">
      <w:start w:val="1"/>
      <w:numFmt w:val="bullet"/>
      <w:lvlText w:val="o"/>
      <w:lvlJc w:val="left"/>
      <w:pPr>
        <w:tabs>
          <w:tab w:val="num" w:pos="1797"/>
        </w:tabs>
        <w:ind w:left="1797" w:hanging="360"/>
      </w:pPr>
      <w:rPr>
        <w:rFonts w:hint="default" w:ascii="Courier New" w:hAnsi="Courier New"/>
      </w:rPr>
    </w:lvl>
    <w:lvl w:ilvl="2" w:tplc="04090005" w:tentative="1">
      <w:start w:val="1"/>
      <w:numFmt w:val="bullet"/>
      <w:lvlText w:val=""/>
      <w:lvlJc w:val="left"/>
      <w:pPr>
        <w:tabs>
          <w:tab w:val="num" w:pos="2517"/>
        </w:tabs>
        <w:ind w:left="2517" w:hanging="360"/>
      </w:pPr>
      <w:rPr>
        <w:rFonts w:hint="default" w:ascii="Wingdings" w:hAnsi="Wingdings"/>
      </w:rPr>
    </w:lvl>
    <w:lvl w:ilvl="3" w:tplc="04090001" w:tentative="1">
      <w:start w:val="1"/>
      <w:numFmt w:val="bullet"/>
      <w:lvlText w:val=""/>
      <w:lvlJc w:val="left"/>
      <w:pPr>
        <w:tabs>
          <w:tab w:val="num" w:pos="3237"/>
        </w:tabs>
        <w:ind w:left="3237" w:hanging="360"/>
      </w:pPr>
      <w:rPr>
        <w:rFonts w:hint="default" w:ascii="Symbol" w:hAnsi="Symbol"/>
      </w:rPr>
    </w:lvl>
    <w:lvl w:ilvl="4" w:tplc="04090003" w:tentative="1">
      <w:start w:val="1"/>
      <w:numFmt w:val="bullet"/>
      <w:lvlText w:val="o"/>
      <w:lvlJc w:val="left"/>
      <w:pPr>
        <w:tabs>
          <w:tab w:val="num" w:pos="3957"/>
        </w:tabs>
        <w:ind w:left="3957" w:hanging="360"/>
      </w:pPr>
      <w:rPr>
        <w:rFonts w:hint="default" w:ascii="Courier New" w:hAnsi="Courier New"/>
      </w:rPr>
    </w:lvl>
    <w:lvl w:ilvl="5" w:tplc="04090005" w:tentative="1">
      <w:start w:val="1"/>
      <w:numFmt w:val="bullet"/>
      <w:lvlText w:val=""/>
      <w:lvlJc w:val="left"/>
      <w:pPr>
        <w:tabs>
          <w:tab w:val="num" w:pos="4677"/>
        </w:tabs>
        <w:ind w:left="4677" w:hanging="360"/>
      </w:pPr>
      <w:rPr>
        <w:rFonts w:hint="default" w:ascii="Wingdings" w:hAnsi="Wingdings"/>
      </w:rPr>
    </w:lvl>
    <w:lvl w:ilvl="6" w:tplc="04090001" w:tentative="1">
      <w:start w:val="1"/>
      <w:numFmt w:val="bullet"/>
      <w:lvlText w:val=""/>
      <w:lvlJc w:val="left"/>
      <w:pPr>
        <w:tabs>
          <w:tab w:val="num" w:pos="5397"/>
        </w:tabs>
        <w:ind w:left="5397" w:hanging="360"/>
      </w:pPr>
      <w:rPr>
        <w:rFonts w:hint="default" w:ascii="Symbol" w:hAnsi="Symbol"/>
      </w:rPr>
    </w:lvl>
    <w:lvl w:ilvl="7" w:tplc="04090003" w:tentative="1">
      <w:start w:val="1"/>
      <w:numFmt w:val="bullet"/>
      <w:lvlText w:val="o"/>
      <w:lvlJc w:val="left"/>
      <w:pPr>
        <w:tabs>
          <w:tab w:val="num" w:pos="6117"/>
        </w:tabs>
        <w:ind w:left="6117" w:hanging="360"/>
      </w:pPr>
      <w:rPr>
        <w:rFonts w:hint="default" w:ascii="Courier New" w:hAnsi="Courier New"/>
      </w:rPr>
    </w:lvl>
    <w:lvl w:ilvl="8" w:tplc="04090005" w:tentative="1">
      <w:start w:val="1"/>
      <w:numFmt w:val="bullet"/>
      <w:lvlText w:val=""/>
      <w:lvlJc w:val="left"/>
      <w:pPr>
        <w:tabs>
          <w:tab w:val="num" w:pos="6837"/>
        </w:tabs>
        <w:ind w:left="6837" w:hanging="360"/>
      </w:pPr>
      <w:rPr>
        <w:rFonts w:hint="default" w:ascii="Wingdings" w:hAnsi="Wingdings"/>
      </w:rPr>
    </w:lvl>
  </w:abstractNum>
  <w:abstractNum w:abstractNumId="34" w15:restartNumberingAfterBreak="0">
    <w:nsid w:val="52CE015E"/>
    <w:multiLevelType w:val="multilevel"/>
    <w:tmpl w:val="97865858"/>
    <w:lvl w:ilvl="0">
      <w:start w:val="1"/>
      <w:numFmt w:val="bullet"/>
      <w:lvlText w:val=""/>
      <w:lvlJc w:val="left"/>
      <w:pPr>
        <w:ind w:left="360" w:hanging="360"/>
      </w:pPr>
      <w:rPr>
        <w:rFonts w:hint="default" w:ascii="Symbol" w:hAnsi="Symbol"/>
        <w:b/>
        <w:i w:val="0"/>
        <w:sz w:val="22"/>
        <w:u w:val="single"/>
      </w:rPr>
    </w:lvl>
    <w:lvl w:ilvl="1">
      <w:start w:val="1"/>
      <w:numFmt w:val="decimal"/>
      <w:lvlText w:val="%1.%2"/>
      <w:lvlJc w:val="left"/>
      <w:pPr>
        <w:tabs>
          <w:tab w:val="num" w:pos="360"/>
        </w:tabs>
        <w:ind w:left="0" w:firstLine="0"/>
      </w:pPr>
      <w:rPr>
        <w:rFonts w:hint="default" w:ascii="Arial" w:hAnsi="Arial"/>
        <w:b/>
        <w:i w:val="0"/>
        <w:sz w:val="22"/>
      </w:rPr>
    </w:lvl>
    <w:lvl w:ilvl="2">
      <w:start w:val="1"/>
      <w:numFmt w:val="decimal"/>
      <w:lvlText w:val="%1.%2.%3"/>
      <w:lvlJc w:val="left"/>
      <w:pPr>
        <w:tabs>
          <w:tab w:val="num" w:pos="720"/>
        </w:tabs>
        <w:ind w:left="0" w:firstLine="0"/>
      </w:pPr>
      <w:rPr>
        <w:rFonts w:hint="default" w:ascii="Arial" w:hAnsi="Arial"/>
        <w:sz w:val="22"/>
        <w:u w:val="single"/>
      </w:rPr>
    </w:lvl>
    <w:lvl w:ilvl="3">
      <w:start w:val="1"/>
      <w:numFmt w:val="decimal"/>
      <w:lvlText w:val="%1.%2.%3.%4"/>
      <w:lvlJc w:val="left"/>
      <w:pPr>
        <w:tabs>
          <w:tab w:val="num" w:pos="720"/>
        </w:tabs>
        <w:ind w:left="0" w:firstLine="0"/>
      </w:pPr>
      <w:rPr>
        <w:rFonts w:hint="default" w:ascii="Arial" w:hAnsi="Arial"/>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56CC2AD2"/>
    <w:multiLevelType w:val="multilevel"/>
    <w:tmpl w:val="1EFCEC30"/>
    <w:numStyleLink w:val="ListemitAufzhlungszeichenDoka"/>
  </w:abstractNum>
  <w:abstractNum w:abstractNumId="36" w15:restartNumberingAfterBreak="0">
    <w:nsid w:val="589F1082"/>
    <w:multiLevelType w:val="multilevel"/>
    <w:tmpl w:val="6918512C"/>
    <w:lvl w:ilvl="0">
      <w:start w:val="1"/>
      <w:numFmt w:val="bullet"/>
      <w:lvlText w:val=""/>
      <w:lvlJc w:val="left"/>
      <w:pPr>
        <w:tabs>
          <w:tab w:val="num" w:pos="360"/>
        </w:tabs>
        <w:ind w:left="360" w:hanging="360"/>
      </w:pPr>
      <w:rPr>
        <w:rFonts w:hint="default" w:ascii="Symbol" w:hAnsi="Symbol"/>
        <w:sz w:val="22"/>
      </w:rPr>
    </w:lvl>
    <w:lvl w:ilvl="1">
      <w:start w:val="1"/>
      <w:numFmt w:val="bullet"/>
      <w:lvlText w:val="-"/>
      <w:lvlJc w:val="left"/>
      <w:pPr>
        <w:tabs>
          <w:tab w:val="num" w:pos="720"/>
        </w:tabs>
        <w:ind w:left="720" w:hanging="360"/>
      </w:pPr>
      <w:rPr>
        <w:rFonts w:hint="default" w:ascii="Times New Roman" w:cs="Times New Roman"/>
      </w:rPr>
    </w:lvl>
    <w:lvl w:ilvl="2">
      <w:start w:val="1"/>
      <w:numFmt w:val="bullet"/>
      <w:lvlText w:val=""/>
      <w:lvlJc w:val="left"/>
      <w:pPr>
        <w:tabs>
          <w:tab w:val="num" w:pos="1080"/>
        </w:tabs>
        <w:ind w:left="1080" w:hanging="360"/>
      </w:pPr>
      <w:rPr>
        <w:rFonts w:hint="default" w:ascii="Wingdings" w:hAnsi="Wingdings"/>
      </w:rPr>
    </w:lvl>
    <w:lvl w:ilvl="3">
      <w:start w:val="1"/>
      <w:numFmt w:val="bullet"/>
      <w:lvlText w:val=""/>
      <w:lvlJc w:val="left"/>
      <w:pPr>
        <w:tabs>
          <w:tab w:val="num" w:pos="1440"/>
        </w:tabs>
        <w:ind w:left="1440" w:hanging="360"/>
      </w:pPr>
      <w:rPr>
        <w:rFonts w:hint="default" w:ascii="Symbol" w:hAnsi="Symbol"/>
        <w:color w:val="auto"/>
      </w:rPr>
    </w:lvl>
    <w:lvl w:ilvl="4">
      <w:start w:val="1"/>
      <w:numFmt w:val="bullet"/>
      <w:lvlText w:val=""/>
      <w:lvlJc w:val="left"/>
      <w:pPr>
        <w:tabs>
          <w:tab w:val="num" w:pos="1800"/>
        </w:tabs>
        <w:ind w:left="1800" w:hanging="360"/>
      </w:pPr>
      <w:rPr>
        <w:rFonts w:hint="default" w:ascii="Symbol" w:hAnsi="Symbol"/>
      </w:rPr>
    </w:lvl>
    <w:lvl w:ilvl="5">
      <w:start w:val="1"/>
      <w:numFmt w:val="bullet"/>
      <w:lvlText w:val=""/>
      <w:lvlJc w:val="left"/>
      <w:pPr>
        <w:tabs>
          <w:tab w:val="num" w:pos="2160"/>
        </w:tabs>
        <w:ind w:left="2160" w:hanging="360"/>
      </w:pPr>
      <w:rPr>
        <w:rFonts w:hint="default" w:ascii="Wingdings" w:hAnsi="Wingdings"/>
      </w:rPr>
    </w:lvl>
    <w:lvl w:ilvl="6">
      <w:start w:val="1"/>
      <w:numFmt w:val="bullet"/>
      <w:lvlText w:val=""/>
      <w:lvlJc w:val="left"/>
      <w:pPr>
        <w:tabs>
          <w:tab w:val="num" w:pos="2520"/>
        </w:tabs>
        <w:ind w:left="2520" w:hanging="360"/>
      </w:pPr>
      <w:rPr>
        <w:rFonts w:hint="default" w:ascii="Wingdings" w:hAnsi="Wingdings"/>
      </w:rPr>
    </w:lvl>
    <w:lvl w:ilvl="7">
      <w:start w:val="1"/>
      <w:numFmt w:val="bullet"/>
      <w:lvlText w:val=""/>
      <w:lvlJc w:val="left"/>
      <w:pPr>
        <w:tabs>
          <w:tab w:val="num" w:pos="2880"/>
        </w:tabs>
        <w:ind w:left="2880" w:hanging="360"/>
      </w:pPr>
      <w:rPr>
        <w:rFonts w:hint="default" w:ascii="Symbol" w:hAnsi="Symbol"/>
      </w:rPr>
    </w:lvl>
    <w:lvl w:ilvl="8">
      <w:start w:val="1"/>
      <w:numFmt w:val="bullet"/>
      <w:lvlText w:val=""/>
      <w:lvlJc w:val="left"/>
      <w:pPr>
        <w:tabs>
          <w:tab w:val="num" w:pos="3240"/>
        </w:tabs>
        <w:ind w:left="3240" w:hanging="360"/>
      </w:pPr>
      <w:rPr>
        <w:rFonts w:hint="default" w:ascii="Symbol" w:hAnsi="Symbol"/>
      </w:rPr>
    </w:lvl>
  </w:abstractNum>
  <w:abstractNum w:abstractNumId="37" w15:restartNumberingAfterBreak="0">
    <w:nsid w:val="5F644E40"/>
    <w:multiLevelType w:val="multilevel"/>
    <w:tmpl w:val="586217B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8"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39" w15:restartNumberingAfterBreak="0">
    <w:nsid w:val="61C74F8E"/>
    <w:multiLevelType w:val="hybridMultilevel"/>
    <w:tmpl w:val="A1E6899E"/>
    <w:lvl w:ilvl="0" w:tplc="AA5C2428">
      <w:start w:val="1"/>
      <w:numFmt w:val="bullet"/>
      <w:lvlText w:val=""/>
      <w:lvlJc w:val="left"/>
      <w:pPr>
        <w:tabs>
          <w:tab w:val="num" w:pos="360"/>
        </w:tabs>
        <w:ind w:left="357" w:hanging="357"/>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0" w15:restartNumberingAfterBreak="0">
    <w:nsid w:val="64ED35E4"/>
    <w:multiLevelType w:val="multilevel"/>
    <w:tmpl w:val="74CEA74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1" w15:restartNumberingAfterBreak="0">
    <w:nsid w:val="6B7B26B5"/>
    <w:multiLevelType w:val="hybridMultilevel"/>
    <w:tmpl w:val="553AF270"/>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2" w15:restartNumberingAfterBreak="0">
    <w:nsid w:val="73926E85"/>
    <w:multiLevelType w:val="hybridMultilevel"/>
    <w:tmpl w:val="6D327E2E"/>
    <w:lvl w:ilvl="0" w:tplc="BEB8265A">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3" w15:restartNumberingAfterBreak="0">
    <w:nsid w:val="781345C4"/>
    <w:multiLevelType w:val="hybridMultilevel"/>
    <w:tmpl w:val="6642686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4" w15:restartNumberingAfterBreak="0">
    <w:nsid w:val="78441CB4"/>
    <w:multiLevelType w:val="hybridMultilevel"/>
    <w:tmpl w:val="A520405E"/>
    <w:lvl w:ilvl="0" w:tplc="AA5C2428">
      <w:start w:val="1"/>
      <w:numFmt w:val="bullet"/>
      <w:lvlText w:val=""/>
      <w:lvlJc w:val="left"/>
      <w:pPr>
        <w:tabs>
          <w:tab w:val="num" w:pos="360"/>
        </w:tabs>
        <w:ind w:left="357" w:hanging="357"/>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5"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6"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45"/>
  </w:num>
  <w:num w:numId="2" w16cid:durableId="561671914">
    <w:abstractNumId w:val="10"/>
  </w:num>
  <w:num w:numId="3" w16cid:durableId="1460220428">
    <w:abstractNumId w:val="26"/>
  </w:num>
  <w:num w:numId="4" w16cid:durableId="1138841014">
    <w:abstractNumId w:val="11"/>
  </w:num>
  <w:num w:numId="5" w16cid:durableId="2138647503">
    <w:abstractNumId w:val="33"/>
  </w:num>
  <w:num w:numId="6" w16cid:durableId="1719670370">
    <w:abstractNumId w:val="16"/>
  </w:num>
  <w:num w:numId="7" w16cid:durableId="158615695">
    <w:abstractNumId w:val="21"/>
  </w:num>
  <w:num w:numId="8" w16cid:durableId="1150555531">
    <w:abstractNumId w:val="6"/>
  </w:num>
  <w:num w:numId="9" w16cid:durableId="1857111305">
    <w:abstractNumId w:val="32"/>
  </w:num>
  <w:num w:numId="10" w16cid:durableId="785269606">
    <w:abstractNumId w:val="14"/>
  </w:num>
  <w:num w:numId="11" w16cid:durableId="497355567">
    <w:abstractNumId w:val="46"/>
  </w:num>
  <w:num w:numId="12" w16cid:durableId="1834685522">
    <w:abstractNumId w:val="22"/>
  </w:num>
  <w:num w:numId="13" w16cid:durableId="1455561587">
    <w:abstractNumId w:val="0"/>
  </w:num>
  <w:num w:numId="14" w16cid:durableId="1207529479">
    <w:abstractNumId w:val="44"/>
  </w:num>
  <w:num w:numId="15" w16cid:durableId="1946499205">
    <w:abstractNumId w:val="41"/>
  </w:num>
  <w:num w:numId="16" w16cid:durableId="509875913">
    <w:abstractNumId w:val="24"/>
  </w:num>
  <w:num w:numId="17" w16cid:durableId="656150766">
    <w:abstractNumId w:val="2"/>
  </w:num>
  <w:num w:numId="18" w16cid:durableId="1553614310">
    <w:abstractNumId w:val="39"/>
  </w:num>
  <w:num w:numId="19" w16cid:durableId="202989465">
    <w:abstractNumId w:val="3"/>
  </w:num>
  <w:num w:numId="20" w16cid:durableId="1202521755">
    <w:abstractNumId w:val="36"/>
  </w:num>
  <w:num w:numId="21" w16cid:durableId="1872764207">
    <w:abstractNumId w:val="1"/>
  </w:num>
  <w:num w:numId="22" w16cid:durableId="1579174923">
    <w:abstractNumId w:val="9"/>
  </w:num>
  <w:num w:numId="23" w16cid:durableId="1054040490">
    <w:abstractNumId w:val="13"/>
  </w:num>
  <w:num w:numId="24" w16cid:durableId="1127162698">
    <w:abstractNumId w:val="28"/>
  </w:num>
  <w:num w:numId="25" w16cid:durableId="1378434881">
    <w:abstractNumId w:val="34"/>
  </w:num>
  <w:num w:numId="26" w16cid:durableId="1035273750">
    <w:abstractNumId w:val="12"/>
  </w:num>
  <w:num w:numId="27" w16cid:durableId="1647078789">
    <w:abstractNumId w:val="42"/>
  </w:num>
  <w:num w:numId="28" w16cid:durableId="1474716439">
    <w:abstractNumId w:val="43"/>
  </w:num>
  <w:num w:numId="29" w16cid:durableId="931546754">
    <w:abstractNumId w:val="23"/>
  </w:num>
  <w:num w:numId="30" w16cid:durableId="1749616392">
    <w:abstractNumId w:val="17"/>
  </w:num>
  <w:num w:numId="31" w16cid:durableId="15693294">
    <w:abstractNumId w:val="35"/>
  </w:num>
  <w:num w:numId="32" w16cid:durableId="1476409217">
    <w:abstractNumId w:val="4"/>
  </w:num>
  <w:num w:numId="33" w16cid:durableId="1073895578">
    <w:abstractNumId w:val="30"/>
  </w:num>
  <w:num w:numId="34" w16cid:durableId="861672065">
    <w:abstractNumId w:val="8"/>
  </w:num>
  <w:num w:numId="35" w16cid:durableId="1435318955">
    <w:abstractNumId w:val="47"/>
  </w:num>
  <w:num w:numId="36" w16cid:durableId="1929263279">
    <w:abstractNumId w:val="38"/>
  </w:num>
  <w:num w:numId="37" w16cid:durableId="874469849">
    <w:abstractNumId w:val="8"/>
    <w:lvlOverride w:ilvl="0">
      <w:lvl w:ilvl="0">
        <w:start w:val="1"/>
        <w:numFmt w:val="bullet"/>
        <w:pStyle w:val="ListParagraph"/>
        <w:lvlText w:val=""/>
        <w:lvlJc w:val="left"/>
        <w:pPr>
          <w:ind w:left="567" w:hanging="283"/>
        </w:pPr>
        <w:rPr>
          <w:rFonts w:hint="default" w:ascii="Symbol" w:hAnsi="Symbol"/>
        </w:rPr>
      </w:lvl>
    </w:lvlOverride>
    <w:lvlOverride w:ilvl="1">
      <w:lvl w:ilvl="1">
        <w:start w:val="1"/>
        <w:numFmt w:val="bullet"/>
        <w:lvlText w:val=""/>
        <w:lvlJc w:val="left"/>
        <w:pPr>
          <w:ind w:left="851" w:hanging="284"/>
        </w:pPr>
        <w:rPr>
          <w:rFonts w:hint="default" w:ascii="Wingdings" w:hAnsi="Wingdings"/>
        </w:rPr>
      </w:lvl>
    </w:lvlOverride>
    <w:lvlOverride w:ilvl="2">
      <w:lvl w:ilvl="2">
        <w:start w:val="1"/>
        <w:numFmt w:val="bullet"/>
        <w:lvlText w:val=""/>
        <w:lvlJc w:val="left"/>
        <w:pPr>
          <w:ind w:left="1134" w:hanging="283"/>
        </w:pPr>
        <w:rPr>
          <w:rFonts w:hint="default" w:ascii="Symbol" w:hAnsi="Symbol"/>
          <w:color w:val="auto"/>
        </w:rPr>
      </w:lvl>
    </w:lvlOverride>
    <w:lvlOverride w:ilvl="3">
      <w:lvl w:ilvl="3">
        <w:start w:val="1"/>
        <w:numFmt w:val="bullet"/>
        <w:lvlText w:val="o"/>
        <w:lvlJc w:val="left"/>
        <w:pPr>
          <w:ind w:left="1418" w:hanging="284"/>
        </w:pPr>
        <w:rPr>
          <w:rFonts w:hint="default" w:ascii="Courier New" w:hAnsi="Courier New"/>
        </w:rPr>
      </w:lvl>
    </w:lvlOverride>
    <w:lvlOverride w:ilvl="4">
      <w:lvl w:ilvl="4">
        <w:start w:val="1"/>
        <w:numFmt w:val="bullet"/>
        <w:lvlText w:val=""/>
        <w:lvlJc w:val="left"/>
        <w:pPr>
          <w:ind w:left="1701" w:hanging="283"/>
        </w:pPr>
        <w:rPr>
          <w:rFonts w:hint="default" w:ascii="Symbol" w:hAnsi="Symbol"/>
        </w:rPr>
      </w:lvl>
    </w:lvlOverride>
    <w:lvlOverride w:ilvl="5">
      <w:lvl w:ilvl="5">
        <w:start w:val="1"/>
        <w:numFmt w:val="bullet"/>
        <w:lvlText w:val=""/>
        <w:lvlJc w:val="left"/>
        <w:pPr>
          <w:ind w:left="1985" w:hanging="284"/>
        </w:pPr>
        <w:rPr>
          <w:rFonts w:hint="default" w:ascii="Wingdings" w:hAnsi="Wingdings"/>
        </w:rPr>
      </w:lvl>
    </w:lvlOverride>
    <w:lvlOverride w:ilvl="6">
      <w:lvl w:ilvl="6">
        <w:start w:val="1"/>
        <w:numFmt w:val="bullet"/>
        <w:lvlText w:val=""/>
        <w:lvlJc w:val="left"/>
        <w:pPr>
          <w:ind w:left="2268" w:hanging="283"/>
        </w:pPr>
        <w:rPr>
          <w:rFonts w:hint="default" w:ascii="Symbol" w:hAnsi="Symbol"/>
        </w:rPr>
      </w:lvl>
    </w:lvlOverride>
    <w:lvlOverride w:ilvl="7">
      <w:lvl w:ilvl="7">
        <w:start w:val="1"/>
        <w:numFmt w:val="bullet"/>
        <w:lvlText w:val="o"/>
        <w:lvlJc w:val="left"/>
        <w:pPr>
          <w:ind w:left="2552" w:hanging="284"/>
        </w:pPr>
        <w:rPr>
          <w:rFonts w:hint="default" w:ascii="Courier New" w:hAnsi="Courier New"/>
        </w:rPr>
      </w:lvl>
    </w:lvlOverride>
    <w:lvlOverride w:ilvl="8">
      <w:lvl w:ilvl="8">
        <w:start w:val="1"/>
        <w:numFmt w:val="bullet"/>
        <w:lvlText w:val=""/>
        <w:lvlJc w:val="left"/>
        <w:pPr>
          <w:ind w:left="2835" w:hanging="283"/>
        </w:pPr>
        <w:rPr>
          <w:rFonts w:hint="default" w:ascii="Symbol" w:hAnsi="Symbol"/>
        </w:rPr>
      </w:lvl>
    </w:lvlOverride>
  </w:num>
  <w:num w:numId="38" w16cid:durableId="1996837904">
    <w:abstractNumId w:val="20"/>
  </w:num>
  <w:num w:numId="39" w16cid:durableId="1082605784">
    <w:abstractNumId w:val="7"/>
  </w:num>
  <w:num w:numId="40" w16cid:durableId="369260483">
    <w:abstractNumId w:val="29"/>
  </w:num>
  <w:num w:numId="41" w16cid:durableId="2106028778">
    <w:abstractNumId w:val="40"/>
  </w:num>
  <w:num w:numId="42" w16cid:durableId="893469105">
    <w:abstractNumId w:val="31"/>
  </w:num>
  <w:num w:numId="43" w16cid:durableId="776294976">
    <w:abstractNumId w:val="37"/>
  </w:num>
  <w:num w:numId="44" w16cid:durableId="792134310">
    <w:abstractNumId w:val="19"/>
  </w:num>
  <w:num w:numId="45" w16cid:durableId="1819764640">
    <w:abstractNumId w:val="27"/>
  </w:num>
  <w:num w:numId="46" w16cid:durableId="681981278">
    <w:abstractNumId w:val="25"/>
  </w:num>
  <w:num w:numId="47" w16cid:durableId="233199079">
    <w:abstractNumId w:val="15"/>
  </w:num>
  <w:num w:numId="48" w16cid:durableId="524906634">
    <w:abstractNumId w:val="5"/>
  </w:num>
  <w:num w:numId="49" w16cid:durableId="90973287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trackRevisions w:val="false"/>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1276"/>
    <w:rsid w:val="00005947"/>
    <w:rsid w:val="00005BA4"/>
    <w:rsid w:val="00005BA5"/>
    <w:rsid w:val="000067CD"/>
    <w:rsid w:val="00010CCD"/>
    <w:rsid w:val="00012296"/>
    <w:rsid w:val="0001239A"/>
    <w:rsid w:val="00013FA7"/>
    <w:rsid w:val="00014424"/>
    <w:rsid w:val="0001484F"/>
    <w:rsid w:val="00014ABD"/>
    <w:rsid w:val="00015F66"/>
    <w:rsid w:val="00016591"/>
    <w:rsid w:val="000173F9"/>
    <w:rsid w:val="00022D2B"/>
    <w:rsid w:val="000236B4"/>
    <w:rsid w:val="0002451D"/>
    <w:rsid w:val="00025083"/>
    <w:rsid w:val="000251EE"/>
    <w:rsid w:val="00026DD4"/>
    <w:rsid w:val="00027172"/>
    <w:rsid w:val="0003029B"/>
    <w:rsid w:val="00030363"/>
    <w:rsid w:val="00030718"/>
    <w:rsid w:val="0003519C"/>
    <w:rsid w:val="0003620B"/>
    <w:rsid w:val="00037D23"/>
    <w:rsid w:val="000405D9"/>
    <w:rsid w:val="00042050"/>
    <w:rsid w:val="000429D3"/>
    <w:rsid w:val="00043798"/>
    <w:rsid w:val="000457D7"/>
    <w:rsid w:val="0004594A"/>
    <w:rsid w:val="0004688E"/>
    <w:rsid w:val="0005152A"/>
    <w:rsid w:val="00052701"/>
    <w:rsid w:val="00053932"/>
    <w:rsid w:val="0006146F"/>
    <w:rsid w:val="00062150"/>
    <w:rsid w:val="000622AB"/>
    <w:rsid w:val="00062C8A"/>
    <w:rsid w:val="00064641"/>
    <w:rsid w:val="000655D5"/>
    <w:rsid w:val="00066095"/>
    <w:rsid w:val="00066E81"/>
    <w:rsid w:val="000705DF"/>
    <w:rsid w:val="00072B49"/>
    <w:rsid w:val="00072DEB"/>
    <w:rsid w:val="00073AC8"/>
    <w:rsid w:val="00074165"/>
    <w:rsid w:val="000746A5"/>
    <w:rsid w:val="00075741"/>
    <w:rsid w:val="00076DB5"/>
    <w:rsid w:val="000773D4"/>
    <w:rsid w:val="0007753F"/>
    <w:rsid w:val="00080A9D"/>
    <w:rsid w:val="00083186"/>
    <w:rsid w:val="00083645"/>
    <w:rsid w:val="00087EB2"/>
    <w:rsid w:val="00090B7F"/>
    <w:rsid w:val="000931C4"/>
    <w:rsid w:val="00093244"/>
    <w:rsid w:val="000941D5"/>
    <w:rsid w:val="000A0262"/>
    <w:rsid w:val="000A423B"/>
    <w:rsid w:val="000A4782"/>
    <w:rsid w:val="000A53F7"/>
    <w:rsid w:val="000A6BF4"/>
    <w:rsid w:val="000A7732"/>
    <w:rsid w:val="000B19A7"/>
    <w:rsid w:val="000B3615"/>
    <w:rsid w:val="000B405F"/>
    <w:rsid w:val="000B4931"/>
    <w:rsid w:val="000B6627"/>
    <w:rsid w:val="000B7ED1"/>
    <w:rsid w:val="000C09CF"/>
    <w:rsid w:val="000C0E0C"/>
    <w:rsid w:val="000C1884"/>
    <w:rsid w:val="000C33F3"/>
    <w:rsid w:val="000C5552"/>
    <w:rsid w:val="000C6354"/>
    <w:rsid w:val="000C6C2C"/>
    <w:rsid w:val="000D0CDF"/>
    <w:rsid w:val="000D1F45"/>
    <w:rsid w:val="000D3FE3"/>
    <w:rsid w:val="000D4618"/>
    <w:rsid w:val="000D71E3"/>
    <w:rsid w:val="000E19E4"/>
    <w:rsid w:val="000E3DB3"/>
    <w:rsid w:val="000E3F79"/>
    <w:rsid w:val="000E553E"/>
    <w:rsid w:val="000E7F6D"/>
    <w:rsid w:val="000F0A26"/>
    <w:rsid w:val="000F27D8"/>
    <w:rsid w:val="000F2860"/>
    <w:rsid w:val="000F3547"/>
    <w:rsid w:val="000F4755"/>
    <w:rsid w:val="000F6CA7"/>
    <w:rsid w:val="000F6E62"/>
    <w:rsid w:val="00101154"/>
    <w:rsid w:val="00101C3A"/>
    <w:rsid w:val="0010234F"/>
    <w:rsid w:val="001036C2"/>
    <w:rsid w:val="001055D7"/>
    <w:rsid w:val="001056E8"/>
    <w:rsid w:val="001072FB"/>
    <w:rsid w:val="00107695"/>
    <w:rsid w:val="0011024C"/>
    <w:rsid w:val="00113754"/>
    <w:rsid w:val="00115250"/>
    <w:rsid w:val="00120213"/>
    <w:rsid w:val="00121825"/>
    <w:rsid w:val="00123CA9"/>
    <w:rsid w:val="001241FA"/>
    <w:rsid w:val="00124B34"/>
    <w:rsid w:val="0012594C"/>
    <w:rsid w:val="00127367"/>
    <w:rsid w:val="00127D21"/>
    <w:rsid w:val="001335C3"/>
    <w:rsid w:val="00133BD1"/>
    <w:rsid w:val="001361FE"/>
    <w:rsid w:val="0013643E"/>
    <w:rsid w:val="001377E1"/>
    <w:rsid w:val="0014058B"/>
    <w:rsid w:val="00141D03"/>
    <w:rsid w:val="00141FA8"/>
    <w:rsid w:val="001425DA"/>
    <w:rsid w:val="00143244"/>
    <w:rsid w:val="00145700"/>
    <w:rsid w:val="0015009A"/>
    <w:rsid w:val="00150745"/>
    <w:rsid w:val="00151116"/>
    <w:rsid w:val="00151A50"/>
    <w:rsid w:val="001529C9"/>
    <w:rsid w:val="001532FF"/>
    <w:rsid w:val="001540B3"/>
    <w:rsid w:val="001550EB"/>
    <w:rsid w:val="001557AD"/>
    <w:rsid w:val="001562CD"/>
    <w:rsid w:val="00160BD6"/>
    <w:rsid w:val="00161368"/>
    <w:rsid w:val="001629CD"/>
    <w:rsid w:val="00163CE7"/>
    <w:rsid w:val="00164FA8"/>
    <w:rsid w:val="001706E9"/>
    <w:rsid w:val="0017139D"/>
    <w:rsid w:val="001717FA"/>
    <w:rsid w:val="001748A8"/>
    <w:rsid w:val="001804AA"/>
    <w:rsid w:val="001856EB"/>
    <w:rsid w:val="00190C5C"/>
    <w:rsid w:val="00191504"/>
    <w:rsid w:val="0019151D"/>
    <w:rsid w:val="00191F1C"/>
    <w:rsid w:val="00192844"/>
    <w:rsid w:val="0019341F"/>
    <w:rsid w:val="00196956"/>
    <w:rsid w:val="001A0A85"/>
    <w:rsid w:val="001A1767"/>
    <w:rsid w:val="001A337E"/>
    <w:rsid w:val="001A3C69"/>
    <w:rsid w:val="001A4329"/>
    <w:rsid w:val="001B24D6"/>
    <w:rsid w:val="001B2576"/>
    <w:rsid w:val="001B42F8"/>
    <w:rsid w:val="001B66E8"/>
    <w:rsid w:val="001C10B5"/>
    <w:rsid w:val="001C1125"/>
    <w:rsid w:val="001C2B26"/>
    <w:rsid w:val="001C4A18"/>
    <w:rsid w:val="001C64CD"/>
    <w:rsid w:val="001C6DDF"/>
    <w:rsid w:val="001D11EB"/>
    <w:rsid w:val="001D3E62"/>
    <w:rsid w:val="001D4771"/>
    <w:rsid w:val="001D4D54"/>
    <w:rsid w:val="001D6452"/>
    <w:rsid w:val="001D775D"/>
    <w:rsid w:val="001E0021"/>
    <w:rsid w:val="001E0134"/>
    <w:rsid w:val="001E16E6"/>
    <w:rsid w:val="001E47A6"/>
    <w:rsid w:val="001E625B"/>
    <w:rsid w:val="001E7E45"/>
    <w:rsid w:val="001F0607"/>
    <w:rsid w:val="001F40E7"/>
    <w:rsid w:val="001F4501"/>
    <w:rsid w:val="0020125E"/>
    <w:rsid w:val="00202175"/>
    <w:rsid w:val="002030C6"/>
    <w:rsid w:val="00203C31"/>
    <w:rsid w:val="002046D6"/>
    <w:rsid w:val="00206107"/>
    <w:rsid w:val="00206E43"/>
    <w:rsid w:val="00212D77"/>
    <w:rsid w:val="00214D00"/>
    <w:rsid w:val="002163C2"/>
    <w:rsid w:val="00217920"/>
    <w:rsid w:val="0022247C"/>
    <w:rsid w:val="00223E2D"/>
    <w:rsid w:val="0022681D"/>
    <w:rsid w:val="00231811"/>
    <w:rsid w:val="0023241C"/>
    <w:rsid w:val="00233040"/>
    <w:rsid w:val="00233900"/>
    <w:rsid w:val="00234960"/>
    <w:rsid w:val="002349EA"/>
    <w:rsid w:val="00240937"/>
    <w:rsid w:val="00242494"/>
    <w:rsid w:val="002426DF"/>
    <w:rsid w:val="00242973"/>
    <w:rsid w:val="002432A9"/>
    <w:rsid w:val="0024357E"/>
    <w:rsid w:val="0024379D"/>
    <w:rsid w:val="00243BEA"/>
    <w:rsid w:val="002469B2"/>
    <w:rsid w:val="002518A2"/>
    <w:rsid w:val="00251CB0"/>
    <w:rsid w:val="002526BF"/>
    <w:rsid w:val="00252D60"/>
    <w:rsid w:val="00253532"/>
    <w:rsid w:val="00254C63"/>
    <w:rsid w:val="00255B09"/>
    <w:rsid w:val="00255FAB"/>
    <w:rsid w:val="00266F68"/>
    <w:rsid w:val="00270768"/>
    <w:rsid w:val="00273B38"/>
    <w:rsid w:val="00274E7D"/>
    <w:rsid w:val="00276FDF"/>
    <w:rsid w:val="002770A6"/>
    <w:rsid w:val="0027768E"/>
    <w:rsid w:val="00280088"/>
    <w:rsid w:val="0028229F"/>
    <w:rsid w:val="00283734"/>
    <w:rsid w:val="00283EF9"/>
    <w:rsid w:val="002878DF"/>
    <w:rsid w:val="00290648"/>
    <w:rsid w:val="00290697"/>
    <w:rsid w:val="00290C64"/>
    <w:rsid w:val="00292958"/>
    <w:rsid w:val="00293D68"/>
    <w:rsid w:val="002952EA"/>
    <w:rsid w:val="002954A7"/>
    <w:rsid w:val="002955F7"/>
    <w:rsid w:val="002A0E48"/>
    <w:rsid w:val="002A2AC5"/>
    <w:rsid w:val="002A560B"/>
    <w:rsid w:val="002A61FD"/>
    <w:rsid w:val="002A6293"/>
    <w:rsid w:val="002A6736"/>
    <w:rsid w:val="002B23AC"/>
    <w:rsid w:val="002B27CA"/>
    <w:rsid w:val="002B2887"/>
    <w:rsid w:val="002B29F6"/>
    <w:rsid w:val="002B3756"/>
    <w:rsid w:val="002B490F"/>
    <w:rsid w:val="002B65A1"/>
    <w:rsid w:val="002B7048"/>
    <w:rsid w:val="002B77BD"/>
    <w:rsid w:val="002C191D"/>
    <w:rsid w:val="002C1C66"/>
    <w:rsid w:val="002C3B72"/>
    <w:rsid w:val="002C3CBB"/>
    <w:rsid w:val="002C4E8E"/>
    <w:rsid w:val="002C59E9"/>
    <w:rsid w:val="002C79F1"/>
    <w:rsid w:val="002D0A01"/>
    <w:rsid w:val="002D15C2"/>
    <w:rsid w:val="002D1A30"/>
    <w:rsid w:val="002D1CC4"/>
    <w:rsid w:val="002D4AC5"/>
    <w:rsid w:val="002D63BA"/>
    <w:rsid w:val="002D6418"/>
    <w:rsid w:val="002E05AC"/>
    <w:rsid w:val="002E25F4"/>
    <w:rsid w:val="002E3CF6"/>
    <w:rsid w:val="002E5FC4"/>
    <w:rsid w:val="002E7429"/>
    <w:rsid w:val="002E772A"/>
    <w:rsid w:val="002F0538"/>
    <w:rsid w:val="002F415E"/>
    <w:rsid w:val="002F4AAD"/>
    <w:rsid w:val="002F62F6"/>
    <w:rsid w:val="002F6989"/>
    <w:rsid w:val="0030061E"/>
    <w:rsid w:val="003031DD"/>
    <w:rsid w:val="00303706"/>
    <w:rsid w:val="00303A0D"/>
    <w:rsid w:val="00304D52"/>
    <w:rsid w:val="00305766"/>
    <w:rsid w:val="003067D9"/>
    <w:rsid w:val="00307FC5"/>
    <w:rsid w:val="00310F19"/>
    <w:rsid w:val="00312848"/>
    <w:rsid w:val="00312AEE"/>
    <w:rsid w:val="00314659"/>
    <w:rsid w:val="00316391"/>
    <w:rsid w:val="00316789"/>
    <w:rsid w:val="003211B1"/>
    <w:rsid w:val="003217E5"/>
    <w:rsid w:val="0032412C"/>
    <w:rsid w:val="003254C3"/>
    <w:rsid w:val="00325611"/>
    <w:rsid w:val="00325DE1"/>
    <w:rsid w:val="0032636E"/>
    <w:rsid w:val="00327394"/>
    <w:rsid w:val="0032763D"/>
    <w:rsid w:val="00332A4B"/>
    <w:rsid w:val="00335CA1"/>
    <w:rsid w:val="00336776"/>
    <w:rsid w:val="003371ED"/>
    <w:rsid w:val="003405B7"/>
    <w:rsid w:val="00340735"/>
    <w:rsid w:val="003411E7"/>
    <w:rsid w:val="0034198A"/>
    <w:rsid w:val="003423CE"/>
    <w:rsid w:val="0034592A"/>
    <w:rsid w:val="00351E61"/>
    <w:rsid w:val="003564A1"/>
    <w:rsid w:val="003572CD"/>
    <w:rsid w:val="003625A8"/>
    <w:rsid w:val="00370947"/>
    <w:rsid w:val="00371A11"/>
    <w:rsid w:val="00371B67"/>
    <w:rsid w:val="00373D43"/>
    <w:rsid w:val="00374E7D"/>
    <w:rsid w:val="00375913"/>
    <w:rsid w:val="00375F0B"/>
    <w:rsid w:val="003764D7"/>
    <w:rsid w:val="00380A98"/>
    <w:rsid w:val="00380E43"/>
    <w:rsid w:val="00383368"/>
    <w:rsid w:val="00383394"/>
    <w:rsid w:val="00386AD2"/>
    <w:rsid w:val="00386B03"/>
    <w:rsid w:val="003922B6"/>
    <w:rsid w:val="00393CDB"/>
    <w:rsid w:val="00394AD1"/>
    <w:rsid w:val="00395509"/>
    <w:rsid w:val="00396ECF"/>
    <w:rsid w:val="00397D0A"/>
    <w:rsid w:val="003A02EB"/>
    <w:rsid w:val="003A0731"/>
    <w:rsid w:val="003A0A5C"/>
    <w:rsid w:val="003A2F99"/>
    <w:rsid w:val="003A5B0C"/>
    <w:rsid w:val="003A60C6"/>
    <w:rsid w:val="003A69C6"/>
    <w:rsid w:val="003A6B78"/>
    <w:rsid w:val="003A79FC"/>
    <w:rsid w:val="003B0284"/>
    <w:rsid w:val="003B03C9"/>
    <w:rsid w:val="003B3FCB"/>
    <w:rsid w:val="003B4DD4"/>
    <w:rsid w:val="003C0B5A"/>
    <w:rsid w:val="003C217B"/>
    <w:rsid w:val="003C5A67"/>
    <w:rsid w:val="003D15F5"/>
    <w:rsid w:val="003D3F16"/>
    <w:rsid w:val="003D4020"/>
    <w:rsid w:val="003E0570"/>
    <w:rsid w:val="003E0C70"/>
    <w:rsid w:val="003E1042"/>
    <w:rsid w:val="003E1B7C"/>
    <w:rsid w:val="003E4A24"/>
    <w:rsid w:val="003E4C7C"/>
    <w:rsid w:val="003E5357"/>
    <w:rsid w:val="003E679B"/>
    <w:rsid w:val="003E738E"/>
    <w:rsid w:val="003E7C60"/>
    <w:rsid w:val="003F1085"/>
    <w:rsid w:val="003F2D41"/>
    <w:rsid w:val="003F71CC"/>
    <w:rsid w:val="003F7FFE"/>
    <w:rsid w:val="00400F7A"/>
    <w:rsid w:val="004033C1"/>
    <w:rsid w:val="00404214"/>
    <w:rsid w:val="004062E0"/>
    <w:rsid w:val="00406929"/>
    <w:rsid w:val="00407D32"/>
    <w:rsid w:val="00410041"/>
    <w:rsid w:val="0041412A"/>
    <w:rsid w:val="00414531"/>
    <w:rsid w:val="00414722"/>
    <w:rsid w:val="004158C1"/>
    <w:rsid w:val="004165BC"/>
    <w:rsid w:val="00417535"/>
    <w:rsid w:val="004235FA"/>
    <w:rsid w:val="00424D4D"/>
    <w:rsid w:val="00424EB9"/>
    <w:rsid w:val="004266E6"/>
    <w:rsid w:val="004270A9"/>
    <w:rsid w:val="004361E6"/>
    <w:rsid w:val="00437CDC"/>
    <w:rsid w:val="0044139B"/>
    <w:rsid w:val="00441F07"/>
    <w:rsid w:val="0044263C"/>
    <w:rsid w:val="00446148"/>
    <w:rsid w:val="00450DDD"/>
    <w:rsid w:val="00451CCB"/>
    <w:rsid w:val="00453528"/>
    <w:rsid w:val="00453D14"/>
    <w:rsid w:val="004540D2"/>
    <w:rsid w:val="00455EFF"/>
    <w:rsid w:val="00455F2A"/>
    <w:rsid w:val="0045767B"/>
    <w:rsid w:val="00460716"/>
    <w:rsid w:val="00460CA3"/>
    <w:rsid w:val="004615F8"/>
    <w:rsid w:val="00461C62"/>
    <w:rsid w:val="00463017"/>
    <w:rsid w:val="004639B7"/>
    <w:rsid w:val="00463CD4"/>
    <w:rsid w:val="00463EBC"/>
    <w:rsid w:val="004725E2"/>
    <w:rsid w:val="0047386F"/>
    <w:rsid w:val="00474177"/>
    <w:rsid w:val="00474355"/>
    <w:rsid w:val="004758D0"/>
    <w:rsid w:val="0048181E"/>
    <w:rsid w:val="004819FA"/>
    <w:rsid w:val="004832BD"/>
    <w:rsid w:val="0048403D"/>
    <w:rsid w:val="0048426A"/>
    <w:rsid w:val="00490EB8"/>
    <w:rsid w:val="00491074"/>
    <w:rsid w:val="004A0EF2"/>
    <w:rsid w:val="004A11B0"/>
    <w:rsid w:val="004A1850"/>
    <w:rsid w:val="004A19A1"/>
    <w:rsid w:val="004A1AB5"/>
    <w:rsid w:val="004A4C68"/>
    <w:rsid w:val="004A6EFD"/>
    <w:rsid w:val="004A7294"/>
    <w:rsid w:val="004B0024"/>
    <w:rsid w:val="004B0A4F"/>
    <w:rsid w:val="004B53A4"/>
    <w:rsid w:val="004B643E"/>
    <w:rsid w:val="004B6777"/>
    <w:rsid w:val="004B6E28"/>
    <w:rsid w:val="004C3F26"/>
    <w:rsid w:val="004C4EC0"/>
    <w:rsid w:val="004C4F1C"/>
    <w:rsid w:val="004C6111"/>
    <w:rsid w:val="004D00EC"/>
    <w:rsid w:val="004D0632"/>
    <w:rsid w:val="004D1447"/>
    <w:rsid w:val="004D2976"/>
    <w:rsid w:val="004D38EB"/>
    <w:rsid w:val="004D63DF"/>
    <w:rsid w:val="004D64AB"/>
    <w:rsid w:val="004D7D5E"/>
    <w:rsid w:val="004E01A8"/>
    <w:rsid w:val="004E300A"/>
    <w:rsid w:val="004E5740"/>
    <w:rsid w:val="004E5833"/>
    <w:rsid w:val="004E5EFD"/>
    <w:rsid w:val="004E76CB"/>
    <w:rsid w:val="004F0ABE"/>
    <w:rsid w:val="004F0C47"/>
    <w:rsid w:val="004F2DF7"/>
    <w:rsid w:val="004F33B0"/>
    <w:rsid w:val="004F7232"/>
    <w:rsid w:val="004F742C"/>
    <w:rsid w:val="005005C9"/>
    <w:rsid w:val="0050318D"/>
    <w:rsid w:val="00504A77"/>
    <w:rsid w:val="005050DD"/>
    <w:rsid w:val="005052EE"/>
    <w:rsid w:val="00510628"/>
    <w:rsid w:val="00512083"/>
    <w:rsid w:val="0051351A"/>
    <w:rsid w:val="00513B02"/>
    <w:rsid w:val="00514C50"/>
    <w:rsid w:val="005151C6"/>
    <w:rsid w:val="0051534D"/>
    <w:rsid w:val="005164DE"/>
    <w:rsid w:val="0052004A"/>
    <w:rsid w:val="00520D5C"/>
    <w:rsid w:val="00522770"/>
    <w:rsid w:val="00522D94"/>
    <w:rsid w:val="005257A0"/>
    <w:rsid w:val="00527B42"/>
    <w:rsid w:val="00530664"/>
    <w:rsid w:val="00531302"/>
    <w:rsid w:val="00531940"/>
    <w:rsid w:val="005321D0"/>
    <w:rsid w:val="00532839"/>
    <w:rsid w:val="00533B9D"/>
    <w:rsid w:val="005347F7"/>
    <w:rsid w:val="00537A79"/>
    <w:rsid w:val="00540BDE"/>
    <w:rsid w:val="00541415"/>
    <w:rsid w:val="00542117"/>
    <w:rsid w:val="005428D8"/>
    <w:rsid w:val="00547313"/>
    <w:rsid w:val="0054789B"/>
    <w:rsid w:val="00552314"/>
    <w:rsid w:val="00552D28"/>
    <w:rsid w:val="00556BB2"/>
    <w:rsid w:val="00557BB8"/>
    <w:rsid w:val="00561679"/>
    <w:rsid w:val="005623F0"/>
    <w:rsid w:val="0056311B"/>
    <w:rsid w:val="00564AF1"/>
    <w:rsid w:val="00565876"/>
    <w:rsid w:val="00565C07"/>
    <w:rsid w:val="005662E2"/>
    <w:rsid w:val="005679F8"/>
    <w:rsid w:val="00570AAA"/>
    <w:rsid w:val="00575D92"/>
    <w:rsid w:val="0057744A"/>
    <w:rsid w:val="00577BBD"/>
    <w:rsid w:val="00580D39"/>
    <w:rsid w:val="00582421"/>
    <w:rsid w:val="0058311A"/>
    <w:rsid w:val="00583A3C"/>
    <w:rsid w:val="00585453"/>
    <w:rsid w:val="0058705A"/>
    <w:rsid w:val="005873A6"/>
    <w:rsid w:val="0059009A"/>
    <w:rsid w:val="0059035D"/>
    <w:rsid w:val="00594A33"/>
    <w:rsid w:val="005965EE"/>
    <w:rsid w:val="005A226C"/>
    <w:rsid w:val="005A2BD5"/>
    <w:rsid w:val="005A2CDA"/>
    <w:rsid w:val="005A3483"/>
    <w:rsid w:val="005A4EAB"/>
    <w:rsid w:val="005B5F78"/>
    <w:rsid w:val="005C05EF"/>
    <w:rsid w:val="005C342A"/>
    <w:rsid w:val="005C3AF5"/>
    <w:rsid w:val="005C4ED3"/>
    <w:rsid w:val="005C50FC"/>
    <w:rsid w:val="005C5144"/>
    <w:rsid w:val="005C7E0A"/>
    <w:rsid w:val="005D1CA9"/>
    <w:rsid w:val="005D2F2C"/>
    <w:rsid w:val="005D35B6"/>
    <w:rsid w:val="005D39C2"/>
    <w:rsid w:val="005D4C72"/>
    <w:rsid w:val="005D590E"/>
    <w:rsid w:val="005D7134"/>
    <w:rsid w:val="005D768C"/>
    <w:rsid w:val="005E439C"/>
    <w:rsid w:val="005E64DF"/>
    <w:rsid w:val="005F4E67"/>
    <w:rsid w:val="005F5D59"/>
    <w:rsid w:val="005F7AFD"/>
    <w:rsid w:val="006017B7"/>
    <w:rsid w:val="006021AB"/>
    <w:rsid w:val="00603EEB"/>
    <w:rsid w:val="0060462A"/>
    <w:rsid w:val="00605ED4"/>
    <w:rsid w:val="00612739"/>
    <w:rsid w:val="0061275C"/>
    <w:rsid w:val="00614A61"/>
    <w:rsid w:val="0061562B"/>
    <w:rsid w:val="00616163"/>
    <w:rsid w:val="00616634"/>
    <w:rsid w:val="0061666F"/>
    <w:rsid w:val="00616E1C"/>
    <w:rsid w:val="006174CA"/>
    <w:rsid w:val="0062000F"/>
    <w:rsid w:val="00620960"/>
    <w:rsid w:val="00622E70"/>
    <w:rsid w:val="0062311B"/>
    <w:rsid w:val="00623474"/>
    <w:rsid w:val="006253DF"/>
    <w:rsid w:val="00625C4C"/>
    <w:rsid w:val="0062650A"/>
    <w:rsid w:val="00626A22"/>
    <w:rsid w:val="0063088D"/>
    <w:rsid w:val="00634362"/>
    <w:rsid w:val="0064184F"/>
    <w:rsid w:val="00641955"/>
    <w:rsid w:val="00643AE4"/>
    <w:rsid w:val="0064453F"/>
    <w:rsid w:val="00644D9E"/>
    <w:rsid w:val="006459F5"/>
    <w:rsid w:val="006542E6"/>
    <w:rsid w:val="006568C4"/>
    <w:rsid w:val="0066029D"/>
    <w:rsid w:val="00665E7F"/>
    <w:rsid w:val="00673A41"/>
    <w:rsid w:val="006748FC"/>
    <w:rsid w:val="006766C6"/>
    <w:rsid w:val="00676BB2"/>
    <w:rsid w:val="00676F5E"/>
    <w:rsid w:val="00683E09"/>
    <w:rsid w:val="006845A8"/>
    <w:rsid w:val="0068667B"/>
    <w:rsid w:val="0068693A"/>
    <w:rsid w:val="00686946"/>
    <w:rsid w:val="006918C9"/>
    <w:rsid w:val="00692689"/>
    <w:rsid w:val="006929D2"/>
    <w:rsid w:val="006930D3"/>
    <w:rsid w:val="00693460"/>
    <w:rsid w:val="00697471"/>
    <w:rsid w:val="006A0498"/>
    <w:rsid w:val="006A2AD0"/>
    <w:rsid w:val="006A3EDD"/>
    <w:rsid w:val="006A4302"/>
    <w:rsid w:val="006A589E"/>
    <w:rsid w:val="006A6577"/>
    <w:rsid w:val="006A6BE9"/>
    <w:rsid w:val="006B3157"/>
    <w:rsid w:val="006B33C2"/>
    <w:rsid w:val="006B38DE"/>
    <w:rsid w:val="006B3DF3"/>
    <w:rsid w:val="006B44CA"/>
    <w:rsid w:val="006B544A"/>
    <w:rsid w:val="006B6F45"/>
    <w:rsid w:val="006C0CAA"/>
    <w:rsid w:val="006C2460"/>
    <w:rsid w:val="006C2F12"/>
    <w:rsid w:val="006D05B4"/>
    <w:rsid w:val="006D0C94"/>
    <w:rsid w:val="006D11DF"/>
    <w:rsid w:val="006D1E9A"/>
    <w:rsid w:val="006D237F"/>
    <w:rsid w:val="006D2F3F"/>
    <w:rsid w:val="006D4BCB"/>
    <w:rsid w:val="006D6ABF"/>
    <w:rsid w:val="006D7B39"/>
    <w:rsid w:val="006E08D8"/>
    <w:rsid w:val="006E0B7A"/>
    <w:rsid w:val="006E1201"/>
    <w:rsid w:val="006E2513"/>
    <w:rsid w:val="006E2A20"/>
    <w:rsid w:val="006E4BB1"/>
    <w:rsid w:val="006E5F50"/>
    <w:rsid w:val="006E6044"/>
    <w:rsid w:val="006E6209"/>
    <w:rsid w:val="006E6BF7"/>
    <w:rsid w:val="006F1D8B"/>
    <w:rsid w:val="006F4ED2"/>
    <w:rsid w:val="006F7376"/>
    <w:rsid w:val="00700EEB"/>
    <w:rsid w:val="00700FC1"/>
    <w:rsid w:val="00701D35"/>
    <w:rsid w:val="00703FAA"/>
    <w:rsid w:val="00704E0C"/>
    <w:rsid w:val="00707104"/>
    <w:rsid w:val="007107B6"/>
    <w:rsid w:val="00710DDE"/>
    <w:rsid w:val="00713136"/>
    <w:rsid w:val="00715758"/>
    <w:rsid w:val="00715A11"/>
    <w:rsid w:val="007169EA"/>
    <w:rsid w:val="00720B5D"/>
    <w:rsid w:val="00720BD7"/>
    <w:rsid w:val="00721FEB"/>
    <w:rsid w:val="00722559"/>
    <w:rsid w:val="00726C5B"/>
    <w:rsid w:val="0072750C"/>
    <w:rsid w:val="00733BDE"/>
    <w:rsid w:val="00743D15"/>
    <w:rsid w:val="0074598C"/>
    <w:rsid w:val="00746500"/>
    <w:rsid w:val="007468BB"/>
    <w:rsid w:val="00752B59"/>
    <w:rsid w:val="00753330"/>
    <w:rsid w:val="00754279"/>
    <w:rsid w:val="00754E98"/>
    <w:rsid w:val="00755C49"/>
    <w:rsid w:val="0075610E"/>
    <w:rsid w:val="0076070A"/>
    <w:rsid w:val="007619EF"/>
    <w:rsid w:val="00761B1E"/>
    <w:rsid w:val="00764C70"/>
    <w:rsid w:val="00765285"/>
    <w:rsid w:val="00765BFB"/>
    <w:rsid w:val="007662B1"/>
    <w:rsid w:val="00766518"/>
    <w:rsid w:val="0076792B"/>
    <w:rsid w:val="00767C66"/>
    <w:rsid w:val="0077273D"/>
    <w:rsid w:val="0077563A"/>
    <w:rsid w:val="0077606E"/>
    <w:rsid w:val="007765A7"/>
    <w:rsid w:val="00782A7A"/>
    <w:rsid w:val="007861A0"/>
    <w:rsid w:val="00787758"/>
    <w:rsid w:val="00793D3B"/>
    <w:rsid w:val="00797BF5"/>
    <w:rsid w:val="007A1EC1"/>
    <w:rsid w:val="007A2AFD"/>
    <w:rsid w:val="007A4A33"/>
    <w:rsid w:val="007A6F51"/>
    <w:rsid w:val="007A7BAE"/>
    <w:rsid w:val="007B112B"/>
    <w:rsid w:val="007B242D"/>
    <w:rsid w:val="007B27E3"/>
    <w:rsid w:val="007B36E6"/>
    <w:rsid w:val="007B3C66"/>
    <w:rsid w:val="007B79AA"/>
    <w:rsid w:val="007B7B8C"/>
    <w:rsid w:val="007B7E50"/>
    <w:rsid w:val="007C04DD"/>
    <w:rsid w:val="007C1F7C"/>
    <w:rsid w:val="007C1FDE"/>
    <w:rsid w:val="007C32E1"/>
    <w:rsid w:val="007C3528"/>
    <w:rsid w:val="007C3688"/>
    <w:rsid w:val="007C4690"/>
    <w:rsid w:val="007C4F72"/>
    <w:rsid w:val="007C5BA3"/>
    <w:rsid w:val="007C7D70"/>
    <w:rsid w:val="007D06E8"/>
    <w:rsid w:val="007D0B3A"/>
    <w:rsid w:val="007D0F24"/>
    <w:rsid w:val="007D13FB"/>
    <w:rsid w:val="007D2503"/>
    <w:rsid w:val="007D25CB"/>
    <w:rsid w:val="007D354A"/>
    <w:rsid w:val="007D3940"/>
    <w:rsid w:val="007D3DF9"/>
    <w:rsid w:val="007D516B"/>
    <w:rsid w:val="007D7CEA"/>
    <w:rsid w:val="007E023F"/>
    <w:rsid w:val="007E09C2"/>
    <w:rsid w:val="007E243A"/>
    <w:rsid w:val="007E70A8"/>
    <w:rsid w:val="007F0747"/>
    <w:rsid w:val="007F1B5C"/>
    <w:rsid w:val="007F2108"/>
    <w:rsid w:val="007F261A"/>
    <w:rsid w:val="007F30BA"/>
    <w:rsid w:val="007F5E03"/>
    <w:rsid w:val="00802C3F"/>
    <w:rsid w:val="0080363A"/>
    <w:rsid w:val="008040BA"/>
    <w:rsid w:val="0080469B"/>
    <w:rsid w:val="008052C8"/>
    <w:rsid w:val="00805C86"/>
    <w:rsid w:val="008071E0"/>
    <w:rsid w:val="00807495"/>
    <w:rsid w:val="00807607"/>
    <w:rsid w:val="008122E0"/>
    <w:rsid w:val="008137FD"/>
    <w:rsid w:val="00814F67"/>
    <w:rsid w:val="0081628E"/>
    <w:rsid w:val="008168B4"/>
    <w:rsid w:val="008208FA"/>
    <w:rsid w:val="00823647"/>
    <w:rsid w:val="00824B5A"/>
    <w:rsid w:val="00825C83"/>
    <w:rsid w:val="00826274"/>
    <w:rsid w:val="008263DA"/>
    <w:rsid w:val="0082713E"/>
    <w:rsid w:val="008304C9"/>
    <w:rsid w:val="00831414"/>
    <w:rsid w:val="00832EE2"/>
    <w:rsid w:val="008331AF"/>
    <w:rsid w:val="00834343"/>
    <w:rsid w:val="00841263"/>
    <w:rsid w:val="00841F72"/>
    <w:rsid w:val="0084403B"/>
    <w:rsid w:val="008445FE"/>
    <w:rsid w:val="0084602A"/>
    <w:rsid w:val="00846F77"/>
    <w:rsid w:val="00852930"/>
    <w:rsid w:val="00853D71"/>
    <w:rsid w:val="00856656"/>
    <w:rsid w:val="00857250"/>
    <w:rsid w:val="00861912"/>
    <w:rsid w:val="00861C28"/>
    <w:rsid w:val="008622AD"/>
    <w:rsid w:val="00862648"/>
    <w:rsid w:val="00863807"/>
    <w:rsid w:val="00863B78"/>
    <w:rsid w:val="00863CF5"/>
    <w:rsid w:val="008717A1"/>
    <w:rsid w:val="00871BCF"/>
    <w:rsid w:val="008740A2"/>
    <w:rsid w:val="0087423F"/>
    <w:rsid w:val="008767BB"/>
    <w:rsid w:val="0087752E"/>
    <w:rsid w:val="00882F62"/>
    <w:rsid w:val="008850B1"/>
    <w:rsid w:val="0088590F"/>
    <w:rsid w:val="00891E5B"/>
    <w:rsid w:val="008921AC"/>
    <w:rsid w:val="00892BD9"/>
    <w:rsid w:val="00892FE9"/>
    <w:rsid w:val="008938F0"/>
    <w:rsid w:val="00894E04"/>
    <w:rsid w:val="00896E2F"/>
    <w:rsid w:val="00897F3F"/>
    <w:rsid w:val="008A038A"/>
    <w:rsid w:val="008A557B"/>
    <w:rsid w:val="008A5BD0"/>
    <w:rsid w:val="008A6C2E"/>
    <w:rsid w:val="008B0DCA"/>
    <w:rsid w:val="008B293D"/>
    <w:rsid w:val="008B451F"/>
    <w:rsid w:val="008B7FD4"/>
    <w:rsid w:val="008C0DDA"/>
    <w:rsid w:val="008C24F7"/>
    <w:rsid w:val="008C3FD8"/>
    <w:rsid w:val="008C7981"/>
    <w:rsid w:val="008C7EE2"/>
    <w:rsid w:val="008D1CE2"/>
    <w:rsid w:val="008D1D44"/>
    <w:rsid w:val="008D1E1D"/>
    <w:rsid w:val="008D3FB1"/>
    <w:rsid w:val="008D5F73"/>
    <w:rsid w:val="008D660D"/>
    <w:rsid w:val="008E01B1"/>
    <w:rsid w:val="008E371D"/>
    <w:rsid w:val="008E4868"/>
    <w:rsid w:val="008E4875"/>
    <w:rsid w:val="008E58CF"/>
    <w:rsid w:val="008E70B1"/>
    <w:rsid w:val="008E7902"/>
    <w:rsid w:val="008F43B5"/>
    <w:rsid w:val="008F5EB8"/>
    <w:rsid w:val="008F61A4"/>
    <w:rsid w:val="009036B6"/>
    <w:rsid w:val="00903963"/>
    <w:rsid w:val="00903B54"/>
    <w:rsid w:val="00904984"/>
    <w:rsid w:val="009059DD"/>
    <w:rsid w:val="009066A1"/>
    <w:rsid w:val="00907510"/>
    <w:rsid w:val="00907770"/>
    <w:rsid w:val="0091326C"/>
    <w:rsid w:val="0091399C"/>
    <w:rsid w:val="009142E4"/>
    <w:rsid w:val="00916219"/>
    <w:rsid w:val="00916384"/>
    <w:rsid w:val="009218B7"/>
    <w:rsid w:val="00922859"/>
    <w:rsid w:val="0092288E"/>
    <w:rsid w:val="009249D0"/>
    <w:rsid w:val="009249D5"/>
    <w:rsid w:val="00925429"/>
    <w:rsid w:val="00926BCC"/>
    <w:rsid w:val="0093020F"/>
    <w:rsid w:val="00933220"/>
    <w:rsid w:val="009355A2"/>
    <w:rsid w:val="009355DF"/>
    <w:rsid w:val="009355F1"/>
    <w:rsid w:val="0093636F"/>
    <w:rsid w:val="00936B43"/>
    <w:rsid w:val="009373DA"/>
    <w:rsid w:val="00946116"/>
    <w:rsid w:val="00947EF7"/>
    <w:rsid w:val="00950FA8"/>
    <w:rsid w:val="00952321"/>
    <w:rsid w:val="00954D37"/>
    <w:rsid w:val="00955972"/>
    <w:rsid w:val="00955FDB"/>
    <w:rsid w:val="009641AB"/>
    <w:rsid w:val="0096434C"/>
    <w:rsid w:val="00964B64"/>
    <w:rsid w:val="0096543A"/>
    <w:rsid w:val="00965E77"/>
    <w:rsid w:val="00966815"/>
    <w:rsid w:val="00966E67"/>
    <w:rsid w:val="00967D09"/>
    <w:rsid w:val="00970025"/>
    <w:rsid w:val="00971C3F"/>
    <w:rsid w:val="00971E7C"/>
    <w:rsid w:val="00973D1D"/>
    <w:rsid w:val="00973ED2"/>
    <w:rsid w:val="00975006"/>
    <w:rsid w:val="009753D5"/>
    <w:rsid w:val="00980B19"/>
    <w:rsid w:val="009834DC"/>
    <w:rsid w:val="009856F5"/>
    <w:rsid w:val="00986EFA"/>
    <w:rsid w:val="00990247"/>
    <w:rsid w:val="00992DAA"/>
    <w:rsid w:val="009932DC"/>
    <w:rsid w:val="00993A6A"/>
    <w:rsid w:val="00993CC8"/>
    <w:rsid w:val="0099440C"/>
    <w:rsid w:val="0099599A"/>
    <w:rsid w:val="00996C1B"/>
    <w:rsid w:val="009A00A8"/>
    <w:rsid w:val="009A0EB6"/>
    <w:rsid w:val="009A1B3F"/>
    <w:rsid w:val="009A2A80"/>
    <w:rsid w:val="009A2C86"/>
    <w:rsid w:val="009A3E1E"/>
    <w:rsid w:val="009A5F8E"/>
    <w:rsid w:val="009B0369"/>
    <w:rsid w:val="009B1115"/>
    <w:rsid w:val="009B182B"/>
    <w:rsid w:val="009B6A4B"/>
    <w:rsid w:val="009B7E1F"/>
    <w:rsid w:val="009C40D7"/>
    <w:rsid w:val="009C575D"/>
    <w:rsid w:val="009C6221"/>
    <w:rsid w:val="009D422A"/>
    <w:rsid w:val="009E3BD4"/>
    <w:rsid w:val="009E6156"/>
    <w:rsid w:val="009E6BCD"/>
    <w:rsid w:val="009E731D"/>
    <w:rsid w:val="009F2563"/>
    <w:rsid w:val="009F2723"/>
    <w:rsid w:val="009F502C"/>
    <w:rsid w:val="009F5499"/>
    <w:rsid w:val="009F61E5"/>
    <w:rsid w:val="009F780B"/>
    <w:rsid w:val="009F7C5A"/>
    <w:rsid w:val="00A00B80"/>
    <w:rsid w:val="00A024ED"/>
    <w:rsid w:val="00A02B9F"/>
    <w:rsid w:val="00A036C3"/>
    <w:rsid w:val="00A036F1"/>
    <w:rsid w:val="00A0387C"/>
    <w:rsid w:val="00A07E46"/>
    <w:rsid w:val="00A10A29"/>
    <w:rsid w:val="00A1165A"/>
    <w:rsid w:val="00A129CC"/>
    <w:rsid w:val="00A13B2B"/>
    <w:rsid w:val="00A13F00"/>
    <w:rsid w:val="00A17DD2"/>
    <w:rsid w:val="00A21660"/>
    <w:rsid w:val="00A247B8"/>
    <w:rsid w:val="00A25681"/>
    <w:rsid w:val="00A262A3"/>
    <w:rsid w:val="00A34623"/>
    <w:rsid w:val="00A4043A"/>
    <w:rsid w:val="00A4131F"/>
    <w:rsid w:val="00A45973"/>
    <w:rsid w:val="00A524C6"/>
    <w:rsid w:val="00A52778"/>
    <w:rsid w:val="00A56018"/>
    <w:rsid w:val="00A60D6C"/>
    <w:rsid w:val="00A612DB"/>
    <w:rsid w:val="00A62EEB"/>
    <w:rsid w:val="00A64A9D"/>
    <w:rsid w:val="00A6527B"/>
    <w:rsid w:val="00A70846"/>
    <w:rsid w:val="00A71F71"/>
    <w:rsid w:val="00A733EA"/>
    <w:rsid w:val="00A758AD"/>
    <w:rsid w:val="00A80792"/>
    <w:rsid w:val="00A80CDE"/>
    <w:rsid w:val="00A81BC7"/>
    <w:rsid w:val="00A81ECE"/>
    <w:rsid w:val="00A833FC"/>
    <w:rsid w:val="00A84631"/>
    <w:rsid w:val="00A857F3"/>
    <w:rsid w:val="00A90544"/>
    <w:rsid w:val="00A914EE"/>
    <w:rsid w:val="00A92690"/>
    <w:rsid w:val="00A93E1B"/>
    <w:rsid w:val="00A957C5"/>
    <w:rsid w:val="00A96B35"/>
    <w:rsid w:val="00A9799B"/>
    <w:rsid w:val="00AA1120"/>
    <w:rsid w:val="00AA112D"/>
    <w:rsid w:val="00AA1DF7"/>
    <w:rsid w:val="00AA34CE"/>
    <w:rsid w:val="00AA3599"/>
    <w:rsid w:val="00AA4BB9"/>
    <w:rsid w:val="00AA69C4"/>
    <w:rsid w:val="00AA6AB7"/>
    <w:rsid w:val="00AA7B36"/>
    <w:rsid w:val="00AA7D3D"/>
    <w:rsid w:val="00AB2794"/>
    <w:rsid w:val="00AB4CCF"/>
    <w:rsid w:val="00AB5699"/>
    <w:rsid w:val="00AC2446"/>
    <w:rsid w:val="00AC4FB6"/>
    <w:rsid w:val="00AC593C"/>
    <w:rsid w:val="00AC6B2D"/>
    <w:rsid w:val="00AC73A0"/>
    <w:rsid w:val="00AC7DDD"/>
    <w:rsid w:val="00AD046F"/>
    <w:rsid w:val="00AD1127"/>
    <w:rsid w:val="00AD3F6B"/>
    <w:rsid w:val="00AD3FC4"/>
    <w:rsid w:val="00AD4B43"/>
    <w:rsid w:val="00AD5DB1"/>
    <w:rsid w:val="00AD65A0"/>
    <w:rsid w:val="00AD717D"/>
    <w:rsid w:val="00AE23C2"/>
    <w:rsid w:val="00AE34F5"/>
    <w:rsid w:val="00AE3757"/>
    <w:rsid w:val="00AE3775"/>
    <w:rsid w:val="00AE381A"/>
    <w:rsid w:val="00AE3D60"/>
    <w:rsid w:val="00AE68AC"/>
    <w:rsid w:val="00AE791D"/>
    <w:rsid w:val="00AF032B"/>
    <w:rsid w:val="00AF0FDF"/>
    <w:rsid w:val="00AF1A98"/>
    <w:rsid w:val="00AF4B4A"/>
    <w:rsid w:val="00AF4BF6"/>
    <w:rsid w:val="00AF7048"/>
    <w:rsid w:val="00AF7050"/>
    <w:rsid w:val="00B0192D"/>
    <w:rsid w:val="00B03209"/>
    <w:rsid w:val="00B04D07"/>
    <w:rsid w:val="00B04F80"/>
    <w:rsid w:val="00B05B6F"/>
    <w:rsid w:val="00B0636B"/>
    <w:rsid w:val="00B07491"/>
    <w:rsid w:val="00B10489"/>
    <w:rsid w:val="00B13C0C"/>
    <w:rsid w:val="00B15731"/>
    <w:rsid w:val="00B17AF9"/>
    <w:rsid w:val="00B17C01"/>
    <w:rsid w:val="00B21DBD"/>
    <w:rsid w:val="00B23A85"/>
    <w:rsid w:val="00B244FB"/>
    <w:rsid w:val="00B246C3"/>
    <w:rsid w:val="00B31243"/>
    <w:rsid w:val="00B31751"/>
    <w:rsid w:val="00B317CF"/>
    <w:rsid w:val="00B33540"/>
    <w:rsid w:val="00B3679E"/>
    <w:rsid w:val="00B4050A"/>
    <w:rsid w:val="00B43CC4"/>
    <w:rsid w:val="00B43EB7"/>
    <w:rsid w:val="00B47140"/>
    <w:rsid w:val="00B543EC"/>
    <w:rsid w:val="00B54755"/>
    <w:rsid w:val="00B550C9"/>
    <w:rsid w:val="00B568C1"/>
    <w:rsid w:val="00B56D6D"/>
    <w:rsid w:val="00B578E8"/>
    <w:rsid w:val="00B601BF"/>
    <w:rsid w:val="00B618A9"/>
    <w:rsid w:val="00B63630"/>
    <w:rsid w:val="00B64601"/>
    <w:rsid w:val="00B66C00"/>
    <w:rsid w:val="00B75217"/>
    <w:rsid w:val="00B8262F"/>
    <w:rsid w:val="00B82C7D"/>
    <w:rsid w:val="00B873FB"/>
    <w:rsid w:val="00B878D2"/>
    <w:rsid w:val="00B9032C"/>
    <w:rsid w:val="00B91F1A"/>
    <w:rsid w:val="00B924BD"/>
    <w:rsid w:val="00B92857"/>
    <w:rsid w:val="00B94693"/>
    <w:rsid w:val="00B972DA"/>
    <w:rsid w:val="00BA11B2"/>
    <w:rsid w:val="00BA38D4"/>
    <w:rsid w:val="00BA412F"/>
    <w:rsid w:val="00BA4A3F"/>
    <w:rsid w:val="00BA5642"/>
    <w:rsid w:val="00BA6027"/>
    <w:rsid w:val="00BA6943"/>
    <w:rsid w:val="00BA6DAF"/>
    <w:rsid w:val="00BB1498"/>
    <w:rsid w:val="00BB5A68"/>
    <w:rsid w:val="00BB5CC5"/>
    <w:rsid w:val="00BB6B76"/>
    <w:rsid w:val="00BC1DEB"/>
    <w:rsid w:val="00BC346C"/>
    <w:rsid w:val="00BC3B29"/>
    <w:rsid w:val="00BC5F2B"/>
    <w:rsid w:val="00BD19B4"/>
    <w:rsid w:val="00BD2CAF"/>
    <w:rsid w:val="00BD3F3A"/>
    <w:rsid w:val="00BD4115"/>
    <w:rsid w:val="00BD4967"/>
    <w:rsid w:val="00BD52F8"/>
    <w:rsid w:val="00BD6411"/>
    <w:rsid w:val="00BE1FD5"/>
    <w:rsid w:val="00BE2119"/>
    <w:rsid w:val="00BE5303"/>
    <w:rsid w:val="00BE6351"/>
    <w:rsid w:val="00BE6998"/>
    <w:rsid w:val="00BF0B4C"/>
    <w:rsid w:val="00BF3671"/>
    <w:rsid w:val="00BF4F0B"/>
    <w:rsid w:val="00BF53C0"/>
    <w:rsid w:val="00BF65B0"/>
    <w:rsid w:val="00C01672"/>
    <w:rsid w:val="00C0205C"/>
    <w:rsid w:val="00C0412F"/>
    <w:rsid w:val="00C04C67"/>
    <w:rsid w:val="00C04DEB"/>
    <w:rsid w:val="00C07526"/>
    <w:rsid w:val="00C07873"/>
    <w:rsid w:val="00C07BBB"/>
    <w:rsid w:val="00C07C7C"/>
    <w:rsid w:val="00C100C4"/>
    <w:rsid w:val="00C11741"/>
    <w:rsid w:val="00C118CE"/>
    <w:rsid w:val="00C127FA"/>
    <w:rsid w:val="00C1FFAD"/>
    <w:rsid w:val="00C232CA"/>
    <w:rsid w:val="00C261CC"/>
    <w:rsid w:val="00C262F9"/>
    <w:rsid w:val="00C26991"/>
    <w:rsid w:val="00C26E5E"/>
    <w:rsid w:val="00C30F77"/>
    <w:rsid w:val="00C3199D"/>
    <w:rsid w:val="00C31EC7"/>
    <w:rsid w:val="00C330B4"/>
    <w:rsid w:val="00C34814"/>
    <w:rsid w:val="00C35027"/>
    <w:rsid w:val="00C40203"/>
    <w:rsid w:val="00C402EA"/>
    <w:rsid w:val="00C450BF"/>
    <w:rsid w:val="00C51C3E"/>
    <w:rsid w:val="00C52ED8"/>
    <w:rsid w:val="00C53CFC"/>
    <w:rsid w:val="00C54060"/>
    <w:rsid w:val="00C540FC"/>
    <w:rsid w:val="00C54BC5"/>
    <w:rsid w:val="00C54DD9"/>
    <w:rsid w:val="00C55517"/>
    <w:rsid w:val="00C55A54"/>
    <w:rsid w:val="00C55E37"/>
    <w:rsid w:val="00C56186"/>
    <w:rsid w:val="00C57B30"/>
    <w:rsid w:val="00C6065C"/>
    <w:rsid w:val="00C6331C"/>
    <w:rsid w:val="00C639BA"/>
    <w:rsid w:val="00C700EB"/>
    <w:rsid w:val="00C70EA2"/>
    <w:rsid w:val="00C71EFE"/>
    <w:rsid w:val="00C7221D"/>
    <w:rsid w:val="00C7391D"/>
    <w:rsid w:val="00C74326"/>
    <w:rsid w:val="00C744AB"/>
    <w:rsid w:val="00C749EC"/>
    <w:rsid w:val="00C74A6E"/>
    <w:rsid w:val="00C75711"/>
    <w:rsid w:val="00C75EB1"/>
    <w:rsid w:val="00C76077"/>
    <w:rsid w:val="00C77452"/>
    <w:rsid w:val="00C774EB"/>
    <w:rsid w:val="00C80717"/>
    <w:rsid w:val="00C82734"/>
    <w:rsid w:val="00C82CDD"/>
    <w:rsid w:val="00C84193"/>
    <w:rsid w:val="00C846DE"/>
    <w:rsid w:val="00C8653E"/>
    <w:rsid w:val="00C87F73"/>
    <w:rsid w:val="00C932F4"/>
    <w:rsid w:val="00C9397B"/>
    <w:rsid w:val="00C939D0"/>
    <w:rsid w:val="00C969D7"/>
    <w:rsid w:val="00C96AE2"/>
    <w:rsid w:val="00C96B03"/>
    <w:rsid w:val="00C97279"/>
    <w:rsid w:val="00C97545"/>
    <w:rsid w:val="00C97B3E"/>
    <w:rsid w:val="00CA269C"/>
    <w:rsid w:val="00CA3BC7"/>
    <w:rsid w:val="00CA4130"/>
    <w:rsid w:val="00CB2F03"/>
    <w:rsid w:val="00CB57DC"/>
    <w:rsid w:val="00CB5838"/>
    <w:rsid w:val="00CB5E1F"/>
    <w:rsid w:val="00CB7113"/>
    <w:rsid w:val="00CB7479"/>
    <w:rsid w:val="00CC2141"/>
    <w:rsid w:val="00CC3127"/>
    <w:rsid w:val="00CC6205"/>
    <w:rsid w:val="00CC6A02"/>
    <w:rsid w:val="00CC6DAF"/>
    <w:rsid w:val="00CC7851"/>
    <w:rsid w:val="00CC78E2"/>
    <w:rsid w:val="00CD0640"/>
    <w:rsid w:val="00CD561A"/>
    <w:rsid w:val="00CD685E"/>
    <w:rsid w:val="00CE3059"/>
    <w:rsid w:val="00CE3DC7"/>
    <w:rsid w:val="00CE60FB"/>
    <w:rsid w:val="00CE716B"/>
    <w:rsid w:val="00CF3205"/>
    <w:rsid w:val="00CF52D3"/>
    <w:rsid w:val="00D01D57"/>
    <w:rsid w:val="00D0212C"/>
    <w:rsid w:val="00D05E00"/>
    <w:rsid w:val="00D06588"/>
    <w:rsid w:val="00D112E8"/>
    <w:rsid w:val="00D13A4E"/>
    <w:rsid w:val="00D13D5D"/>
    <w:rsid w:val="00D158C7"/>
    <w:rsid w:val="00D16444"/>
    <w:rsid w:val="00D16F2B"/>
    <w:rsid w:val="00D2040B"/>
    <w:rsid w:val="00D21002"/>
    <w:rsid w:val="00D21AF2"/>
    <w:rsid w:val="00D21CCB"/>
    <w:rsid w:val="00D24F13"/>
    <w:rsid w:val="00D2536C"/>
    <w:rsid w:val="00D25B37"/>
    <w:rsid w:val="00D260AF"/>
    <w:rsid w:val="00D26782"/>
    <w:rsid w:val="00D300A5"/>
    <w:rsid w:val="00D30AE9"/>
    <w:rsid w:val="00D32968"/>
    <w:rsid w:val="00D34DCC"/>
    <w:rsid w:val="00D356B6"/>
    <w:rsid w:val="00D35DAE"/>
    <w:rsid w:val="00D366AC"/>
    <w:rsid w:val="00D36D1D"/>
    <w:rsid w:val="00D379D7"/>
    <w:rsid w:val="00D42D17"/>
    <w:rsid w:val="00D43935"/>
    <w:rsid w:val="00D473F9"/>
    <w:rsid w:val="00D51B94"/>
    <w:rsid w:val="00D52DAB"/>
    <w:rsid w:val="00D52DCA"/>
    <w:rsid w:val="00D52FAF"/>
    <w:rsid w:val="00D53AF3"/>
    <w:rsid w:val="00D53B29"/>
    <w:rsid w:val="00D549C4"/>
    <w:rsid w:val="00D54F3D"/>
    <w:rsid w:val="00D5521C"/>
    <w:rsid w:val="00D5564E"/>
    <w:rsid w:val="00D5596D"/>
    <w:rsid w:val="00D64B40"/>
    <w:rsid w:val="00D66050"/>
    <w:rsid w:val="00D663D3"/>
    <w:rsid w:val="00D675F1"/>
    <w:rsid w:val="00D70E7C"/>
    <w:rsid w:val="00D70FDC"/>
    <w:rsid w:val="00D7727D"/>
    <w:rsid w:val="00D77625"/>
    <w:rsid w:val="00D7770E"/>
    <w:rsid w:val="00D81666"/>
    <w:rsid w:val="00D82767"/>
    <w:rsid w:val="00D840DF"/>
    <w:rsid w:val="00D8677E"/>
    <w:rsid w:val="00D86A01"/>
    <w:rsid w:val="00D86C4E"/>
    <w:rsid w:val="00D91B91"/>
    <w:rsid w:val="00D9246A"/>
    <w:rsid w:val="00D9255E"/>
    <w:rsid w:val="00D93896"/>
    <w:rsid w:val="00D9470E"/>
    <w:rsid w:val="00D95201"/>
    <w:rsid w:val="00DA3001"/>
    <w:rsid w:val="00DA3A2D"/>
    <w:rsid w:val="00DA459A"/>
    <w:rsid w:val="00DA7898"/>
    <w:rsid w:val="00DA7EE2"/>
    <w:rsid w:val="00DB06D8"/>
    <w:rsid w:val="00DB346C"/>
    <w:rsid w:val="00DB4F6C"/>
    <w:rsid w:val="00DB557B"/>
    <w:rsid w:val="00DB59D2"/>
    <w:rsid w:val="00DC0178"/>
    <w:rsid w:val="00DC30D3"/>
    <w:rsid w:val="00DC4426"/>
    <w:rsid w:val="00DC7DFD"/>
    <w:rsid w:val="00DD0AA3"/>
    <w:rsid w:val="00DD1133"/>
    <w:rsid w:val="00DD1433"/>
    <w:rsid w:val="00DE033A"/>
    <w:rsid w:val="00DE09B4"/>
    <w:rsid w:val="00DE1A26"/>
    <w:rsid w:val="00DE1FDA"/>
    <w:rsid w:val="00DE2357"/>
    <w:rsid w:val="00DE2E10"/>
    <w:rsid w:val="00DE7B2A"/>
    <w:rsid w:val="00DF11AC"/>
    <w:rsid w:val="00DF13EA"/>
    <w:rsid w:val="00DF313F"/>
    <w:rsid w:val="00DF48B7"/>
    <w:rsid w:val="00DF707E"/>
    <w:rsid w:val="00DF77E6"/>
    <w:rsid w:val="00E01C63"/>
    <w:rsid w:val="00E021DE"/>
    <w:rsid w:val="00E0389B"/>
    <w:rsid w:val="00E131D2"/>
    <w:rsid w:val="00E24138"/>
    <w:rsid w:val="00E2502A"/>
    <w:rsid w:val="00E27DE6"/>
    <w:rsid w:val="00E30509"/>
    <w:rsid w:val="00E314BA"/>
    <w:rsid w:val="00E40292"/>
    <w:rsid w:val="00E42DE3"/>
    <w:rsid w:val="00E454A2"/>
    <w:rsid w:val="00E46CEF"/>
    <w:rsid w:val="00E46F78"/>
    <w:rsid w:val="00E46FD1"/>
    <w:rsid w:val="00E4734C"/>
    <w:rsid w:val="00E5057B"/>
    <w:rsid w:val="00E5116B"/>
    <w:rsid w:val="00E514AE"/>
    <w:rsid w:val="00E51BBF"/>
    <w:rsid w:val="00E51D20"/>
    <w:rsid w:val="00E52D2B"/>
    <w:rsid w:val="00E53AAC"/>
    <w:rsid w:val="00E54244"/>
    <w:rsid w:val="00E631E2"/>
    <w:rsid w:val="00E6536A"/>
    <w:rsid w:val="00E7027C"/>
    <w:rsid w:val="00E708E1"/>
    <w:rsid w:val="00E71144"/>
    <w:rsid w:val="00E724AC"/>
    <w:rsid w:val="00E726E7"/>
    <w:rsid w:val="00E729FA"/>
    <w:rsid w:val="00E72C53"/>
    <w:rsid w:val="00E72CDF"/>
    <w:rsid w:val="00E73D77"/>
    <w:rsid w:val="00E74768"/>
    <w:rsid w:val="00E74BE3"/>
    <w:rsid w:val="00E7526F"/>
    <w:rsid w:val="00E75DA9"/>
    <w:rsid w:val="00E75F94"/>
    <w:rsid w:val="00E77563"/>
    <w:rsid w:val="00E80C5C"/>
    <w:rsid w:val="00E8133F"/>
    <w:rsid w:val="00E81A5B"/>
    <w:rsid w:val="00E821B8"/>
    <w:rsid w:val="00E8365D"/>
    <w:rsid w:val="00E863D4"/>
    <w:rsid w:val="00E9079B"/>
    <w:rsid w:val="00E90D17"/>
    <w:rsid w:val="00E9122F"/>
    <w:rsid w:val="00E92FD5"/>
    <w:rsid w:val="00E948B7"/>
    <w:rsid w:val="00E977A5"/>
    <w:rsid w:val="00EA0280"/>
    <w:rsid w:val="00EA1FC3"/>
    <w:rsid w:val="00EA377C"/>
    <w:rsid w:val="00EA39AA"/>
    <w:rsid w:val="00EA483A"/>
    <w:rsid w:val="00EA757D"/>
    <w:rsid w:val="00EA7D12"/>
    <w:rsid w:val="00EA7E2E"/>
    <w:rsid w:val="00EB0A3A"/>
    <w:rsid w:val="00EB425D"/>
    <w:rsid w:val="00EC00C4"/>
    <w:rsid w:val="00EC04D0"/>
    <w:rsid w:val="00EC31BC"/>
    <w:rsid w:val="00EC3590"/>
    <w:rsid w:val="00EC49A3"/>
    <w:rsid w:val="00EC516E"/>
    <w:rsid w:val="00EC544C"/>
    <w:rsid w:val="00EC77A6"/>
    <w:rsid w:val="00EC7A4A"/>
    <w:rsid w:val="00ED11AA"/>
    <w:rsid w:val="00ED257C"/>
    <w:rsid w:val="00ED40E5"/>
    <w:rsid w:val="00ED418C"/>
    <w:rsid w:val="00ED6F2E"/>
    <w:rsid w:val="00ED7272"/>
    <w:rsid w:val="00EE044B"/>
    <w:rsid w:val="00EE2716"/>
    <w:rsid w:val="00EE28CD"/>
    <w:rsid w:val="00EE34CC"/>
    <w:rsid w:val="00EE35FA"/>
    <w:rsid w:val="00EE3FA1"/>
    <w:rsid w:val="00EE4310"/>
    <w:rsid w:val="00EE45C0"/>
    <w:rsid w:val="00EE76AE"/>
    <w:rsid w:val="00EE7BE0"/>
    <w:rsid w:val="00EF2870"/>
    <w:rsid w:val="00EF4358"/>
    <w:rsid w:val="00EF4993"/>
    <w:rsid w:val="00EF6A06"/>
    <w:rsid w:val="00EF6EBC"/>
    <w:rsid w:val="00F00C24"/>
    <w:rsid w:val="00F0127E"/>
    <w:rsid w:val="00F05012"/>
    <w:rsid w:val="00F05CEB"/>
    <w:rsid w:val="00F05F43"/>
    <w:rsid w:val="00F10DDF"/>
    <w:rsid w:val="00F1173E"/>
    <w:rsid w:val="00F126B9"/>
    <w:rsid w:val="00F12941"/>
    <w:rsid w:val="00F12EFE"/>
    <w:rsid w:val="00F13B26"/>
    <w:rsid w:val="00F14D8B"/>
    <w:rsid w:val="00F15B5A"/>
    <w:rsid w:val="00F15F1C"/>
    <w:rsid w:val="00F162CE"/>
    <w:rsid w:val="00F20741"/>
    <w:rsid w:val="00F2119F"/>
    <w:rsid w:val="00F22567"/>
    <w:rsid w:val="00F24245"/>
    <w:rsid w:val="00F255E9"/>
    <w:rsid w:val="00F308DB"/>
    <w:rsid w:val="00F3224B"/>
    <w:rsid w:val="00F32A56"/>
    <w:rsid w:val="00F35D8B"/>
    <w:rsid w:val="00F40C75"/>
    <w:rsid w:val="00F472DB"/>
    <w:rsid w:val="00F500C7"/>
    <w:rsid w:val="00F50BEE"/>
    <w:rsid w:val="00F53C27"/>
    <w:rsid w:val="00F5491C"/>
    <w:rsid w:val="00F56999"/>
    <w:rsid w:val="00F6120D"/>
    <w:rsid w:val="00F635DA"/>
    <w:rsid w:val="00F652F3"/>
    <w:rsid w:val="00F739AA"/>
    <w:rsid w:val="00F74863"/>
    <w:rsid w:val="00F76C46"/>
    <w:rsid w:val="00F77438"/>
    <w:rsid w:val="00F813AE"/>
    <w:rsid w:val="00F816E1"/>
    <w:rsid w:val="00F84EF6"/>
    <w:rsid w:val="00F86287"/>
    <w:rsid w:val="00F9514D"/>
    <w:rsid w:val="00F96988"/>
    <w:rsid w:val="00F97224"/>
    <w:rsid w:val="00F97455"/>
    <w:rsid w:val="00F975FF"/>
    <w:rsid w:val="00FA14C7"/>
    <w:rsid w:val="00FA3803"/>
    <w:rsid w:val="00FA4D98"/>
    <w:rsid w:val="00FA7083"/>
    <w:rsid w:val="00FA7C97"/>
    <w:rsid w:val="00FA7ED7"/>
    <w:rsid w:val="00FB1270"/>
    <w:rsid w:val="00FB1870"/>
    <w:rsid w:val="00FB4E75"/>
    <w:rsid w:val="00FB53C3"/>
    <w:rsid w:val="00FB5539"/>
    <w:rsid w:val="00FB575D"/>
    <w:rsid w:val="00FB59A7"/>
    <w:rsid w:val="00FB6BB5"/>
    <w:rsid w:val="00FB7BF2"/>
    <w:rsid w:val="00FC057B"/>
    <w:rsid w:val="00FC06EC"/>
    <w:rsid w:val="00FC2657"/>
    <w:rsid w:val="00FC344A"/>
    <w:rsid w:val="00FC423B"/>
    <w:rsid w:val="00FC4421"/>
    <w:rsid w:val="00FC48E0"/>
    <w:rsid w:val="00FC6819"/>
    <w:rsid w:val="00FD0B0E"/>
    <w:rsid w:val="00FD0D52"/>
    <w:rsid w:val="00FD2175"/>
    <w:rsid w:val="00FD5F63"/>
    <w:rsid w:val="00FE0EE5"/>
    <w:rsid w:val="00FE17AF"/>
    <w:rsid w:val="00FE4040"/>
    <w:rsid w:val="00FE5EA5"/>
    <w:rsid w:val="00FF0D8D"/>
    <w:rsid w:val="00FF3001"/>
    <w:rsid w:val="00FF4EC1"/>
    <w:rsid w:val="01300CF3"/>
    <w:rsid w:val="0159E07E"/>
    <w:rsid w:val="01B5A8EB"/>
    <w:rsid w:val="01E94081"/>
    <w:rsid w:val="02B4A287"/>
    <w:rsid w:val="02D90241"/>
    <w:rsid w:val="02DD1152"/>
    <w:rsid w:val="030977DD"/>
    <w:rsid w:val="034BFC70"/>
    <w:rsid w:val="04628598"/>
    <w:rsid w:val="04EE143A"/>
    <w:rsid w:val="04F77EAA"/>
    <w:rsid w:val="0518FE2D"/>
    <w:rsid w:val="0531D2C0"/>
    <w:rsid w:val="05DAB2F8"/>
    <w:rsid w:val="079ED901"/>
    <w:rsid w:val="0805B615"/>
    <w:rsid w:val="08D603AF"/>
    <w:rsid w:val="0907358A"/>
    <w:rsid w:val="091B4178"/>
    <w:rsid w:val="09A0D70D"/>
    <w:rsid w:val="09BC3F49"/>
    <w:rsid w:val="09D19949"/>
    <w:rsid w:val="0A668023"/>
    <w:rsid w:val="0A7A0509"/>
    <w:rsid w:val="0A7E8BCE"/>
    <w:rsid w:val="0AEAD0A0"/>
    <w:rsid w:val="0AF5E4ED"/>
    <w:rsid w:val="0BC99F3E"/>
    <w:rsid w:val="0CC2BF93"/>
    <w:rsid w:val="0D30B29A"/>
    <w:rsid w:val="0D33848E"/>
    <w:rsid w:val="0DE47D1F"/>
    <w:rsid w:val="0E0A85DE"/>
    <w:rsid w:val="0E27005B"/>
    <w:rsid w:val="0E913075"/>
    <w:rsid w:val="0F7EC51E"/>
    <w:rsid w:val="0FED0347"/>
    <w:rsid w:val="102C54D2"/>
    <w:rsid w:val="1030C74B"/>
    <w:rsid w:val="10E3C2F8"/>
    <w:rsid w:val="10F94451"/>
    <w:rsid w:val="1162EA39"/>
    <w:rsid w:val="1173E6D1"/>
    <w:rsid w:val="12972432"/>
    <w:rsid w:val="12AF7907"/>
    <w:rsid w:val="12CD036F"/>
    <w:rsid w:val="13471883"/>
    <w:rsid w:val="135962D8"/>
    <w:rsid w:val="136948B7"/>
    <w:rsid w:val="139C2FCE"/>
    <w:rsid w:val="13D26F3E"/>
    <w:rsid w:val="1451575C"/>
    <w:rsid w:val="14595866"/>
    <w:rsid w:val="150AA634"/>
    <w:rsid w:val="1578AF68"/>
    <w:rsid w:val="15C48394"/>
    <w:rsid w:val="15E754E8"/>
    <w:rsid w:val="161D2B3A"/>
    <w:rsid w:val="163308FD"/>
    <w:rsid w:val="164A4F95"/>
    <w:rsid w:val="1662B6CA"/>
    <w:rsid w:val="16C94C24"/>
    <w:rsid w:val="1785BB57"/>
    <w:rsid w:val="1817E899"/>
    <w:rsid w:val="183DCCE3"/>
    <w:rsid w:val="18B75274"/>
    <w:rsid w:val="18D1DC8E"/>
    <w:rsid w:val="1966A562"/>
    <w:rsid w:val="1A6A43BA"/>
    <w:rsid w:val="1A7F9167"/>
    <w:rsid w:val="1B98D5CD"/>
    <w:rsid w:val="1BB65AE0"/>
    <w:rsid w:val="1E622383"/>
    <w:rsid w:val="1FB692F3"/>
    <w:rsid w:val="2026799D"/>
    <w:rsid w:val="2071321F"/>
    <w:rsid w:val="21A7BC07"/>
    <w:rsid w:val="21DFC6ED"/>
    <w:rsid w:val="22440086"/>
    <w:rsid w:val="22A1634C"/>
    <w:rsid w:val="22C08FE3"/>
    <w:rsid w:val="23375BDF"/>
    <w:rsid w:val="23E8F244"/>
    <w:rsid w:val="24008964"/>
    <w:rsid w:val="250D80D8"/>
    <w:rsid w:val="2572675D"/>
    <w:rsid w:val="260C3565"/>
    <w:rsid w:val="260F7EB6"/>
    <w:rsid w:val="26D5D3C3"/>
    <w:rsid w:val="2723D018"/>
    <w:rsid w:val="278296AB"/>
    <w:rsid w:val="27BF2FF7"/>
    <w:rsid w:val="27C37BB1"/>
    <w:rsid w:val="28B86857"/>
    <w:rsid w:val="29C213D7"/>
    <w:rsid w:val="2A105BC7"/>
    <w:rsid w:val="2A1ECCB2"/>
    <w:rsid w:val="2A58AEE6"/>
    <w:rsid w:val="2A6A39E9"/>
    <w:rsid w:val="2AE1B61A"/>
    <w:rsid w:val="2C5DD8CB"/>
    <w:rsid w:val="2C601775"/>
    <w:rsid w:val="2CCB0B94"/>
    <w:rsid w:val="2DAF909A"/>
    <w:rsid w:val="2E4CB5FF"/>
    <w:rsid w:val="2E588FE9"/>
    <w:rsid w:val="2E75AE66"/>
    <w:rsid w:val="2F110CE0"/>
    <w:rsid w:val="2F256589"/>
    <w:rsid w:val="2F37B473"/>
    <w:rsid w:val="2F8E26AB"/>
    <w:rsid w:val="2FD5735A"/>
    <w:rsid w:val="30190EB0"/>
    <w:rsid w:val="3068280C"/>
    <w:rsid w:val="306D7BED"/>
    <w:rsid w:val="30BAC128"/>
    <w:rsid w:val="314F1311"/>
    <w:rsid w:val="319DB6CC"/>
    <w:rsid w:val="320449B3"/>
    <w:rsid w:val="3261BACF"/>
    <w:rsid w:val="330A4A86"/>
    <w:rsid w:val="337F4DBC"/>
    <w:rsid w:val="340D5D56"/>
    <w:rsid w:val="35334673"/>
    <w:rsid w:val="3601CADE"/>
    <w:rsid w:val="36D51B3F"/>
    <w:rsid w:val="37FEB9FB"/>
    <w:rsid w:val="3876E2B7"/>
    <w:rsid w:val="388B6042"/>
    <w:rsid w:val="3951A86B"/>
    <w:rsid w:val="39DE0489"/>
    <w:rsid w:val="39EC5F78"/>
    <w:rsid w:val="3A04FEEC"/>
    <w:rsid w:val="3AD90B73"/>
    <w:rsid w:val="3B557F79"/>
    <w:rsid w:val="3B69F034"/>
    <w:rsid w:val="3B880B4F"/>
    <w:rsid w:val="3B97246C"/>
    <w:rsid w:val="3BD33E0B"/>
    <w:rsid w:val="3C44E986"/>
    <w:rsid w:val="3CF00D67"/>
    <w:rsid w:val="3CFCC3A3"/>
    <w:rsid w:val="3D58FC9C"/>
    <w:rsid w:val="3D5EFD32"/>
    <w:rsid w:val="3D5F3561"/>
    <w:rsid w:val="3E72F9F2"/>
    <w:rsid w:val="3E78EBAF"/>
    <w:rsid w:val="3EBEA4AC"/>
    <w:rsid w:val="3EDF5838"/>
    <w:rsid w:val="3F95BDEC"/>
    <w:rsid w:val="40470E47"/>
    <w:rsid w:val="40D7CBCA"/>
    <w:rsid w:val="4160F978"/>
    <w:rsid w:val="41DA8660"/>
    <w:rsid w:val="4289C78F"/>
    <w:rsid w:val="42BFD7BD"/>
    <w:rsid w:val="43FEBA4A"/>
    <w:rsid w:val="440A0DA8"/>
    <w:rsid w:val="44680C23"/>
    <w:rsid w:val="454B97BD"/>
    <w:rsid w:val="46D463CA"/>
    <w:rsid w:val="47529D9C"/>
    <w:rsid w:val="481050B3"/>
    <w:rsid w:val="48AFC67E"/>
    <w:rsid w:val="494ADBE3"/>
    <w:rsid w:val="49CBBE9B"/>
    <w:rsid w:val="4A3ED376"/>
    <w:rsid w:val="4A7BB00F"/>
    <w:rsid w:val="4AB06161"/>
    <w:rsid w:val="4B0E78B6"/>
    <w:rsid w:val="4BC3A571"/>
    <w:rsid w:val="4BF668F6"/>
    <w:rsid w:val="4C015BF9"/>
    <w:rsid w:val="4C385366"/>
    <w:rsid w:val="4DABA462"/>
    <w:rsid w:val="4E538AE1"/>
    <w:rsid w:val="4E9291B6"/>
    <w:rsid w:val="4EF63747"/>
    <w:rsid w:val="4F8433D7"/>
    <w:rsid w:val="4FCC9B24"/>
    <w:rsid w:val="502773E2"/>
    <w:rsid w:val="50909FDB"/>
    <w:rsid w:val="518D485E"/>
    <w:rsid w:val="52B74E01"/>
    <w:rsid w:val="532F3238"/>
    <w:rsid w:val="538CADDE"/>
    <w:rsid w:val="538F13A0"/>
    <w:rsid w:val="53E9CE09"/>
    <w:rsid w:val="5427039A"/>
    <w:rsid w:val="5434008B"/>
    <w:rsid w:val="552A5F92"/>
    <w:rsid w:val="55E962E6"/>
    <w:rsid w:val="565A8D86"/>
    <w:rsid w:val="57026A1F"/>
    <w:rsid w:val="5751C14B"/>
    <w:rsid w:val="5752A2CA"/>
    <w:rsid w:val="57734850"/>
    <w:rsid w:val="583CB081"/>
    <w:rsid w:val="5898F48F"/>
    <w:rsid w:val="5A27E98D"/>
    <w:rsid w:val="5A5D3CF6"/>
    <w:rsid w:val="5AE6E29A"/>
    <w:rsid w:val="5B3A2813"/>
    <w:rsid w:val="5BF6144D"/>
    <w:rsid w:val="5C1FA4BE"/>
    <w:rsid w:val="5C84F07C"/>
    <w:rsid w:val="5CA02BF5"/>
    <w:rsid w:val="5CAA69E3"/>
    <w:rsid w:val="5CC5E664"/>
    <w:rsid w:val="5CED5D04"/>
    <w:rsid w:val="5D3AB397"/>
    <w:rsid w:val="5D42EE77"/>
    <w:rsid w:val="5D73FA41"/>
    <w:rsid w:val="5D86A22A"/>
    <w:rsid w:val="5E0D290F"/>
    <w:rsid w:val="5E12E101"/>
    <w:rsid w:val="5EA98365"/>
    <w:rsid w:val="5FA66408"/>
    <w:rsid w:val="5FB28293"/>
    <w:rsid w:val="5FB8E79B"/>
    <w:rsid w:val="60C673F9"/>
    <w:rsid w:val="60FA0C8F"/>
    <w:rsid w:val="6167B667"/>
    <w:rsid w:val="61C75AB4"/>
    <w:rsid w:val="62681F79"/>
    <w:rsid w:val="62802EBB"/>
    <w:rsid w:val="62DABBB9"/>
    <w:rsid w:val="62FCDEF8"/>
    <w:rsid w:val="64AAF14F"/>
    <w:rsid w:val="64FD2AEA"/>
    <w:rsid w:val="6503D058"/>
    <w:rsid w:val="65282E91"/>
    <w:rsid w:val="6694C544"/>
    <w:rsid w:val="66EB3BA9"/>
    <w:rsid w:val="69746068"/>
    <w:rsid w:val="6A490219"/>
    <w:rsid w:val="6BDD412C"/>
    <w:rsid w:val="6BE08020"/>
    <w:rsid w:val="6CF23EAE"/>
    <w:rsid w:val="6CF5B23B"/>
    <w:rsid w:val="6D562697"/>
    <w:rsid w:val="6E709981"/>
    <w:rsid w:val="6E847869"/>
    <w:rsid w:val="6E87DFE9"/>
    <w:rsid w:val="6F0A9468"/>
    <w:rsid w:val="6F123F8A"/>
    <w:rsid w:val="6FDD5108"/>
    <w:rsid w:val="6FFA661D"/>
    <w:rsid w:val="704F4FF7"/>
    <w:rsid w:val="707A3062"/>
    <w:rsid w:val="70CEB174"/>
    <w:rsid w:val="71A85D5C"/>
    <w:rsid w:val="71AE39EA"/>
    <w:rsid w:val="721DD709"/>
    <w:rsid w:val="726ED6F0"/>
    <w:rsid w:val="7360961F"/>
    <w:rsid w:val="73D986AF"/>
    <w:rsid w:val="74227877"/>
    <w:rsid w:val="751404EE"/>
    <w:rsid w:val="75895203"/>
    <w:rsid w:val="75CE22A8"/>
    <w:rsid w:val="75FCFB93"/>
    <w:rsid w:val="7623F324"/>
    <w:rsid w:val="76A8E415"/>
    <w:rsid w:val="776CADF2"/>
    <w:rsid w:val="7788DF11"/>
    <w:rsid w:val="77A264CE"/>
    <w:rsid w:val="78150C4C"/>
    <w:rsid w:val="787935EC"/>
    <w:rsid w:val="78B03147"/>
    <w:rsid w:val="797E4F30"/>
    <w:rsid w:val="799BA8F2"/>
    <w:rsid w:val="7A128EA4"/>
    <w:rsid w:val="7A692C53"/>
    <w:rsid w:val="7AB41A1E"/>
    <w:rsid w:val="7B53A58A"/>
    <w:rsid w:val="7B5BA934"/>
    <w:rsid w:val="7C31A757"/>
    <w:rsid w:val="7C48DF22"/>
    <w:rsid w:val="7C6CADB7"/>
    <w:rsid w:val="7CE5767F"/>
    <w:rsid w:val="7CFCA65F"/>
    <w:rsid w:val="7D37E42B"/>
    <w:rsid w:val="7D44533A"/>
    <w:rsid w:val="7DB52077"/>
    <w:rsid w:val="7E284083"/>
    <w:rsid w:val="7E5291C9"/>
    <w:rsid w:val="7FC8452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5D2FD61B-2195-4DE1-8C4D-871EC3E3A9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hAnsi="Times New Roman" w:eastAsia="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552A5F92"/>
    <w:rPr>
      <w:rFonts w:ascii="Arial" w:hAnsi="Arial"/>
      <w:color w:val="000000" w:themeColor="text1"/>
      <w:sz w:val="22"/>
      <w:szCs w:val="22"/>
      <w:lang w:eastAsia="en-US"/>
    </w:rPr>
  </w:style>
  <w:style w:type="paragraph" w:styleId="Heading1">
    <w:name w:val="heading 1"/>
    <w:basedOn w:val="Normal"/>
    <w:next w:val="Normal"/>
    <w:uiPriority w:val="1"/>
    <w:qFormat/>
    <w:rsid w:val="552A5F92"/>
    <w:pPr>
      <w:spacing w:line="281" w:lineRule="auto"/>
      <w:outlineLvl w:val="0"/>
    </w:pPr>
    <w:rPr>
      <w:rFonts w:ascii="Söhne Halbfett" w:hAnsi="Söhne Halbfett" w:cs="Söhne"/>
      <w:color w:val="004588"/>
      <w:sz w:val="24"/>
      <w:szCs w:val="24"/>
      <w:lang w:eastAsia="de-DE"/>
    </w:rPr>
  </w:style>
  <w:style w:type="paragraph" w:styleId="Heading2">
    <w:name w:val="heading 2"/>
    <w:basedOn w:val="Heading1"/>
    <w:next w:val="Normal"/>
    <w:qFormat/>
    <w:rsid w:val="00AB2794"/>
    <w:pPr>
      <w:outlineLvl w:val="1"/>
    </w:pPr>
    <w:rPr>
      <w:rFonts w:ascii="Söhne" w:hAnsi="Söhne"/>
    </w:rPr>
  </w:style>
  <w:style w:type="paragraph" w:styleId="Heading3">
    <w:name w:val="heading 3"/>
    <w:basedOn w:val="Heading2"/>
    <w:next w:val="Normal"/>
    <w:qFormat/>
    <w:rsid w:val="00AB2794"/>
    <w:pPr>
      <w:outlineLvl w:val="2"/>
    </w:pPr>
    <w:rPr>
      <w:rFonts w:ascii="Söhne Halbfett" w:hAnsi="Söhne Halbfett"/>
      <w:color w:val="000000" w:themeColor="text1"/>
    </w:rPr>
  </w:style>
  <w:style w:type="paragraph" w:styleId="Heading4">
    <w:name w:val="heading 4"/>
    <w:basedOn w:val="Heading3"/>
    <w:next w:val="Normal"/>
    <w:qFormat/>
    <w:rsid w:val="00AB2794"/>
    <w:pPr>
      <w:outlineLvl w:val="3"/>
    </w:pPr>
    <w:rPr>
      <w:rFonts w:ascii="Söhne" w:hAnsi="Söhne"/>
    </w:rPr>
  </w:style>
  <w:style w:type="paragraph" w:styleId="Heading5">
    <w:name w:val="heading 5"/>
    <w:basedOn w:val="Heading4"/>
    <w:next w:val="Normal"/>
    <w:qFormat/>
    <w:rsid w:val="00AB2794"/>
    <w:pPr>
      <w:outlineLvl w:val="4"/>
    </w:pPr>
    <w:rPr>
      <w:rFonts w:ascii="Söhne Halbfett" w:hAnsi="Söhne Halbfett"/>
      <w:sz w:val="20"/>
    </w:rPr>
  </w:style>
  <w:style w:type="paragraph" w:styleId="Heading6">
    <w:name w:val="heading 6"/>
    <w:basedOn w:val="Heading5"/>
    <w:next w:val="Normal"/>
    <w:qFormat/>
    <w:rsid w:val="00AB2794"/>
    <w:pPr>
      <w:outlineLvl w:val="5"/>
    </w:pPr>
    <w:rPr>
      <w:rFonts w:ascii="Söhne" w:hAnsi="Söhne"/>
    </w:rPr>
  </w:style>
  <w:style w:type="paragraph" w:styleId="Heading7">
    <w:name w:val="heading 7"/>
    <w:basedOn w:val="Heading6"/>
    <w:next w:val="Normal"/>
    <w:qFormat/>
    <w:rsid w:val="00AB2794"/>
    <w:pPr>
      <w:outlineLvl w:val="6"/>
    </w:pPr>
    <w:rPr>
      <w:rFonts w:ascii="Söhne Halbfett" w:hAnsi="Söhne Halbfett"/>
      <w:sz w:val="17"/>
    </w:rPr>
  </w:style>
  <w:style w:type="paragraph" w:styleId="Heading8">
    <w:name w:val="heading 8"/>
    <w:basedOn w:val="Heading7"/>
    <w:next w:val="Normal"/>
    <w:qFormat/>
    <w:rsid w:val="00AB2794"/>
    <w:pPr>
      <w:outlineLvl w:val="7"/>
    </w:pPr>
    <w:rPr>
      <w:color w:val="1F497D" w:themeColor="text2"/>
    </w:rPr>
  </w:style>
  <w:style w:type="paragraph" w:styleId="Heading9">
    <w:name w:val="heading 9"/>
    <w:basedOn w:val="Heading8"/>
    <w:next w:val="Normal"/>
    <w:rsid w:val="00AB2794"/>
    <w:pPr>
      <w:outlineLvl w:val="8"/>
    </w:pPr>
    <w:rPr>
      <w:rFonts w:ascii="Söhne" w:hAnsi="Söhne"/>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uiPriority w:val="1"/>
    <w:semiHidden/>
    <w:rsid w:val="552A5F92"/>
    <w:pPr>
      <w:tabs>
        <w:tab w:val="center" w:pos="4536"/>
        <w:tab w:val="right" w:pos="9072"/>
      </w:tabs>
      <w:spacing w:line="281" w:lineRule="auto"/>
    </w:pPr>
    <w:rPr>
      <w:rFonts w:ascii="Söhne" w:hAnsi="Söhne" w:cs="Sohne-Buch"/>
      <w:color w:val="auto"/>
      <w:sz w:val="19"/>
      <w:szCs w:val="19"/>
      <w:lang w:eastAsia="de-DE"/>
    </w:rPr>
  </w:style>
  <w:style w:type="paragraph" w:styleId="Footer">
    <w:name w:val="footer"/>
    <w:basedOn w:val="Normal"/>
    <w:uiPriority w:val="1"/>
    <w:semiHidden/>
    <w:rsid w:val="552A5F92"/>
    <w:pPr>
      <w:tabs>
        <w:tab w:val="center" w:pos="4536"/>
        <w:tab w:val="right" w:pos="9072"/>
      </w:tabs>
      <w:spacing w:line="281" w:lineRule="auto"/>
    </w:pPr>
    <w:rPr>
      <w:rFonts w:ascii="Söhne" w:hAnsi="Söhne" w:cs="Sohne-Buch"/>
      <w:color w:val="auto"/>
      <w:sz w:val="19"/>
      <w:szCs w:val="19"/>
      <w:lang w:eastAsia="de-DE"/>
    </w:r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uiPriority w:val="1"/>
    <w:semiHidden/>
    <w:rsid w:val="552A5F92"/>
    <w:pPr>
      <w:shd w:val="clear" w:color="auto" w:fill="000080"/>
    </w:pPr>
    <w:rPr>
      <w:rFonts w:ascii="Tahoma" w:hAnsi="Tahoma" w:cs="Tahoma"/>
    </w:rPr>
  </w:style>
  <w:style w:type="numbering" w:styleId="ListemitAufzhlungszeichenDoka" w:customStyle="1">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552A5F92"/>
    <w:pPr>
      <w:spacing w:line="281" w:lineRule="auto"/>
    </w:pPr>
    <w:rPr>
      <w:rFonts w:ascii="Söhne" w:hAnsi="Söhne" w:cs="Sohne-Buch"/>
      <w:color w:val="auto"/>
      <w:sz w:val="20"/>
      <w:szCs w:val="20"/>
      <w:lang w:eastAsia="de-DE"/>
    </w:rPr>
  </w:style>
  <w:style w:type="character" w:styleId="CommentTextChar" w:customStyle="1">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styleId="CommentSubjectChar" w:customStyle="1">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552A5F92"/>
    <w:rPr>
      <w:rFonts w:ascii="Tahoma" w:hAnsi="Tahoma" w:cs="Tahoma"/>
      <w:sz w:val="16"/>
      <w:szCs w:val="16"/>
    </w:rPr>
  </w:style>
  <w:style w:type="character" w:styleId="BalloonTextChar" w:customStyle="1">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NoSpacing">
    <w:name w:val="No Spacing"/>
    <w:basedOn w:val="Normal"/>
    <w:uiPriority w:val="1"/>
    <w:qFormat/>
    <w:rsid w:val="552A5F92"/>
    <w:pPr>
      <w:spacing w:line="281" w:lineRule="auto"/>
    </w:pPr>
    <w:rPr>
      <w:rFonts w:ascii="Söhne" w:hAnsi="Söhne" w:cs="Sohne-Buch"/>
      <w:color w:val="auto"/>
      <w:sz w:val="19"/>
      <w:szCs w:val="19"/>
      <w:lang w:eastAsia="de-DE"/>
    </w:rPr>
  </w:style>
  <w:style w:type="character" w:styleId="Emphasis">
    <w:name w:val="Emphasis"/>
    <w:basedOn w:val="SubtleEmphasis"/>
    <w:uiPriority w:val="20"/>
    <w:qFormat/>
    <w:rsid w:val="006E6209"/>
    <w:rPr>
      <w:rFonts w:ascii="Söhne Halbfett" w:hAnsi="Söhne Halbfett"/>
    </w:rPr>
  </w:style>
  <w:style w:type="paragraph" w:styleId="Address" w:customStyle="1">
    <w:name w:val="Address"/>
    <w:qFormat/>
    <w:rsid w:val="000D1F45"/>
    <w:pPr>
      <w:autoSpaceDE w:val="0"/>
      <w:autoSpaceDN w:val="0"/>
      <w:adjustRightInd w:val="0"/>
      <w:spacing w:line="280" w:lineRule="auto"/>
    </w:pPr>
    <w:rPr>
      <w:rFonts w:ascii="Sohne-Buch" w:hAnsi="Sohne-Buch" w:cs="Sohne-Buch"/>
      <w:sz w:val="19"/>
    </w:rPr>
  </w:style>
  <w:style w:type="paragraph" w:styleId="MailbodytextBold" w:customStyle="1">
    <w:name w:val="Mail body text Bold"/>
    <w:basedOn w:val="Normal"/>
    <w:uiPriority w:val="1"/>
    <w:qFormat/>
    <w:rsid w:val="552A5F92"/>
    <w:pPr>
      <w:spacing w:line="281" w:lineRule="auto"/>
    </w:pPr>
    <w:rPr>
      <w:rFonts w:ascii="Söhne Halbfett" w:hAnsi="Söhne Halbfett" w:cs="Sohne-Halbfett"/>
      <w:color w:val="auto"/>
      <w:sz w:val="19"/>
      <w:szCs w:val="19"/>
      <w:lang w:eastAsia="de-DE"/>
    </w:rPr>
  </w:style>
  <w:style w:type="character" w:styleId="IntenseEmphasis">
    <w:name w:val="Intense Emphasis"/>
    <w:basedOn w:val="Emphasis"/>
    <w:uiPriority w:val="21"/>
    <w:qFormat/>
    <w:rsid w:val="006E6209"/>
    <w:rPr>
      <w:rFonts w:ascii="Söhne Halbfett" w:hAnsi="Söhne Halbfett"/>
    </w:rPr>
  </w:style>
  <w:style w:type="paragraph" w:styleId="Flietext" w:customStyle="1">
    <w:name w:val="Fließtext"/>
    <w:basedOn w:val="Normal"/>
    <w:uiPriority w:val="99"/>
    <w:rsid w:val="552A5F92"/>
  </w:style>
  <w:style w:type="character" w:styleId="Strong">
    <w:name w:val="Strong"/>
    <w:basedOn w:val="IntenseEmphasis"/>
    <w:uiPriority w:val="22"/>
    <w:qFormat/>
    <w:rsid w:val="006E6209"/>
    <w:rPr>
      <w:rFonts w:ascii="Söhne Halbfett" w:hAnsi="Söhne Halbfett"/>
    </w:rPr>
  </w:style>
  <w:style w:type="paragraph" w:styleId="ListParagraph">
    <w:name w:val="List Paragraph"/>
    <w:basedOn w:val="Normal"/>
    <w:uiPriority w:val="34"/>
    <w:qFormat/>
    <w:rsid w:val="552A5F92"/>
    <w:pPr>
      <w:numPr>
        <w:numId w:val="37"/>
      </w:numPr>
      <w:spacing w:line="281" w:lineRule="auto"/>
    </w:pPr>
    <w:rPr>
      <w:rFonts w:ascii="Söhne" w:hAnsi="Söhne" w:cs="Sohne-Buch"/>
      <w:color w:val="auto"/>
      <w:sz w:val="19"/>
      <w:szCs w:val="19"/>
      <w:lang w:eastAsia="de-DE"/>
    </w:rPr>
  </w:style>
  <w:style w:type="character" w:styleId="IntenseReference">
    <w:name w:val="Intense Reference"/>
    <w:basedOn w:val="SubtleReference"/>
    <w:uiPriority w:val="32"/>
    <w:qFormat/>
    <w:rsid w:val="001D4D54"/>
    <w:rPr>
      <w:rFonts w:ascii="Söhne Halbfett" w:hAnsi="Söhne Halbfett"/>
      <w:color w:val="595959" w:themeColor="text1" w:themeTint="A6"/>
      <w:sz w:val="12"/>
      <w:szCs w:val="12"/>
    </w:rPr>
  </w:style>
  <w:style w:type="paragraph" w:styleId="IntenseQuote">
    <w:name w:val="Intense Quote"/>
    <w:basedOn w:val="Quote"/>
    <w:next w:val="Normal"/>
    <w:link w:val="IntenseQuoteChar"/>
    <w:uiPriority w:val="30"/>
    <w:qFormat/>
    <w:rsid w:val="006E6209"/>
    <w:rPr>
      <w:i/>
    </w:rPr>
  </w:style>
  <w:style w:type="character" w:styleId="IntenseQuoteChar" w:customStyle="1">
    <w:name w:val="Intense Quote Char"/>
    <w:basedOn w:val="DefaultParagraphFont"/>
    <w:link w:val="IntenseQuote"/>
    <w:uiPriority w:val="30"/>
    <w:rsid w:val="006E6209"/>
    <w:rPr>
      <w:rFonts w:ascii="Söhne Halbfett" w:hAnsi="Söhne Halbfett" w:cs="Sohne-Buch"/>
      <w:i/>
      <w:color w:val="595959" w:themeColor="text1" w:themeTint="A6"/>
      <w:sz w:val="17"/>
      <w:szCs w:val="17"/>
      <w:lang w:val="en-GB"/>
    </w:rPr>
  </w:style>
  <w:style w:type="paragraph" w:styleId="Title">
    <w:name w:val="Title"/>
    <w:basedOn w:val="Heading1"/>
    <w:next w:val="Normal"/>
    <w:link w:val="TitleChar"/>
    <w:uiPriority w:val="10"/>
    <w:qFormat/>
    <w:rsid w:val="006E6209"/>
  </w:style>
  <w:style w:type="character" w:styleId="TitleChar" w:customStyle="1">
    <w:name w:val="Title Char"/>
    <w:basedOn w:val="DefaultParagraphFont"/>
    <w:link w:val="Title"/>
    <w:uiPriority w:val="10"/>
    <w:rsid w:val="006E6209"/>
    <w:rPr>
      <w:rFonts w:ascii="Söhne Halbfett" w:hAnsi="Söhne Halbfett" w:cs="Söhne"/>
      <w:color w:val="004588"/>
      <w:sz w:val="24"/>
      <w:szCs w:val="24"/>
      <w:lang w:val="en-GB"/>
    </w:rPr>
  </w:style>
  <w:style w:type="paragraph" w:styleId="Subtitle">
    <w:name w:val="Subtitle"/>
    <w:basedOn w:val="Normal"/>
    <w:next w:val="Normal"/>
    <w:link w:val="SubtitleChar"/>
    <w:uiPriority w:val="11"/>
    <w:qFormat/>
    <w:rsid w:val="552A5F92"/>
    <w:pPr>
      <w:spacing w:line="281" w:lineRule="auto"/>
    </w:pPr>
    <w:rPr>
      <w:rFonts w:ascii="Söhne Halbfett" w:hAnsi="Söhne Halbfett" w:cs="Sohne-Buch"/>
      <w:color w:val="auto"/>
      <w:sz w:val="19"/>
      <w:szCs w:val="19"/>
      <w:lang w:eastAsia="de-DE"/>
    </w:rPr>
  </w:style>
  <w:style w:type="character" w:styleId="SubtitleChar" w:customStyle="1">
    <w:name w:val="Subtitle Char"/>
    <w:basedOn w:val="DefaultParagraphFont"/>
    <w:link w:val="Subtitle"/>
    <w:uiPriority w:val="11"/>
    <w:rsid w:val="006E6209"/>
    <w:rPr>
      <w:rFonts w:ascii="Söhne Halbfett" w:hAnsi="Söhne Halbfett" w:cs="Sohne-Buch"/>
      <w:sz w:val="17"/>
      <w:szCs w:val="17"/>
      <w:lang w:val="en-GB"/>
    </w:rPr>
  </w:style>
  <w:style w:type="character" w:styleId="SubtleEmphasis">
    <w:name w:val="Subtle Emphasis"/>
    <w:uiPriority w:val="19"/>
    <w:qFormat/>
    <w:rsid w:val="006E6209"/>
    <w:rPr>
      <w:rFonts w:ascii="Söhne Halbfett" w:hAnsi="Söhne Halbfett"/>
    </w:rPr>
  </w:style>
  <w:style w:type="paragraph" w:styleId="Quote">
    <w:name w:val="Quote"/>
    <w:basedOn w:val="Normal"/>
    <w:next w:val="Normal"/>
    <w:link w:val="QuoteChar"/>
    <w:uiPriority w:val="29"/>
    <w:qFormat/>
    <w:rsid w:val="552A5F92"/>
    <w:pPr>
      <w:spacing w:line="238" w:lineRule="auto"/>
      <w:ind w:right="862"/>
    </w:pPr>
    <w:rPr>
      <w:rFonts w:ascii="Söhne Halbfett" w:hAnsi="Söhne Halbfett" w:cs="Sohne-Buch"/>
      <w:color w:val="595959" w:themeColor="text1" w:themeTint="A6"/>
      <w:sz w:val="19"/>
      <w:szCs w:val="19"/>
      <w:lang w:eastAsia="de-DE"/>
    </w:rPr>
  </w:style>
  <w:style w:type="character" w:styleId="QuoteChar" w:customStyle="1">
    <w:name w:val="Quote Char"/>
    <w:basedOn w:val="DefaultParagraphFont"/>
    <w:link w:val="Quote"/>
    <w:uiPriority w:val="29"/>
    <w:rsid w:val="006E6209"/>
    <w:rPr>
      <w:rFonts w:ascii="Söhne Halbfett" w:hAnsi="Söhne Halbfett" w:cs="Sohne-Buch"/>
      <w:iCs/>
      <w:color w:val="595959" w:themeColor="text1" w:themeTint="A6"/>
      <w:sz w:val="17"/>
      <w:szCs w:val="17"/>
      <w:lang w:val="en-GB"/>
    </w:rPr>
  </w:style>
  <w:style w:type="character" w:styleId="SubtleReference">
    <w:name w:val="Subtle Reference"/>
    <w:uiPriority w:val="31"/>
    <w:qFormat/>
    <w:rsid w:val="001D4D54"/>
    <w:rPr>
      <w:color w:val="595959" w:themeColor="text1" w:themeTint="A6"/>
      <w:sz w:val="12"/>
      <w:szCs w:val="12"/>
    </w:rPr>
  </w:style>
  <w:style w:type="character" w:styleId="BookTitle">
    <w:name w:val="Book Title"/>
    <w:uiPriority w:val="33"/>
    <w:qFormat/>
    <w:rsid w:val="006E6209"/>
    <w:rPr>
      <w:rFonts w:ascii="Söhne Halbfett" w:hAnsi="Söhne Halbfett"/>
      <w:i/>
      <w:iCs/>
      <w:spacing w:val="5"/>
    </w:rPr>
  </w:style>
  <w:style w:type="character" w:styleId="mandatory" w:customStyle="1">
    <w:name w:val="mandatory"/>
    <w:basedOn w:val="DefaultParagraphFont"/>
    <w:rsid w:val="00E30509"/>
  </w:style>
  <w:style w:type="paragraph" w:styleId="NormalWeb">
    <w:name w:val="Normal (Web)"/>
    <w:basedOn w:val="Normal"/>
    <w:uiPriority w:val="99"/>
    <w:semiHidden/>
    <w:unhideWhenUsed/>
    <w:rsid w:val="552A5F92"/>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44304">
      <w:bodyDiv w:val="1"/>
      <w:marLeft w:val="0"/>
      <w:marRight w:val="0"/>
      <w:marTop w:val="0"/>
      <w:marBottom w:val="0"/>
      <w:divBdr>
        <w:top w:val="none" w:sz="0" w:space="0" w:color="auto"/>
        <w:left w:val="none" w:sz="0" w:space="0" w:color="auto"/>
        <w:bottom w:val="none" w:sz="0" w:space="0" w:color="auto"/>
        <w:right w:val="none" w:sz="0" w:space="0" w:color="auto"/>
      </w:divBdr>
    </w:div>
    <w:div w:id="7222164">
      <w:bodyDiv w:val="1"/>
      <w:marLeft w:val="0"/>
      <w:marRight w:val="0"/>
      <w:marTop w:val="0"/>
      <w:marBottom w:val="0"/>
      <w:divBdr>
        <w:top w:val="none" w:sz="0" w:space="0" w:color="auto"/>
        <w:left w:val="none" w:sz="0" w:space="0" w:color="auto"/>
        <w:bottom w:val="none" w:sz="0" w:space="0" w:color="auto"/>
        <w:right w:val="none" w:sz="0" w:space="0" w:color="auto"/>
      </w:divBdr>
    </w:div>
    <w:div w:id="11879459">
      <w:bodyDiv w:val="1"/>
      <w:marLeft w:val="0"/>
      <w:marRight w:val="0"/>
      <w:marTop w:val="0"/>
      <w:marBottom w:val="0"/>
      <w:divBdr>
        <w:top w:val="none" w:sz="0" w:space="0" w:color="auto"/>
        <w:left w:val="none" w:sz="0" w:space="0" w:color="auto"/>
        <w:bottom w:val="none" w:sz="0" w:space="0" w:color="auto"/>
        <w:right w:val="none" w:sz="0" w:space="0" w:color="auto"/>
      </w:divBdr>
    </w:div>
    <w:div w:id="20202452">
      <w:bodyDiv w:val="1"/>
      <w:marLeft w:val="0"/>
      <w:marRight w:val="0"/>
      <w:marTop w:val="0"/>
      <w:marBottom w:val="0"/>
      <w:divBdr>
        <w:top w:val="none" w:sz="0" w:space="0" w:color="auto"/>
        <w:left w:val="none" w:sz="0" w:space="0" w:color="auto"/>
        <w:bottom w:val="none" w:sz="0" w:space="0" w:color="auto"/>
        <w:right w:val="none" w:sz="0" w:space="0" w:color="auto"/>
      </w:divBdr>
    </w:div>
    <w:div w:id="52780959">
      <w:bodyDiv w:val="1"/>
      <w:marLeft w:val="0"/>
      <w:marRight w:val="0"/>
      <w:marTop w:val="0"/>
      <w:marBottom w:val="0"/>
      <w:divBdr>
        <w:top w:val="none" w:sz="0" w:space="0" w:color="auto"/>
        <w:left w:val="none" w:sz="0" w:space="0" w:color="auto"/>
        <w:bottom w:val="none" w:sz="0" w:space="0" w:color="auto"/>
        <w:right w:val="none" w:sz="0" w:space="0" w:color="auto"/>
      </w:divBdr>
    </w:div>
    <w:div w:id="84153913">
      <w:bodyDiv w:val="1"/>
      <w:marLeft w:val="0"/>
      <w:marRight w:val="0"/>
      <w:marTop w:val="0"/>
      <w:marBottom w:val="0"/>
      <w:divBdr>
        <w:top w:val="none" w:sz="0" w:space="0" w:color="auto"/>
        <w:left w:val="none" w:sz="0" w:space="0" w:color="auto"/>
        <w:bottom w:val="none" w:sz="0" w:space="0" w:color="auto"/>
        <w:right w:val="none" w:sz="0" w:space="0" w:color="auto"/>
      </w:divBdr>
    </w:div>
    <w:div w:id="106312561">
      <w:bodyDiv w:val="1"/>
      <w:marLeft w:val="0"/>
      <w:marRight w:val="0"/>
      <w:marTop w:val="0"/>
      <w:marBottom w:val="0"/>
      <w:divBdr>
        <w:top w:val="none" w:sz="0" w:space="0" w:color="auto"/>
        <w:left w:val="none" w:sz="0" w:space="0" w:color="auto"/>
        <w:bottom w:val="none" w:sz="0" w:space="0" w:color="auto"/>
        <w:right w:val="none" w:sz="0" w:space="0" w:color="auto"/>
      </w:divBdr>
    </w:div>
    <w:div w:id="109712062">
      <w:bodyDiv w:val="1"/>
      <w:marLeft w:val="0"/>
      <w:marRight w:val="0"/>
      <w:marTop w:val="0"/>
      <w:marBottom w:val="0"/>
      <w:divBdr>
        <w:top w:val="none" w:sz="0" w:space="0" w:color="auto"/>
        <w:left w:val="none" w:sz="0" w:space="0" w:color="auto"/>
        <w:bottom w:val="none" w:sz="0" w:space="0" w:color="auto"/>
        <w:right w:val="none" w:sz="0" w:space="0" w:color="auto"/>
      </w:divBdr>
    </w:div>
    <w:div w:id="134303882">
      <w:bodyDiv w:val="1"/>
      <w:marLeft w:val="0"/>
      <w:marRight w:val="0"/>
      <w:marTop w:val="0"/>
      <w:marBottom w:val="0"/>
      <w:divBdr>
        <w:top w:val="none" w:sz="0" w:space="0" w:color="auto"/>
        <w:left w:val="none" w:sz="0" w:space="0" w:color="auto"/>
        <w:bottom w:val="none" w:sz="0" w:space="0" w:color="auto"/>
        <w:right w:val="none" w:sz="0" w:space="0" w:color="auto"/>
      </w:divBdr>
    </w:div>
    <w:div w:id="139226529">
      <w:bodyDiv w:val="1"/>
      <w:marLeft w:val="0"/>
      <w:marRight w:val="0"/>
      <w:marTop w:val="0"/>
      <w:marBottom w:val="0"/>
      <w:divBdr>
        <w:top w:val="none" w:sz="0" w:space="0" w:color="auto"/>
        <w:left w:val="none" w:sz="0" w:space="0" w:color="auto"/>
        <w:bottom w:val="none" w:sz="0" w:space="0" w:color="auto"/>
        <w:right w:val="none" w:sz="0" w:space="0" w:color="auto"/>
      </w:divBdr>
    </w:div>
    <w:div w:id="153763274">
      <w:bodyDiv w:val="1"/>
      <w:marLeft w:val="0"/>
      <w:marRight w:val="0"/>
      <w:marTop w:val="0"/>
      <w:marBottom w:val="0"/>
      <w:divBdr>
        <w:top w:val="none" w:sz="0" w:space="0" w:color="auto"/>
        <w:left w:val="none" w:sz="0" w:space="0" w:color="auto"/>
        <w:bottom w:val="none" w:sz="0" w:space="0" w:color="auto"/>
        <w:right w:val="none" w:sz="0" w:space="0" w:color="auto"/>
      </w:divBdr>
    </w:div>
    <w:div w:id="209002783">
      <w:bodyDiv w:val="1"/>
      <w:marLeft w:val="0"/>
      <w:marRight w:val="0"/>
      <w:marTop w:val="0"/>
      <w:marBottom w:val="0"/>
      <w:divBdr>
        <w:top w:val="none" w:sz="0" w:space="0" w:color="auto"/>
        <w:left w:val="none" w:sz="0" w:space="0" w:color="auto"/>
        <w:bottom w:val="none" w:sz="0" w:space="0" w:color="auto"/>
        <w:right w:val="none" w:sz="0" w:space="0" w:color="auto"/>
      </w:divBdr>
    </w:div>
    <w:div w:id="212624227">
      <w:bodyDiv w:val="1"/>
      <w:marLeft w:val="0"/>
      <w:marRight w:val="0"/>
      <w:marTop w:val="0"/>
      <w:marBottom w:val="0"/>
      <w:divBdr>
        <w:top w:val="none" w:sz="0" w:space="0" w:color="auto"/>
        <w:left w:val="none" w:sz="0" w:space="0" w:color="auto"/>
        <w:bottom w:val="none" w:sz="0" w:space="0" w:color="auto"/>
        <w:right w:val="none" w:sz="0" w:space="0" w:color="auto"/>
      </w:divBdr>
    </w:div>
    <w:div w:id="229972476">
      <w:bodyDiv w:val="1"/>
      <w:marLeft w:val="0"/>
      <w:marRight w:val="0"/>
      <w:marTop w:val="0"/>
      <w:marBottom w:val="0"/>
      <w:divBdr>
        <w:top w:val="none" w:sz="0" w:space="0" w:color="auto"/>
        <w:left w:val="none" w:sz="0" w:space="0" w:color="auto"/>
        <w:bottom w:val="none" w:sz="0" w:space="0" w:color="auto"/>
        <w:right w:val="none" w:sz="0" w:space="0" w:color="auto"/>
      </w:divBdr>
    </w:div>
    <w:div w:id="235940642">
      <w:bodyDiv w:val="1"/>
      <w:marLeft w:val="0"/>
      <w:marRight w:val="0"/>
      <w:marTop w:val="0"/>
      <w:marBottom w:val="0"/>
      <w:divBdr>
        <w:top w:val="none" w:sz="0" w:space="0" w:color="auto"/>
        <w:left w:val="none" w:sz="0" w:space="0" w:color="auto"/>
        <w:bottom w:val="none" w:sz="0" w:space="0" w:color="auto"/>
        <w:right w:val="none" w:sz="0" w:space="0" w:color="auto"/>
      </w:divBdr>
    </w:div>
    <w:div w:id="283314084">
      <w:bodyDiv w:val="1"/>
      <w:marLeft w:val="0"/>
      <w:marRight w:val="0"/>
      <w:marTop w:val="0"/>
      <w:marBottom w:val="0"/>
      <w:divBdr>
        <w:top w:val="none" w:sz="0" w:space="0" w:color="auto"/>
        <w:left w:val="none" w:sz="0" w:space="0" w:color="auto"/>
        <w:bottom w:val="none" w:sz="0" w:space="0" w:color="auto"/>
        <w:right w:val="none" w:sz="0" w:space="0" w:color="auto"/>
      </w:divBdr>
    </w:div>
    <w:div w:id="287590355">
      <w:bodyDiv w:val="1"/>
      <w:marLeft w:val="0"/>
      <w:marRight w:val="0"/>
      <w:marTop w:val="0"/>
      <w:marBottom w:val="0"/>
      <w:divBdr>
        <w:top w:val="none" w:sz="0" w:space="0" w:color="auto"/>
        <w:left w:val="none" w:sz="0" w:space="0" w:color="auto"/>
        <w:bottom w:val="none" w:sz="0" w:space="0" w:color="auto"/>
        <w:right w:val="none" w:sz="0" w:space="0" w:color="auto"/>
      </w:divBdr>
    </w:div>
    <w:div w:id="291062353">
      <w:bodyDiv w:val="1"/>
      <w:marLeft w:val="0"/>
      <w:marRight w:val="0"/>
      <w:marTop w:val="0"/>
      <w:marBottom w:val="0"/>
      <w:divBdr>
        <w:top w:val="none" w:sz="0" w:space="0" w:color="auto"/>
        <w:left w:val="none" w:sz="0" w:space="0" w:color="auto"/>
        <w:bottom w:val="none" w:sz="0" w:space="0" w:color="auto"/>
        <w:right w:val="none" w:sz="0" w:space="0" w:color="auto"/>
      </w:divBdr>
    </w:div>
    <w:div w:id="309410110">
      <w:bodyDiv w:val="1"/>
      <w:marLeft w:val="0"/>
      <w:marRight w:val="0"/>
      <w:marTop w:val="0"/>
      <w:marBottom w:val="0"/>
      <w:divBdr>
        <w:top w:val="none" w:sz="0" w:space="0" w:color="auto"/>
        <w:left w:val="none" w:sz="0" w:space="0" w:color="auto"/>
        <w:bottom w:val="none" w:sz="0" w:space="0" w:color="auto"/>
        <w:right w:val="none" w:sz="0" w:space="0" w:color="auto"/>
      </w:divBdr>
    </w:div>
    <w:div w:id="335810024">
      <w:bodyDiv w:val="1"/>
      <w:marLeft w:val="0"/>
      <w:marRight w:val="0"/>
      <w:marTop w:val="0"/>
      <w:marBottom w:val="0"/>
      <w:divBdr>
        <w:top w:val="none" w:sz="0" w:space="0" w:color="auto"/>
        <w:left w:val="none" w:sz="0" w:space="0" w:color="auto"/>
        <w:bottom w:val="none" w:sz="0" w:space="0" w:color="auto"/>
        <w:right w:val="none" w:sz="0" w:space="0" w:color="auto"/>
      </w:divBdr>
    </w:div>
    <w:div w:id="356854417">
      <w:bodyDiv w:val="1"/>
      <w:marLeft w:val="0"/>
      <w:marRight w:val="0"/>
      <w:marTop w:val="0"/>
      <w:marBottom w:val="0"/>
      <w:divBdr>
        <w:top w:val="none" w:sz="0" w:space="0" w:color="auto"/>
        <w:left w:val="none" w:sz="0" w:space="0" w:color="auto"/>
        <w:bottom w:val="none" w:sz="0" w:space="0" w:color="auto"/>
        <w:right w:val="none" w:sz="0" w:space="0" w:color="auto"/>
      </w:divBdr>
    </w:div>
    <w:div w:id="372578537">
      <w:bodyDiv w:val="1"/>
      <w:marLeft w:val="0"/>
      <w:marRight w:val="0"/>
      <w:marTop w:val="0"/>
      <w:marBottom w:val="0"/>
      <w:divBdr>
        <w:top w:val="none" w:sz="0" w:space="0" w:color="auto"/>
        <w:left w:val="none" w:sz="0" w:space="0" w:color="auto"/>
        <w:bottom w:val="none" w:sz="0" w:space="0" w:color="auto"/>
        <w:right w:val="none" w:sz="0" w:space="0" w:color="auto"/>
      </w:divBdr>
    </w:div>
    <w:div w:id="395013949">
      <w:bodyDiv w:val="1"/>
      <w:marLeft w:val="0"/>
      <w:marRight w:val="0"/>
      <w:marTop w:val="0"/>
      <w:marBottom w:val="0"/>
      <w:divBdr>
        <w:top w:val="none" w:sz="0" w:space="0" w:color="auto"/>
        <w:left w:val="none" w:sz="0" w:space="0" w:color="auto"/>
        <w:bottom w:val="none" w:sz="0" w:space="0" w:color="auto"/>
        <w:right w:val="none" w:sz="0" w:space="0" w:color="auto"/>
      </w:divBdr>
    </w:div>
    <w:div w:id="420027327">
      <w:bodyDiv w:val="1"/>
      <w:marLeft w:val="0"/>
      <w:marRight w:val="0"/>
      <w:marTop w:val="0"/>
      <w:marBottom w:val="0"/>
      <w:divBdr>
        <w:top w:val="none" w:sz="0" w:space="0" w:color="auto"/>
        <w:left w:val="none" w:sz="0" w:space="0" w:color="auto"/>
        <w:bottom w:val="none" w:sz="0" w:space="0" w:color="auto"/>
        <w:right w:val="none" w:sz="0" w:space="0" w:color="auto"/>
      </w:divBdr>
    </w:div>
    <w:div w:id="429400263">
      <w:bodyDiv w:val="1"/>
      <w:marLeft w:val="0"/>
      <w:marRight w:val="0"/>
      <w:marTop w:val="0"/>
      <w:marBottom w:val="0"/>
      <w:divBdr>
        <w:top w:val="none" w:sz="0" w:space="0" w:color="auto"/>
        <w:left w:val="none" w:sz="0" w:space="0" w:color="auto"/>
        <w:bottom w:val="none" w:sz="0" w:space="0" w:color="auto"/>
        <w:right w:val="none" w:sz="0" w:space="0" w:color="auto"/>
      </w:divBdr>
    </w:div>
    <w:div w:id="441851114">
      <w:bodyDiv w:val="1"/>
      <w:marLeft w:val="0"/>
      <w:marRight w:val="0"/>
      <w:marTop w:val="0"/>
      <w:marBottom w:val="0"/>
      <w:divBdr>
        <w:top w:val="none" w:sz="0" w:space="0" w:color="auto"/>
        <w:left w:val="none" w:sz="0" w:space="0" w:color="auto"/>
        <w:bottom w:val="none" w:sz="0" w:space="0" w:color="auto"/>
        <w:right w:val="none" w:sz="0" w:space="0" w:color="auto"/>
      </w:divBdr>
    </w:div>
    <w:div w:id="444931676">
      <w:bodyDiv w:val="1"/>
      <w:marLeft w:val="0"/>
      <w:marRight w:val="0"/>
      <w:marTop w:val="0"/>
      <w:marBottom w:val="0"/>
      <w:divBdr>
        <w:top w:val="none" w:sz="0" w:space="0" w:color="auto"/>
        <w:left w:val="none" w:sz="0" w:space="0" w:color="auto"/>
        <w:bottom w:val="none" w:sz="0" w:space="0" w:color="auto"/>
        <w:right w:val="none" w:sz="0" w:space="0" w:color="auto"/>
      </w:divBdr>
    </w:div>
    <w:div w:id="449518242">
      <w:bodyDiv w:val="1"/>
      <w:marLeft w:val="0"/>
      <w:marRight w:val="0"/>
      <w:marTop w:val="0"/>
      <w:marBottom w:val="0"/>
      <w:divBdr>
        <w:top w:val="none" w:sz="0" w:space="0" w:color="auto"/>
        <w:left w:val="none" w:sz="0" w:space="0" w:color="auto"/>
        <w:bottom w:val="none" w:sz="0" w:space="0" w:color="auto"/>
        <w:right w:val="none" w:sz="0" w:space="0" w:color="auto"/>
      </w:divBdr>
    </w:div>
    <w:div w:id="462888530">
      <w:bodyDiv w:val="1"/>
      <w:marLeft w:val="0"/>
      <w:marRight w:val="0"/>
      <w:marTop w:val="0"/>
      <w:marBottom w:val="0"/>
      <w:divBdr>
        <w:top w:val="none" w:sz="0" w:space="0" w:color="auto"/>
        <w:left w:val="none" w:sz="0" w:space="0" w:color="auto"/>
        <w:bottom w:val="none" w:sz="0" w:space="0" w:color="auto"/>
        <w:right w:val="none" w:sz="0" w:space="0" w:color="auto"/>
      </w:divBdr>
    </w:div>
    <w:div w:id="506939446">
      <w:bodyDiv w:val="1"/>
      <w:marLeft w:val="0"/>
      <w:marRight w:val="0"/>
      <w:marTop w:val="0"/>
      <w:marBottom w:val="0"/>
      <w:divBdr>
        <w:top w:val="none" w:sz="0" w:space="0" w:color="auto"/>
        <w:left w:val="none" w:sz="0" w:space="0" w:color="auto"/>
        <w:bottom w:val="none" w:sz="0" w:space="0" w:color="auto"/>
        <w:right w:val="none" w:sz="0" w:space="0" w:color="auto"/>
      </w:divBdr>
    </w:div>
    <w:div w:id="507986336">
      <w:bodyDiv w:val="1"/>
      <w:marLeft w:val="0"/>
      <w:marRight w:val="0"/>
      <w:marTop w:val="0"/>
      <w:marBottom w:val="0"/>
      <w:divBdr>
        <w:top w:val="none" w:sz="0" w:space="0" w:color="auto"/>
        <w:left w:val="none" w:sz="0" w:space="0" w:color="auto"/>
        <w:bottom w:val="none" w:sz="0" w:space="0" w:color="auto"/>
        <w:right w:val="none" w:sz="0" w:space="0" w:color="auto"/>
      </w:divBdr>
    </w:div>
    <w:div w:id="515387893">
      <w:bodyDiv w:val="1"/>
      <w:marLeft w:val="0"/>
      <w:marRight w:val="0"/>
      <w:marTop w:val="0"/>
      <w:marBottom w:val="0"/>
      <w:divBdr>
        <w:top w:val="none" w:sz="0" w:space="0" w:color="auto"/>
        <w:left w:val="none" w:sz="0" w:space="0" w:color="auto"/>
        <w:bottom w:val="none" w:sz="0" w:space="0" w:color="auto"/>
        <w:right w:val="none" w:sz="0" w:space="0" w:color="auto"/>
      </w:divBdr>
    </w:div>
    <w:div w:id="520702052">
      <w:bodyDiv w:val="1"/>
      <w:marLeft w:val="0"/>
      <w:marRight w:val="0"/>
      <w:marTop w:val="0"/>
      <w:marBottom w:val="0"/>
      <w:divBdr>
        <w:top w:val="none" w:sz="0" w:space="0" w:color="auto"/>
        <w:left w:val="none" w:sz="0" w:space="0" w:color="auto"/>
        <w:bottom w:val="none" w:sz="0" w:space="0" w:color="auto"/>
        <w:right w:val="none" w:sz="0" w:space="0" w:color="auto"/>
      </w:divBdr>
    </w:div>
    <w:div w:id="550112798">
      <w:bodyDiv w:val="1"/>
      <w:marLeft w:val="0"/>
      <w:marRight w:val="0"/>
      <w:marTop w:val="0"/>
      <w:marBottom w:val="0"/>
      <w:divBdr>
        <w:top w:val="none" w:sz="0" w:space="0" w:color="auto"/>
        <w:left w:val="none" w:sz="0" w:space="0" w:color="auto"/>
        <w:bottom w:val="none" w:sz="0" w:space="0" w:color="auto"/>
        <w:right w:val="none" w:sz="0" w:space="0" w:color="auto"/>
      </w:divBdr>
    </w:div>
    <w:div w:id="559562898">
      <w:bodyDiv w:val="1"/>
      <w:marLeft w:val="0"/>
      <w:marRight w:val="0"/>
      <w:marTop w:val="0"/>
      <w:marBottom w:val="0"/>
      <w:divBdr>
        <w:top w:val="none" w:sz="0" w:space="0" w:color="auto"/>
        <w:left w:val="none" w:sz="0" w:space="0" w:color="auto"/>
        <w:bottom w:val="none" w:sz="0" w:space="0" w:color="auto"/>
        <w:right w:val="none" w:sz="0" w:space="0" w:color="auto"/>
      </w:divBdr>
    </w:div>
    <w:div w:id="574778330">
      <w:bodyDiv w:val="1"/>
      <w:marLeft w:val="0"/>
      <w:marRight w:val="0"/>
      <w:marTop w:val="0"/>
      <w:marBottom w:val="0"/>
      <w:divBdr>
        <w:top w:val="none" w:sz="0" w:space="0" w:color="auto"/>
        <w:left w:val="none" w:sz="0" w:space="0" w:color="auto"/>
        <w:bottom w:val="none" w:sz="0" w:space="0" w:color="auto"/>
        <w:right w:val="none" w:sz="0" w:space="0" w:color="auto"/>
      </w:divBdr>
    </w:div>
    <w:div w:id="588736035">
      <w:bodyDiv w:val="1"/>
      <w:marLeft w:val="0"/>
      <w:marRight w:val="0"/>
      <w:marTop w:val="0"/>
      <w:marBottom w:val="0"/>
      <w:divBdr>
        <w:top w:val="none" w:sz="0" w:space="0" w:color="auto"/>
        <w:left w:val="none" w:sz="0" w:space="0" w:color="auto"/>
        <w:bottom w:val="none" w:sz="0" w:space="0" w:color="auto"/>
        <w:right w:val="none" w:sz="0" w:space="0" w:color="auto"/>
      </w:divBdr>
    </w:div>
    <w:div w:id="599921303">
      <w:bodyDiv w:val="1"/>
      <w:marLeft w:val="0"/>
      <w:marRight w:val="0"/>
      <w:marTop w:val="0"/>
      <w:marBottom w:val="0"/>
      <w:divBdr>
        <w:top w:val="none" w:sz="0" w:space="0" w:color="auto"/>
        <w:left w:val="none" w:sz="0" w:space="0" w:color="auto"/>
        <w:bottom w:val="none" w:sz="0" w:space="0" w:color="auto"/>
        <w:right w:val="none" w:sz="0" w:space="0" w:color="auto"/>
      </w:divBdr>
    </w:div>
    <w:div w:id="604966257">
      <w:bodyDiv w:val="1"/>
      <w:marLeft w:val="0"/>
      <w:marRight w:val="0"/>
      <w:marTop w:val="0"/>
      <w:marBottom w:val="0"/>
      <w:divBdr>
        <w:top w:val="none" w:sz="0" w:space="0" w:color="auto"/>
        <w:left w:val="none" w:sz="0" w:space="0" w:color="auto"/>
        <w:bottom w:val="none" w:sz="0" w:space="0" w:color="auto"/>
        <w:right w:val="none" w:sz="0" w:space="0" w:color="auto"/>
      </w:divBdr>
    </w:div>
    <w:div w:id="657004171">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66908872">
      <w:bodyDiv w:val="1"/>
      <w:marLeft w:val="0"/>
      <w:marRight w:val="0"/>
      <w:marTop w:val="0"/>
      <w:marBottom w:val="0"/>
      <w:divBdr>
        <w:top w:val="none" w:sz="0" w:space="0" w:color="auto"/>
        <w:left w:val="none" w:sz="0" w:space="0" w:color="auto"/>
        <w:bottom w:val="none" w:sz="0" w:space="0" w:color="auto"/>
        <w:right w:val="none" w:sz="0" w:space="0" w:color="auto"/>
      </w:divBdr>
    </w:div>
    <w:div w:id="667639558">
      <w:bodyDiv w:val="1"/>
      <w:marLeft w:val="0"/>
      <w:marRight w:val="0"/>
      <w:marTop w:val="0"/>
      <w:marBottom w:val="0"/>
      <w:divBdr>
        <w:top w:val="none" w:sz="0" w:space="0" w:color="auto"/>
        <w:left w:val="none" w:sz="0" w:space="0" w:color="auto"/>
        <w:bottom w:val="none" w:sz="0" w:space="0" w:color="auto"/>
        <w:right w:val="none" w:sz="0" w:space="0" w:color="auto"/>
      </w:divBdr>
    </w:div>
    <w:div w:id="669985871">
      <w:bodyDiv w:val="1"/>
      <w:marLeft w:val="0"/>
      <w:marRight w:val="0"/>
      <w:marTop w:val="0"/>
      <w:marBottom w:val="0"/>
      <w:divBdr>
        <w:top w:val="none" w:sz="0" w:space="0" w:color="auto"/>
        <w:left w:val="none" w:sz="0" w:space="0" w:color="auto"/>
        <w:bottom w:val="none" w:sz="0" w:space="0" w:color="auto"/>
        <w:right w:val="none" w:sz="0" w:space="0" w:color="auto"/>
      </w:divBdr>
    </w:div>
    <w:div w:id="685403413">
      <w:bodyDiv w:val="1"/>
      <w:marLeft w:val="0"/>
      <w:marRight w:val="0"/>
      <w:marTop w:val="0"/>
      <w:marBottom w:val="0"/>
      <w:divBdr>
        <w:top w:val="none" w:sz="0" w:space="0" w:color="auto"/>
        <w:left w:val="none" w:sz="0" w:space="0" w:color="auto"/>
        <w:bottom w:val="none" w:sz="0" w:space="0" w:color="auto"/>
        <w:right w:val="none" w:sz="0" w:space="0" w:color="auto"/>
      </w:divBdr>
    </w:div>
    <w:div w:id="717631248">
      <w:bodyDiv w:val="1"/>
      <w:marLeft w:val="0"/>
      <w:marRight w:val="0"/>
      <w:marTop w:val="0"/>
      <w:marBottom w:val="0"/>
      <w:divBdr>
        <w:top w:val="none" w:sz="0" w:space="0" w:color="auto"/>
        <w:left w:val="none" w:sz="0" w:space="0" w:color="auto"/>
        <w:bottom w:val="none" w:sz="0" w:space="0" w:color="auto"/>
        <w:right w:val="none" w:sz="0" w:space="0" w:color="auto"/>
      </w:divBdr>
    </w:div>
    <w:div w:id="721295757">
      <w:bodyDiv w:val="1"/>
      <w:marLeft w:val="0"/>
      <w:marRight w:val="0"/>
      <w:marTop w:val="0"/>
      <w:marBottom w:val="0"/>
      <w:divBdr>
        <w:top w:val="none" w:sz="0" w:space="0" w:color="auto"/>
        <w:left w:val="none" w:sz="0" w:space="0" w:color="auto"/>
        <w:bottom w:val="none" w:sz="0" w:space="0" w:color="auto"/>
        <w:right w:val="none" w:sz="0" w:space="0" w:color="auto"/>
      </w:divBdr>
    </w:div>
    <w:div w:id="740250386">
      <w:bodyDiv w:val="1"/>
      <w:marLeft w:val="0"/>
      <w:marRight w:val="0"/>
      <w:marTop w:val="0"/>
      <w:marBottom w:val="0"/>
      <w:divBdr>
        <w:top w:val="none" w:sz="0" w:space="0" w:color="auto"/>
        <w:left w:val="none" w:sz="0" w:space="0" w:color="auto"/>
        <w:bottom w:val="none" w:sz="0" w:space="0" w:color="auto"/>
        <w:right w:val="none" w:sz="0" w:space="0" w:color="auto"/>
      </w:divBdr>
    </w:div>
    <w:div w:id="750548760">
      <w:bodyDiv w:val="1"/>
      <w:marLeft w:val="0"/>
      <w:marRight w:val="0"/>
      <w:marTop w:val="0"/>
      <w:marBottom w:val="0"/>
      <w:divBdr>
        <w:top w:val="none" w:sz="0" w:space="0" w:color="auto"/>
        <w:left w:val="none" w:sz="0" w:space="0" w:color="auto"/>
        <w:bottom w:val="none" w:sz="0" w:space="0" w:color="auto"/>
        <w:right w:val="none" w:sz="0" w:space="0" w:color="auto"/>
      </w:divBdr>
    </w:div>
    <w:div w:id="774637759">
      <w:bodyDiv w:val="1"/>
      <w:marLeft w:val="0"/>
      <w:marRight w:val="0"/>
      <w:marTop w:val="0"/>
      <w:marBottom w:val="0"/>
      <w:divBdr>
        <w:top w:val="none" w:sz="0" w:space="0" w:color="auto"/>
        <w:left w:val="none" w:sz="0" w:space="0" w:color="auto"/>
        <w:bottom w:val="none" w:sz="0" w:space="0" w:color="auto"/>
        <w:right w:val="none" w:sz="0" w:space="0" w:color="auto"/>
      </w:divBdr>
    </w:div>
    <w:div w:id="799031195">
      <w:bodyDiv w:val="1"/>
      <w:marLeft w:val="0"/>
      <w:marRight w:val="0"/>
      <w:marTop w:val="0"/>
      <w:marBottom w:val="0"/>
      <w:divBdr>
        <w:top w:val="none" w:sz="0" w:space="0" w:color="auto"/>
        <w:left w:val="none" w:sz="0" w:space="0" w:color="auto"/>
        <w:bottom w:val="none" w:sz="0" w:space="0" w:color="auto"/>
        <w:right w:val="none" w:sz="0" w:space="0" w:color="auto"/>
      </w:divBdr>
      <w:divsChild>
        <w:div w:id="7819219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4487185">
      <w:bodyDiv w:val="1"/>
      <w:marLeft w:val="0"/>
      <w:marRight w:val="0"/>
      <w:marTop w:val="0"/>
      <w:marBottom w:val="0"/>
      <w:divBdr>
        <w:top w:val="none" w:sz="0" w:space="0" w:color="auto"/>
        <w:left w:val="none" w:sz="0" w:space="0" w:color="auto"/>
        <w:bottom w:val="none" w:sz="0" w:space="0" w:color="auto"/>
        <w:right w:val="none" w:sz="0" w:space="0" w:color="auto"/>
      </w:divBdr>
    </w:div>
    <w:div w:id="821236345">
      <w:bodyDiv w:val="1"/>
      <w:marLeft w:val="0"/>
      <w:marRight w:val="0"/>
      <w:marTop w:val="0"/>
      <w:marBottom w:val="0"/>
      <w:divBdr>
        <w:top w:val="none" w:sz="0" w:space="0" w:color="auto"/>
        <w:left w:val="none" w:sz="0" w:space="0" w:color="auto"/>
        <w:bottom w:val="none" w:sz="0" w:space="0" w:color="auto"/>
        <w:right w:val="none" w:sz="0" w:space="0" w:color="auto"/>
      </w:divBdr>
    </w:div>
    <w:div w:id="826899903">
      <w:bodyDiv w:val="1"/>
      <w:marLeft w:val="0"/>
      <w:marRight w:val="0"/>
      <w:marTop w:val="0"/>
      <w:marBottom w:val="0"/>
      <w:divBdr>
        <w:top w:val="none" w:sz="0" w:space="0" w:color="auto"/>
        <w:left w:val="none" w:sz="0" w:space="0" w:color="auto"/>
        <w:bottom w:val="none" w:sz="0" w:space="0" w:color="auto"/>
        <w:right w:val="none" w:sz="0" w:space="0" w:color="auto"/>
      </w:divBdr>
    </w:div>
    <w:div w:id="839589667">
      <w:bodyDiv w:val="1"/>
      <w:marLeft w:val="0"/>
      <w:marRight w:val="0"/>
      <w:marTop w:val="0"/>
      <w:marBottom w:val="0"/>
      <w:divBdr>
        <w:top w:val="none" w:sz="0" w:space="0" w:color="auto"/>
        <w:left w:val="none" w:sz="0" w:space="0" w:color="auto"/>
        <w:bottom w:val="none" w:sz="0" w:space="0" w:color="auto"/>
        <w:right w:val="none" w:sz="0" w:space="0" w:color="auto"/>
      </w:divBdr>
    </w:div>
    <w:div w:id="843787043">
      <w:bodyDiv w:val="1"/>
      <w:marLeft w:val="0"/>
      <w:marRight w:val="0"/>
      <w:marTop w:val="0"/>
      <w:marBottom w:val="0"/>
      <w:divBdr>
        <w:top w:val="none" w:sz="0" w:space="0" w:color="auto"/>
        <w:left w:val="none" w:sz="0" w:space="0" w:color="auto"/>
        <w:bottom w:val="none" w:sz="0" w:space="0" w:color="auto"/>
        <w:right w:val="none" w:sz="0" w:space="0" w:color="auto"/>
      </w:divBdr>
    </w:div>
    <w:div w:id="844440362">
      <w:bodyDiv w:val="1"/>
      <w:marLeft w:val="0"/>
      <w:marRight w:val="0"/>
      <w:marTop w:val="0"/>
      <w:marBottom w:val="0"/>
      <w:divBdr>
        <w:top w:val="none" w:sz="0" w:space="0" w:color="auto"/>
        <w:left w:val="none" w:sz="0" w:space="0" w:color="auto"/>
        <w:bottom w:val="none" w:sz="0" w:space="0" w:color="auto"/>
        <w:right w:val="none" w:sz="0" w:space="0" w:color="auto"/>
      </w:divBdr>
    </w:div>
    <w:div w:id="858084704">
      <w:bodyDiv w:val="1"/>
      <w:marLeft w:val="0"/>
      <w:marRight w:val="0"/>
      <w:marTop w:val="0"/>
      <w:marBottom w:val="0"/>
      <w:divBdr>
        <w:top w:val="none" w:sz="0" w:space="0" w:color="auto"/>
        <w:left w:val="none" w:sz="0" w:space="0" w:color="auto"/>
        <w:bottom w:val="none" w:sz="0" w:space="0" w:color="auto"/>
        <w:right w:val="none" w:sz="0" w:space="0" w:color="auto"/>
      </w:divBdr>
    </w:div>
    <w:div w:id="884609513">
      <w:bodyDiv w:val="1"/>
      <w:marLeft w:val="0"/>
      <w:marRight w:val="0"/>
      <w:marTop w:val="0"/>
      <w:marBottom w:val="0"/>
      <w:divBdr>
        <w:top w:val="none" w:sz="0" w:space="0" w:color="auto"/>
        <w:left w:val="none" w:sz="0" w:space="0" w:color="auto"/>
        <w:bottom w:val="none" w:sz="0" w:space="0" w:color="auto"/>
        <w:right w:val="none" w:sz="0" w:space="0" w:color="auto"/>
      </w:divBdr>
    </w:div>
    <w:div w:id="910118415">
      <w:bodyDiv w:val="1"/>
      <w:marLeft w:val="0"/>
      <w:marRight w:val="0"/>
      <w:marTop w:val="0"/>
      <w:marBottom w:val="0"/>
      <w:divBdr>
        <w:top w:val="none" w:sz="0" w:space="0" w:color="auto"/>
        <w:left w:val="none" w:sz="0" w:space="0" w:color="auto"/>
        <w:bottom w:val="none" w:sz="0" w:space="0" w:color="auto"/>
        <w:right w:val="none" w:sz="0" w:space="0" w:color="auto"/>
      </w:divBdr>
    </w:div>
    <w:div w:id="912200186">
      <w:bodyDiv w:val="1"/>
      <w:marLeft w:val="0"/>
      <w:marRight w:val="0"/>
      <w:marTop w:val="0"/>
      <w:marBottom w:val="0"/>
      <w:divBdr>
        <w:top w:val="none" w:sz="0" w:space="0" w:color="auto"/>
        <w:left w:val="none" w:sz="0" w:space="0" w:color="auto"/>
        <w:bottom w:val="none" w:sz="0" w:space="0" w:color="auto"/>
        <w:right w:val="none" w:sz="0" w:space="0" w:color="auto"/>
      </w:divBdr>
    </w:div>
    <w:div w:id="940600691">
      <w:bodyDiv w:val="1"/>
      <w:marLeft w:val="0"/>
      <w:marRight w:val="0"/>
      <w:marTop w:val="0"/>
      <w:marBottom w:val="0"/>
      <w:divBdr>
        <w:top w:val="none" w:sz="0" w:space="0" w:color="auto"/>
        <w:left w:val="none" w:sz="0" w:space="0" w:color="auto"/>
        <w:bottom w:val="none" w:sz="0" w:space="0" w:color="auto"/>
        <w:right w:val="none" w:sz="0" w:space="0" w:color="auto"/>
      </w:divBdr>
    </w:div>
    <w:div w:id="941257792">
      <w:bodyDiv w:val="1"/>
      <w:marLeft w:val="0"/>
      <w:marRight w:val="0"/>
      <w:marTop w:val="0"/>
      <w:marBottom w:val="0"/>
      <w:divBdr>
        <w:top w:val="none" w:sz="0" w:space="0" w:color="auto"/>
        <w:left w:val="none" w:sz="0" w:space="0" w:color="auto"/>
        <w:bottom w:val="none" w:sz="0" w:space="0" w:color="auto"/>
        <w:right w:val="none" w:sz="0" w:space="0" w:color="auto"/>
      </w:divBdr>
    </w:div>
    <w:div w:id="947126390">
      <w:bodyDiv w:val="1"/>
      <w:marLeft w:val="0"/>
      <w:marRight w:val="0"/>
      <w:marTop w:val="0"/>
      <w:marBottom w:val="0"/>
      <w:divBdr>
        <w:top w:val="none" w:sz="0" w:space="0" w:color="auto"/>
        <w:left w:val="none" w:sz="0" w:space="0" w:color="auto"/>
        <w:bottom w:val="none" w:sz="0" w:space="0" w:color="auto"/>
        <w:right w:val="none" w:sz="0" w:space="0" w:color="auto"/>
      </w:divBdr>
    </w:div>
    <w:div w:id="956565620">
      <w:bodyDiv w:val="1"/>
      <w:marLeft w:val="0"/>
      <w:marRight w:val="0"/>
      <w:marTop w:val="0"/>
      <w:marBottom w:val="0"/>
      <w:divBdr>
        <w:top w:val="none" w:sz="0" w:space="0" w:color="auto"/>
        <w:left w:val="none" w:sz="0" w:space="0" w:color="auto"/>
        <w:bottom w:val="none" w:sz="0" w:space="0" w:color="auto"/>
        <w:right w:val="none" w:sz="0" w:space="0" w:color="auto"/>
      </w:divBdr>
    </w:div>
    <w:div w:id="999969236">
      <w:bodyDiv w:val="1"/>
      <w:marLeft w:val="0"/>
      <w:marRight w:val="0"/>
      <w:marTop w:val="0"/>
      <w:marBottom w:val="0"/>
      <w:divBdr>
        <w:top w:val="none" w:sz="0" w:space="0" w:color="auto"/>
        <w:left w:val="none" w:sz="0" w:space="0" w:color="auto"/>
        <w:bottom w:val="none" w:sz="0" w:space="0" w:color="auto"/>
        <w:right w:val="none" w:sz="0" w:space="0" w:color="auto"/>
      </w:divBdr>
    </w:div>
    <w:div w:id="1006711515">
      <w:bodyDiv w:val="1"/>
      <w:marLeft w:val="0"/>
      <w:marRight w:val="0"/>
      <w:marTop w:val="0"/>
      <w:marBottom w:val="0"/>
      <w:divBdr>
        <w:top w:val="none" w:sz="0" w:space="0" w:color="auto"/>
        <w:left w:val="none" w:sz="0" w:space="0" w:color="auto"/>
        <w:bottom w:val="none" w:sz="0" w:space="0" w:color="auto"/>
        <w:right w:val="none" w:sz="0" w:space="0" w:color="auto"/>
      </w:divBdr>
    </w:div>
    <w:div w:id="1022895591">
      <w:bodyDiv w:val="1"/>
      <w:marLeft w:val="0"/>
      <w:marRight w:val="0"/>
      <w:marTop w:val="0"/>
      <w:marBottom w:val="0"/>
      <w:divBdr>
        <w:top w:val="none" w:sz="0" w:space="0" w:color="auto"/>
        <w:left w:val="none" w:sz="0" w:space="0" w:color="auto"/>
        <w:bottom w:val="none" w:sz="0" w:space="0" w:color="auto"/>
        <w:right w:val="none" w:sz="0" w:space="0" w:color="auto"/>
      </w:divBdr>
    </w:div>
    <w:div w:id="1063943756">
      <w:bodyDiv w:val="1"/>
      <w:marLeft w:val="0"/>
      <w:marRight w:val="0"/>
      <w:marTop w:val="0"/>
      <w:marBottom w:val="0"/>
      <w:divBdr>
        <w:top w:val="none" w:sz="0" w:space="0" w:color="auto"/>
        <w:left w:val="none" w:sz="0" w:space="0" w:color="auto"/>
        <w:bottom w:val="none" w:sz="0" w:space="0" w:color="auto"/>
        <w:right w:val="none" w:sz="0" w:space="0" w:color="auto"/>
      </w:divBdr>
    </w:div>
    <w:div w:id="1076825486">
      <w:bodyDiv w:val="1"/>
      <w:marLeft w:val="0"/>
      <w:marRight w:val="0"/>
      <w:marTop w:val="0"/>
      <w:marBottom w:val="0"/>
      <w:divBdr>
        <w:top w:val="none" w:sz="0" w:space="0" w:color="auto"/>
        <w:left w:val="none" w:sz="0" w:space="0" w:color="auto"/>
        <w:bottom w:val="none" w:sz="0" w:space="0" w:color="auto"/>
        <w:right w:val="none" w:sz="0" w:space="0" w:color="auto"/>
      </w:divBdr>
    </w:div>
    <w:div w:id="1096292867">
      <w:bodyDiv w:val="1"/>
      <w:marLeft w:val="0"/>
      <w:marRight w:val="0"/>
      <w:marTop w:val="0"/>
      <w:marBottom w:val="0"/>
      <w:divBdr>
        <w:top w:val="none" w:sz="0" w:space="0" w:color="auto"/>
        <w:left w:val="none" w:sz="0" w:space="0" w:color="auto"/>
        <w:bottom w:val="none" w:sz="0" w:space="0" w:color="auto"/>
        <w:right w:val="none" w:sz="0" w:space="0" w:color="auto"/>
      </w:divBdr>
    </w:div>
    <w:div w:id="1098524740">
      <w:bodyDiv w:val="1"/>
      <w:marLeft w:val="0"/>
      <w:marRight w:val="0"/>
      <w:marTop w:val="0"/>
      <w:marBottom w:val="0"/>
      <w:divBdr>
        <w:top w:val="none" w:sz="0" w:space="0" w:color="auto"/>
        <w:left w:val="none" w:sz="0" w:space="0" w:color="auto"/>
        <w:bottom w:val="none" w:sz="0" w:space="0" w:color="auto"/>
        <w:right w:val="none" w:sz="0" w:space="0" w:color="auto"/>
      </w:divBdr>
    </w:div>
    <w:div w:id="1099834757">
      <w:bodyDiv w:val="1"/>
      <w:marLeft w:val="0"/>
      <w:marRight w:val="0"/>
      <w:marTop w:val="0"/>
      <w:marBottom w:val="0"/>
      <w:divBdr>
        <w:top w:val="none" w:sz="0" w:space="0" w:color="auto"/>
        <w:left w:val="none" w:sz="0" w:space="0" w:color="auto"/>
        <w:bottom w:val="none" w:sz="0" w:space="0" w:color="auto"/>
        <w:right w:val="none" w:sz="0" w:space="0" w:color="auto"/>
      </w:divBdr>
    </w:div>
    <w:div w:id="1166242976">
      <w:bodyDiv w:val="1"/>
      <w:marLeft w:val="0"/>
      <w:marRight w:val="0"/>
      <w:marTop w:val="0"/>
      <w:marBottom w:val="0"/>
      <w:divBdr>
        <w:top w:val="none" w:sz="0" w:space="0" w:color="auto"/>
        <w:left w:val="none" w:sz="0" w:space="0" w:color="auto"/>
        <w:bottom w:val="none" w:sz="0" w:space="0" w:color="auto"/>
        <w:right w:val="none" w:sz="0" w:space="0" w:color="auto"/>
      </w:divBdr>
    </w:div>
    <w:div w:id="1167791849">
      <w:bodyDiv w:val="1"/>
      <w:marLeft w:val="0"/>
      <w:marRight w:val="0"/>
      <w:marTop w:val="0"/>
      <w:marBottom w:val="0"/>
      <w:divBdr>
        <w:top w:val="none" w:sz="0" w:space="0" w:color="auto"/>
        <w:left w:val="none" w:sz="0" w:space="0" w:color="auto"/>
        <w:bottom w:val="none" w:sz="0" w:space="0" w:color="auto"/>
        <w:right w:val="none" w:sz="0" w:space="0" w:color="auto"/>
      </w:divBdr>
    </w:div>
    <w:div w:id="1175070377">
      <w:bodyDiv w:val="1"/>
      <w:marLeft w:val="0"/>
      <w:marRight w:val="0"/>
      <w:marTop w:val="0"/>
      <w:marBottom w:val="0"/>
      <w:divBdr>
        <w:top w:val="none" w:sz="0" w:space="0" w:color="auto"/>
        <w:left w:val="none" w:sz="0" w:space="0" w:color="auto"/>
        <w:bottom w:val="none" w:sz="0" w:space="0" w:color="auto"/>
        <w:right w:val="none" w:sz="0" w:space="0" w:color="auto"/>
      </w:divBdr>
    </w:div>
    <w:div w:id="1180007968">
      <w:bodyDiv w:val="1"/>
      <w:marLeft w:val="0"/>
      <w:marRight w:val="0"/>
      <w:marTop w:val="0"/>
      <w:marBottom w:val="0"/>
      <w:divBdr>
        <w:top w:val="none" w:sz="0" w:space="0" w:color="auto"/>
        <w:left w:val="none" w:sz="0" w:space="0" w:color="auto"/>
        <w:bottom w:val="none" w:sz="0" w:space="0" w:color="auto"/>
        <w:right w:val="none" w:sz="0" w:space="0" w:color="auto"/>
      </w:divBdr>
    </w:div>
    <w:div w:id="1211069562">
      <w:bodyDiv w:val="1"/>
      <w:marLeft w:val="0"/>
      <w:marRight w:val="0"/>
      <w:marTop w:val="0"/>
      <w:marBottom w:val="0"/>
      <w:divBdr>
        <w:top w:val="none" w:sz="0" w:space="0" w:color="auto"/>
        <w:left w:val="none" w:sz="0" w:space="0" w:color="auto"/>
        <w:bottom w:val="none" w:sz="0" w:space="0" w:color="auto"/>
        <w:right w:val="none" w:sz="0" w:space="0" w:color="auto"/>
      </w:divBdr>
    </w:div>
    <w:div w:id="1228958528">
      <w:bodyDiv w:val="1"/>
      <w:marLeft w:val="0"/>
      <w:marRight w:val="0"/>
      <w:marTop w:val="0"/>
      <w:marBottom w:val="0"/>
      <w:divBdr>
        <w:top w:val="none" w:sz="0" w:space="0" w:color="auto"/>
        <w:left w:val="none" w:sz="0" w:space="0" w:color="auto"/>
        <w:bottom w:val="none" w:sz="0" w:space="0" w:color="auto"/>
        <w:right w:val="none" w:sz="0" w:space="0" w:color="auto"/>
      </w:divBdr>
    </w:div>
    <w:div w:id="1238977575">
      <w:bodyDiv w:val="1"/>
      <w:marLeft w:val="0"/>
      <w:marRight w:val="0"/>
      <w:marTop w:val="0"/>
      <w:marBottom w:val="0"/>
      <w:divBdr>
        <w:top w:val="none" w:sz="0" w:space="0" w:color="auto"/>
        <w:left w:val="none" w:sz="0" w:space="0" w:color="auto"/>
        <w:bottom w:val="none" w:sz="0" w:space="0" w:color="auto"/>
        <w:right w:val="none" w:sz="0" w:space="0" w:color="auto"/>
      </w:divBdr>
    </w:div>
    <w:div w:id="1266615133">
      <w:bodyDiv w:val="1"/>
      <w:marLeft w:val="0"/>
      <w:marRight w:val="0"/>
      <w:marTop w:val="0"/>
      <w:marBottom w:val="0"/>
      <w:divBdr>
        <w:top w:val="none" w:sz="0" w:space="0" w:color="auto"/>
        <w:left w:val="none" w:sz="0" w:space="0" w:color="auto"/>
        <w:bottom w:val="none" w:sz="0" w:space="0" w:color="auto"/>
        <w:right w:val="none" w:sz="0" w:space="0" w:color="auto"/>
      </w:divBdr>
    </w:div>
    <w:div w:id="1279067186">
      <w:bodyDiv w:val="1"/>
      <w:marLeft w:val="0"/>
      <w:marRight w:val="0"/>
      <w:marTop w:val="0"/>
      <w:marBottom w:val="0"/>
      <w:divBdr>
        <w:top w:val="none" w:sz="0" w:space="0" w:color="auto"/>
        <w:left w:val="none" w:sz="0" w:space="0" w:color="auto"/>
        <w:bottom w:val="none" w:sz="0" w:space="0" w:color="auto"/>
        <w:right w:val="none" w:sz="0" w:space="0" w:color="auto"/>
      </w:divBdr>
    </w:div>
    <w:div w:id="1364672555">
      <w:bodyDiv w:val="1"/>
      <w:marLeft w:val="0"/>
      <w:marRight w:val="0"/>
      <w:marTop w:val="0"/>
      <w:marBottom w:val="0"/>
      <w:divBdr>
        <w:top w:val="none" w:sz="0" w:space="0" w:color="auto"/>
        <w:left w:val="none" w:sz="0" w:space="0" w:color="auto"/>
        <w:bottom w:val="none" w:sz="0" w:space="0" w:color="auto"/>
        <w:right w:val="none" w:sz="0" w:space="0" w:color="auto"/>
      </w:divBdr>
    </w:div>
    <w:div w:id="1393623322">
      <w:bodyDiv w:val="1"/>
      <w:marLeft w:val="0"/>
      <w:marRight w:val="0"/>
      <w:marTop w:val="0"/>
      <w:marBottom w:val="0"/>
      <w:divBdr>
        <w:top w:val="none" w:sz="0" w:space="0" w:color="auto"/>
        <w:left w:val="none" w:sz="0" w:space="0" w:color="auto"/>
        <w:bottom w:val="none" w:sz="0" w:space="0" w:color="auto"/>
        <w:right w:val="none" w:sz="0" w:space="0" w:color="auto"/>
      </w:divBdr>
    </w:div>
    <w:div w:id="1436291403">
      <w:bodyDiv w:val="1"/>
      <w:marLeft w:val="0"/>
      <w:marRight w:val="0"/>
      <w:marTop w:val="0"/>
      <w:marBottom w:val="0"/>
      <w:divBdr>
        <w:top w:val="none" w:sz="0" w:space="0" w:color="auto"/>
        <w:left w:val="none" w:sz="0" w:space="0" w:color="auto"/>
        <w:bottom w:val="none" w:sz="0" w:space="0" w:color="auto"/>
        <w:right w:val="none" w:sz="0" w:space="0" w:color="auto"/>
      </w:divBdr>
    </w:div>
    <w:div w:id="1438213871">
      <w:bodyDiv w:val="1"/>
      <w:marLeft w:val="0"/>
      <w:marRight w:val="0"/>
      <w:marTop w:val="0"/>
      <w:marBottom w:val="0"/>
      <w:divBdr>
        <w:top w:val="none" w:sz="0" w:space="0" w:color="auto"/>
        <w:left w:val="none" w:sz="0" w:space="0" w:color="auto"/>
        <w:bottom w:val="none" w:sz="0" w:space="0" w:color="auto"/>
        <w:right w:val="none" w:sz="0" w:space="0" w:color="auto"/>
      </w:divBdr>
    </w:div>
    <w:div w:id="1458183122">
      <w:bodyDiv w:val="1"/>
      <w:marLeft w:val="0"/>
      <w:marRight w:val="0"/>
      <w:marTop w:val="0"/>
      <w:marBottom w:val="0"/>
      <w:divBdr>
        <w:top w:val="none" w:sz="0" w:space="0" w:color="auto"/>
        <w:left w:val="none" w:sz="0" w:space="0" w:color="auto"/>
        <w:bottom w:val="none" w:sz="0" w:space="0" w:color="auto"/>
        <w:right w:val="none" w:sz="0" w:space="0" w:color="auto"/>
      </w:divBdr>
    </w:div>
    <w:div w:id="1461459502">
      <w:bodyDiv w:val="1"/>
      <w:marLeft w:val="0"/>
      <w:marRight w:val="0"/>
      <w:marTop w:val="0"/>
      <w:marBottom w:val="0"/>
      <w:divBdr>
        <w:top w:val="none" w:sz="0" w:space="0" w:color="auto"/>
        <w:left w:val="none" w:sz="0" w:space="0" w:color="auto"/>
        <w:bottom w:val="none" w:sz="0" w:space="0" w:color="auto"/>
        <w:right w:val="none" w:sz="0" w:space="0" w:color="auto"/>
      </w:divBdr>
    </w:div>
    <w:div w:id="1468401834">
      <w:bodyDiv w:val="1"/>
      <w:marLeft w:val="0"/>
      <w:marRight w:val="0"/>
      <w:marTop w:val="0"/>
      <w:marBottom w:val="0"/>
      <w:divBdr>
        <w:top w:val="none" w:sz="0" w:space="0" w:color="auto"/>
        <w:left w:val="none" w:sz="0" w:space="0" w:color="auto"/>
        <w:bottom w:val="none" w:sz="0" w:space="0" w:color="auto"/>
        <w:right w:val="none" w:sz="0" w:space="0" w:color="auto"/>
      </w:divBdr>
    </w:div>
    <w:div w:id="1471242579">
      <w:bodyDiv w:val="1"/>
      <w:marLeft w:val="0"/>
      <w:marRight w:val="0"/>
      <w:marTop w:val="0"/>
      <w:marBottom w:val="0"/>
      <w:divBdr>
        <w:top w:val="none" w:sz="0" w:space="0" w:color="auto"/>
        <w:left w:val="none" w:sz="0" w:space="0" w:color="auto"/>
        <w:bottom w:val="none" w:sz="0" w:space="0" w:color="auto"/>
        <w:right w:val="none" w:sz="0" w:space="0" w:color="auto"/>
      </w:divBdr>
    </w:div>
    <w:div w:id="1477336949">
      <w:bodyDiv w:val="1"/>
      <w:marLeft w:val="0"/>
      <w:marRight w:val="0"/>
      <w:marTop w:val="0"/>
      <w:marBottom w:val="0"/>
      <w:divBdr>
        <w:top w:val="none" w:sz="0" w:space="0" w:color="auto"/>
        <w:left w:val="none" w:sz="0" w:space="0" w:color="auto"/>
        <w:bottom w:val="none" w:sz="0" w:space="0" w:color="auto"/>
        <w:right w:val="none" w:sz="0" w:space="0" w:color="auto"/>
      </w:divBdr>
    </w:div>
    <w:div w:id="1482037162">
      <w:bodyDiv w:val="1"/>
      <w:marLeft w:val="0"/>
      <w:marRight w:val="0"/>
      <w:marTop w:val="0"/>
      <w:marBottom w:val="0"/>
      <w:divBdr>
        <w:top w:val="none" w:sz="0" w:space="0" w:color="auto"/>
        <w:left w:val="none" w:sz="0" w:space="0" w:color="auto"/>
        <w:bottom w:val="none" w:sz="0" w:space="0" w:color="auto"/>
        <w:right w:val="none" w:sz="0" w:space="0" w:color="auto"/>
      </w:divBdr>
    </w:div>
    <w:div w:id="1505440408">
      <w:bodyDiv w:val="1"/>
      <w:marLeft w:val="0"/>
      <w:marRight w:val="0"/>
      <w:marTop w:val="0"/>
      <w:marBottom w:val="0"/>
      <w:divBdr>
        <w:top w:val="none" w:sz="0" w:space="0" w:color="auto"/>
        <w:left w:val="none" w:sz="0" w:space="0" w:color="auto"/>
        <w:bottom w:val="none" w:sz="0" w:space="0" w:color="auto"/>
        <w:right w:val="none" w:sz="0" w:space="0" w:color="auto"/>
      </w:divBdr>
    </w:div>
    <w:div w:id="1520511261">
      <w:bodyDiv w:val="1"/>
      <w:marLeft w:val="0"/>
      <w:marRight w:val="0"/>
      <w:marTop w:val="0"/>
      <w:marBottom w:val="0"/>
      <w:divBdr>
        <w:top w:val="none" w:sz="0" w:space="0" w:color="auto"/>
        <w:left w:val="none" w:sz="0" w:space="0" w:color="auto"/>
        <w:bottom w:val="none" w:sz="0" w:space="0" w:color="auto"/>
        <w:right w:val="none" w:sz="0" w:space="0" w:color="auto"/>
      </w:divBdr>
    </w:div>
    <w:div w:id="1530558768">
      <w:bodyDiv w:val="1"/>
      <w:marLeft w:val="0"/>
      <w:marRight w:val="0"/>
      <w:marTop w:val="0"/>
      <w:marBottom w:val="0"/>
      <w:divBdr>
        <w:top w:val="none" w:sz="0" w:space="0" w:color="auto"/>
        <w:left w:val="none" w:sz="0" w:space="0" w:color="auto"/>
        <w:bottom w:val="none" w:sz="0" w:space="0" w:color="auto"/>
        <w:right w:val="none" w:sz="0" w:space="0" w:color="auto"/>
      </w:divBdr>
    </w:div>
    <w:div w:id="1539472994">
      <w:bodyDiv w:val="1"/>
      <w:marLeft w:val="0"/>
      <w:marRight w:val="0"/>
      <w:marTop w:val="0"/>
      <w:marBottom w:val="0"/>
      <w:divBdr>
        <w:top w:val="none" w:sz="0" w:space="0" w:color="auto"/>
        <w:left w:val="none" w:sz="0" w:space="0" w:color="auto"/>
        <w:bottom w:val="none" w:sz="0" w:space="0" w:color="auto"/>
        <w:right w:val="none" w:sz="0" w:space="0" w:color="auto"/>
      </w:divBdr>
    </w:div>
    <w:div w:id="1551377940">
      <w:bodyDiv w:val="1"/>
      <w:marLeft w:val="0"/>
      <w:marRight w:val="0"/>
      <w:marTop w:val="0"/>
      <w:marBottom w:val="0"/>
      <w:divBdr>
        <w:top w:val="none" w:sz="0" w:space="0" w:color="auto"/>
        <w:left w:val="none" w:sz="0" w:space="0" w:color="auto"/>
        <w:bottom w:val="none" w:sz="0" w:space="0" w:color="auto"/>
        <w:right w:val="none" w:sz="0" w:space="0" w:color="auto"/>
      </w:divBdr>
    </w:div>
    <w:div w:id="1567183895">
      <w:bodyDiv w:val="1"/>
      <w:marLeft w:val="0"/>
      <w:marRight w:val="0"/>
      <w:marTop w:val="0"/>
      <w:marBottom w:val="0"/>
      <w:divBdr>
        <w:top w:val="none" w:sz="0" w:space="0" w:color="auto"/>
        <w:left w:val="none" w:sz="0" w:space="0" w:color="auto"/>
        <w:bottom w:val="none" w:sz="0" w:space="0" w:color="auto"/>
        <w:right w:val="none" w:sz="0" w:space="0" w:color="auto"/>
      </w:divBdr>
      <w:divsChild>
        <w:div w:id="17831902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8199371">
      <w:bodyDiv w:val="1"/>
      <w:marLeft w:val="0"/>
      <w:marRight w:val="0"/>
      <w:marTop w:val="0"/>
      <w:marBottom w:val="0"/>
      <w:divBdr>
        <w:top w:val="none" w:sz="0" w:space="0" w:color="auto"/>
        <w:left w:val="none" w:sz="0" w:space="0" w:color="auto"/>
        <w:bottom w:val="none" w:sz="0" w:space="0" w:color="auto"/>
        <w:right w:val="none" w:sz="0" w:space="0" w:color="auto"/>
      </w:divBdr>
    </w:div>
    <w:div w:id="1612084936">
      <w:bodyDiv w:val="1"/>
      <w:marLeft w:val="0"/>
      <w:marRight w:val="0"/>
      <w:marTop w:val="0"/>
      <w:marBottom w:val="0"/>
      <w:divBdr>
        <w:top w:val="none" w:sz="0" w:space="0" w:color="auto"/>
        <w:left w:val="none" w:sz="0" w:space="0" w:color="auto"/>
        <w:bottom w:val="none" w:sz="0" w:space="0" w:color="auto"/>
        <w:right w:val="none" w:sz="0" w:space="0" w:color="auto"/>
      </w:divBdr>
    </w:div>
    <w:div w:id="1631085045">
      <w:bodyDiv w:val="1"/>
      <w:marLeft w:val="0"/>
      <w:marRight w:val="0"/>
      <w:marTop w:val="0"/>
      <w:marBottom w:val="0"/>
      <w:divBdr>
        <w:top w:val="none" w:sz="0" w:space="0" w:color="auto"/>
        <w:left w:val="none" w:sz="0" w:space="0" w:color="auto"/>
        <w:bottom w:val="none" w:sz="0" w:space="0" w:color="auto"/>
        <w:right w:val="none" w:sz="0" w:space="0" w:color="auto"/>
      </w:divBdr>
    </w:div>
    <w:div w:id="1647083024">
      <w:bodyDiv w:val="1"/>
      <w:marLeft w:val="0"/>
      <w:marRight w:val="0"/>
      <w:marTop w:val="0"/>
      <w:marBottom w:val="0"/>
      <w:divBdr>
        <w:top w:val="none" w:sz="0" w:space="0" w:color="auto"/>
        <w:left w:val="none" w:sz="0" w:space="0" w:color="auto"/>
        <w:bottom w:val="none" w:sz="0" w:space="0" w:color="auto"/>
        <w:right w:val="none" w:sz="0" w:space="0" w:color="auto"/>
      </w:divBdr>
    </w:div>
    <w:div w:id="1682050090">
      <w:bodyDiv w:val="1"/>
      <w:marLeft w:val="0"/>
      <w:marRight w:val="0"/>
      <w:marTop w:val="0"/>
      <w:marBottom w:val="0"/>
      <w:divBdr>
        <w:top w:val="none" w:sz="0" w:space="0" w:color="auto"/>
        <w:left w:val="none" w:sz="0" w:space="0" w:color="auto"/>
        <w:bottom w:val="none" w:sz="0" w:space="0" w:color="auto"/>
        <w:right w:val="none" w:sz="0" w:space="0" w:color="auto"/>
      </w:divBdr>
    </w:div>
    <w:div w:id="1714111905">
      <w:bodyDiv w:val="1"/>
      <w:marLeft w:val="0"/>
      <w:marRight w:val="0"/>
      <w:marTop w:val="0"/>
      <w:marBottom w:val="0"/>
      <w:divBdr>
        <w:top w:val="none" w:sz="0" w:space="0" w:color="auto"/>
        <w:left w:val="none" w:sz="0" w:space="0" w:color="auto"/>
        <w:bottom w:val="none" w:sz="0" w:space="0" w:color="auto"/>
        <w:right w:val="none" w:sz="0" w:space="0" w:color="auto"/>
      </w:divBdr>
    </w:div>
    <w:div w:id="1719621247">
      <w:bodyDiv w:val="1"/>
      <w:marLeft w:val="0"/>
      <w:marRight w:val="0"/>
      <w:marTop w:val="0"/>
      <w:marBottom w:val="0"/>
      <w:divBdr>
        <w:top w:val="none" w:sz="0" w:space="0" w:color="auto"/>
        <w:left w:val="none" w:sz="0" w:space="0" w:color="auto"/>
        <w:bottom w:val="none" w:sz="0" w:space="0" w:color="auto"/>
        <w:right w:val="none" w:sz="0" w:space="0" w:color="auto"/>
      </w:divBdr>
    </w:div>
    <w:div w:id="1743717803">
      <w:bodyDiv w:val="1"/>
      <w:marLeft w:val="0"/>
      <w:marRight w:val="0"/>
      <w:marTop w:val="0"/>
      <w:marBottom w:val="0"/>
      <w:divBdr>
        <w:top w:val="none" w:sz="0" w:space="0" w:color="auto"/>
        <w:left w:val="none" w:sz="0" w:space="0" w:color="auto"/>
        <w:bottom w:val="none" w:sz="0" w:space="0" w:color="auto"/>
        <w:right w:val="none" w:sz="0" w:space="0" w:color="auto"/>
      </w:divBdr>
    </w:div>
    <w:div w:id="1772310936">
      <w:bodyDiv w:val="1"/>
      <w:marLeft w:val="0"/>
      <w:marRight w:val="0"/>
      <w:marTop w:val="0"/>
      <w:marBottom w:val="0"/>
      <w:divBdr>
        <w:top w:val="none" w:sz="0" w:space="0" w:color="auto"/>
        <w:left w:val="none" w:sz="0" w:space="0" w:color="auto"/>
        <w:bottom w:val="none" w:sz="0" w:space="0" w:color="auto"/>
        <w:right w:val="none" w:sz="0" w:space="0" w:color="auto"/>
      </w:divBdr>
    </w:div>
    <w:div w:id="1777361609">
      <w:bodyDiv w:val="1"/>
      <w:marLeft w:val="0"/>
      <w:marRight w:val="0"/>
      <w:marTop w:val="0"/>
      <w:marBottom w:val="0"/>
      <w:divBdr>
        <w:top w:val="none" w:sz="0" w:space="0" w:color="auto"/>
        <w:left w:val="none" w:sz="0" w:space="0" w:color="auto"/>
        <w:bottom w:val="none" w:sz="0" w:space="0" w:color="auto"/>
        <w:right w:val="none" w:sz="0" w:space="0" w:color="auto"/>
      </w:divBdr>
    </w:div>
    <w:div w:id="1823080875">
      <w:bodyDiv w:val="1"/>
      <w:marLeft w:val="0"/>
      <w:marRight w:val="0"/>
      <w:marTop w:val="0"/>
      <w:marBottom w:val="0"/>
      <w:divBdr>
        <w:top w:val="none" w:sz="0" w:space="0" w:color="auto"/>
        <w:left w:val="none" w:sz="0" w:space="0" w:color="auto"/>
        <w:bottom w:val="none" w:sz="0" w:space="0" w:color="auto"/>
        <w:right w:val="none" w:sz="0" w:space="0" w:color="auto"/>
      </w:divBdr>
    </w:div>
    <w:div w:id="1827014958">
      <w:bodyDiv w:val="1"/>
      <w:marLeft w:val="0"/>
      <w:marRight w:val="0"/>
      <w:marTop w:val="0"/>
      <w:marBottom w:val="0"/>
      <w:divBdr>
        <w:top w:val="none" w:sz="0" w:space="0" w:color="auto"/>
        <w:left w:val="none" w:sz="0" w:space="0" w:color="auto"/>
        <w:bottom w:val="none" w:sz="0" w:space="0" w:color="auto"/>
        <w:right w:val="none" w:sz="0" w:space="0" w:color="auto"/>
      </w:divBdr>
    </w:div>
    <w:div w:id="1831289484">
      <w:bodyDiv w:val="1"/>
      <w:marLeft w:val="0"/>
      <w:marRight w:val="0"/>
      <w:marTop w:val="0"/>
      <w:marBottom w:val="0"/>
      <w:divBdr>
        <w:top w:val="none" w:sz="0" w:space="0" w:color="auto"/>
        <w:left w:val="none" w:sz="0" w:space="0" w:color="auto"/>
        <w:bottom w:val="none" w:sz="0" w:space="0" w:color="auto"/>
        <w:right w:val="none" w:sz="0" w:space="0" w:color="auto"/>
      </w:divBdr>
    </w:div>
    <w:div w:id="1857577575">
      <w:bodyDiv w:val="1"/>
      <w:marLeft w:val="0"/>
      <w:marRight w:val="0"/>
      <w:marTop w:val="0"/>
      <w:marBottom w:val="0"/>
      <w:divBdr>
        <w:top w:val="none" w:sz="0" w:space="0" w:color="auto"/>
        <w:left w:val="none" w:sz="0" w:space="0" w:color="auto"/>
        <w:bottom w:val="none" w:sz="0" w:space="0" w:color="auto"/>
        <w:right w:val="none" w:sz="0" w:space="0" w:color="auto"/>
      </w:divBdr>
    </w:div>
    <w:div w:id="1858231697">
      <w:bodyDiv w:val="1"/>
      <w:marLeft w:val="0"/>
      <w:marRight w:val="0"/>
      <w:marTop w:val="0"/>
      <w:marBottom w:val="0"/>
      <w:divBdr>
        <w:top w:val="none" w:sz="0" w:space="0" w:color="auto"/>
        <w:left w:val="none" w:sz="0" w:space="0" w:color="auto"/>
        <w:bottom w:val="none" w:sz="0" w:space="0" w:color="auto"/>
        <w:right w:val="none" w:sz="0" w:space="0" w:color="auto"/>
      </w:divBdr>
    </w:div>
    <w:div w:id="1875802435">
      <w:bodyDiv w:val="1"/>
      <w:marLeft w:val="0"/>
      <w:marRight w:val="0"/>
      <w:marTop w:val="0"/>
      <w:marBottom w:val="0"/>
      <w:divBdr>
        <w:top w:val="none" w:sz="0" w:space="0" w:color="auto"/>
        <w:left w:val="none" w:sz="0" w:space="0" w:color="auto"/>
        <w:bottom w:val="none" w:sz="0" w:space="0" w:color="auto"/>
        <w:right w:val="none" w:sz="0" w:space="0" w:color="auto"/>
      </w:divBdr>
    </w:div>
    <w:div w:id="1882396836">
      <w:bodyDiv w:val="1"/>
      <w:marLeft w:val="0"/>
      <w:marRight w:val="0"/>
      <w:marTop w:val="0"/>
      <w:marBottom w:val="0"/>
      <w:divBdr>
        <w:top w:val="none" w:sz="0" w:space="0" w:color="auto"/>
        <w:left w:val="none" w:sz="0" w:space="0" w:color="auto"/>
        <w:bottom w:val="none" w:sz="0" w:space="0" w:color="auto"/>
        <w:right w:val="none" w:sz="0" w:space="0" w:color="auto"/>
      </w:divBdr>
    </w:div>
    <w:div w:id="1959528514">
      <w:bodyDiv w:val="1"/>
      <w:marLeft w:val="0"/>
      <w:marRight w:val="0"/>
      <w:marTop w:val="0"/>
      <w:marBottom w:val="0"/>
      <w:divBdr>
        <w:top w:val="none" w:sz="0" w:space="0" w:color="auto"/>
        <w:left w:val="none" w:sz="0" w:space="0" w:color="auto"/>
        <w:bottom w:val="none" w:sz="0" w:space="0" w:color="auto"/>
        <w:right w:val="none" w:sz="0" w:space="0" w:color="auto"/>
      </w:divBdr>
    </w:div>
    <w:div w:id="1974867433">
      <w:bodyDiv w:val="1"/>
      <w:marLeft w:val="0"/>
      <w:marRight w:val="0"/>
      <w:marTop w:val="0"/>
      <w:marBottom w:val="0"/>
      <w:divBdr>
        <w:top w:val="none" w:sz="0" w:space="0" w:color="auto"/>
        <w:left w:val="none" w:sz="0" w:space="0" w:color="auto"/>
        <w:bottom w:val="none" w:sz="0" w:space="0" w:color="auto"/>
        <w:right w:val="none" w:sz="0" w:space="0" w:color="auto"/>
      </w:divBdr>
    </w:div>
    <w:div w:id="2023897897">
      <w:bodyDiv w:val="1"/>
      <w:marLeft w:val="0"/>
      <w:marRight w:val="0"/>
      <w:marTop w:val="0"/>
      <w:marBottom w:val="0"/>
      <w:divBdr>
        <w:top w:val="none" w:sz="0" w:space="0" w:color="auto"/>
        <w:left w:val="none" w:sz="0" w:space="0" w:color="auto"/>
        <w:bottom w:val="none" w:sz="0" w:space="0" w:color="auto"/>
        <w:right w:val="none" w:sz="0" w:space="0" w:color="auto"/>
      </w:divBdr>
    </w:div>
    <w:div w:id="2027319725">
      <w:bodyDiv w:val="1"/>
      <w:marLeft w:val="0"/>
      <w:marRight w:val="0"/>
      <w:marTop w:val="0"/>
      <w:marBottom w:val="0"/>
      <w:divBdr>
        <w:top w:val="none" w:sz="0" w:space="0" w:color="auto"/>
        <w:left w:val="none" w:sz="0" w:space="0" w:color="auto"/>
        <w:bottom w:val="none" w:sz="0" w:space="0" w:color="auto"/>
        <w:right w:val="none" w:sz="0" w:space="0" w:color="auto"/>
      </w:divBdr>
    </w:div>
    <w:div w:id="2028483118">
      <w:bodyDiv w:val="1"/>
      <w:marLeft w:val="0"/>
      <w:marRight w:val="0"/>
      <w:marTop w:val="0"/>
      <w:marBottom w:val="0"/>
      <w:divBdr>
        <w:top w:val="none" w:sz="0" w:space="0" w:color="auto"/>
        <w:left w:val="none" w:sz="0" w:space="0" w:color="auto"/>
        <w:bottom w:val="none" w:sz="0" w:space="0" w:color="auto"/>
        <w:right w:val="none" w:sz="0" w:space="0" w:color="auto"/>
      </w:divBdr>
    </w:div>
    <w:div w:id="2038770579">
      <w:bodyDiv w:val="1"/>
      <w:marLeft w:val="0"/>
      <w:marRight w:val="0"/>
      <w:marTop w:val="0"/>
      <w:marBottom w:val="0"/>
      <w:divBdr>
        <w:top w:val="none" w:sz="0" w:space="0" w:color="auto"/>
        <w:left w:val="none" w:sz="0" w:space="0" w:color="auto"/>
        <w:bottom w:val="none" w:sz="0" w:space="0" w:color="auto"/>
        <w:right w:val="none" w:sz="0" w:space="0" w:color="auto"/>
      </w:divBdr>
    </w:div>
    <w:div w:id="2045474694">
      <w:bodyDiv w:val="1"/>
      <w:marLeft w:val="0"/>
      <w:marRight w:val="0"/>
      <w:marTop w:val="0"/>
      <w:marBottom w:val="0"/>
      <w:divBdr>
        <w:top w:val="none" w:sz="0" w:space="0" w:color="auto"/>
        <w:left w:val="none" w:sz="0" w:space="0" w:color="auto"/>
        <w:bottom w:val="none" w:sz="0" w:space="0" w:color="auto"/>
        <w:right w:val="none" w:sz="0" w:space="0" w:color="auto"/>
      </w:divBdr>
    </w:div>
    <w:div w:id="2051807128">
      <w:bodyDiv w:val="1"/>
      <w:marLeft w:val="0"/>
      <w:marRight w:val="0"/>
      <w:marTop w:val="0"/>
      <w:marBottom w:val="0"/>
      <w:divBdr>
        <w:top w:val="none" w:sz="0" w:space="0" w:color="auto"/>
        <w:left w:val="none" w:sz="0" w:space="0" w:color="auto"/>
        <w:bottom w:val="none" w:sz="0" w:space="0" w:color="auto"/>
        <w:right w:val="none" w:sz="0" w:space="0" w:color="auto"/>
      </w:divBdr>
    </w:div>
    <w:div w:id="2061325044">
      <w:bodyDiv w:val="1"/>
      <w:marLeft w:val="0"/>
      <w:marRight w:val="0"/>
      <w:marTop w:val="0"/>
      <w:marBottom w:val="0"/>
      <w:divBdr>
        <w:top w:val="none" w:sz="0" w:space="0" w:color="auto"/>
        <w:left w:val="none" w:sz="0" w:space="0" w:color="auto"/>
        <w:bottom w:val="none" w:sz="0" w:space="0" w:color="auto"/>
        <w:right w:val="none" w:sz="0" w:space="0" w:color="auto"/>
      </w:divBdr>
    </w:div>
    <w:div w:id="2092896033">
      <w:bodyDiv w:val="1"/>
      <w:marLeft w:val="0"/>
      <w:marRight w:val="0"/>
      <w:marTop w:val="0"/>
      <w:marBottom w:val="0"/>
      <w:divBdr>
        <w:top w:val="none" w:sz="0" w:space="0" w:color="auto"/>
        <w:left w:val="none" w:sz="0" w:space="0" w:color="auto"/>
        <w:bottom w:val="none" w:sz="0" w:space="0" w:color="auto"/>
        <w:right w:val="none" w:sz="0" w:space="0" w:color="auto"/>
      </w:divBdr>
    </w:div>
    <w:div w:id="2100128543">
      <w:bodyDiv w:val="1"/>
      <w:marLeft w:val="0"/>
      <w:marRight w:val="0"/>
      <w:marTop w:val="0"/>
      <w:marBottom w:val="0"/>
      <w:divBdr>
        <w:top w:val="none" w:sz="0" w:space="0" w:color="auto"/>
        <w:left w:val="none" w:sz="0" w:space="0" w:color="auto"/>
        <w:bottom w:val="none" w:sz="0" w:space="0" w:color="auto"/>
        <w:right w:val="none" w:sz="0" w:space="0" w:color="auto"/>
      </w:divBdr>
    </w:div>
    <w:div w:id="2114519238">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 w:id="2146241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header" Target="header1.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hyperlink" Target="http://www.doka.com" TargetMode="External" Id="rId17" /><Relationship Type="http://schemas.openxmlformats.org/officeDocument/2006/relationships/customXml" Target="../customXml/item2.xml" Id="rId2" /><Relationship Type="http://schemas.openxmlformats.org/officeDocument/2006/relationships/hyperlink" Target="mailto:alexandra.weidinger@doka.com" TargetMode="External"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theme" Target="theme/theme1.xml" Id="rId22" /></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2.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4.xml><?xml version="1.0" encoding="utf-8"?>
<ds:datastoreItem xmlns:ds="http://schemas.openxmlformats.org/officeDocument/2006/customXml" ds:itemID="{DFD7D090-0E1F-4FBD-8E36-148D892332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HQ_AT_Letterpaper_240314_en.dotx</ap:Template>
  <ap:Application>Microsoft Word for the web</ap:Application>
  <ap:DocSecurity>4</ap:DocSecurity>
  <ap:ScaleCrop>false</ap:ScaleCrop>
  <ap:Company>Umdasch AG</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Briefvorlage nach AA DG- R1-MSD-0001 02 DEU</dc:title>
  <dc:subject/>
  <dc:creator>Oelmann Clemens</dc:creator>
  <keywords/>
  <lastModifiedBy>Klenner Olga</lastModifiedBy>
  <revision>105</revision>
  <lastPrinted>2025-03-21T03:45:00.0000000Z</lastPrinted>
  <dcterms:created xsi:type="dcterms:W3CDTF">2025-04-02T08:01:00.0000000Z</dcterms:created>
  <dcterms:modified xsi:type="dcterms:W3CDTF">2025-04-05T21:11:10.7844298Z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0x010100A0ECC88E586A4941B5050C4EF436EDF6</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